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69C3" w14:textId="77777777" w:rsidR="00527398" w:rsidRDefault="007B3EC7">
      <w:pPr>
        <w:spacing w:line="360" w:lineRule="auto"/>
        <w:jc w:val="left"/>
        <w:rPr>
          <w:rFonts w:ascii="Calibri" w:eastAsia="Calibri" w:hAnsi="Calibri" w:cs="Calibri"/>
          <w:caps/>
          <w:color w:val="585756"/>
          <w:sz w:val="40"/>
        </w:rPr>
      </w:pPr>
      <w:r>
        <w:rPr>
          <w:rFonts w:ascii="Calibri" w:eastAsia="Calibri" w:hAnsi="Calibri" w:cs="Calibri"/>
          <w:b/>
          <w:caps/>
          <w:color w:val="585756"/>
          <w:sz w:val="40"/>
        </w:rPr>
        <w:t>cahier spécial des charges</w:t>
      </w:r>
    </w:p>
    <w:p w14:paraId="59751297" w14:textId="0A81A3F1" w:rsidR="00527398" w:rsidRDefault="007B3EC7">
      <w:pPr>
        <w:spacing w:line="360" w:lineRule="auto"/>
        <w:jc w:val="left"/>
        <w:rPr>
          <w:rFonts w:ascii="Calibri" w:eastAsia="Calibri" w:hAnsi="Calibri" w:cs="Calibri"/>
          <w:color w:val="585756"/>
          <w:sz w:val="28"/>
        </w:rPr>
      </w:pPr>
      <w:r>
        <w:rPr>
          <w:rFonts w:ascii="Calibri" w:eastAsia="Calibri" w:hAnsi="Calibri" w:cs="Calibri"/>
          <w:color w:val="585756"/>
          <w:sz w:val="28"/>
        </w:rPr>
        <w:t xml:space="preserve">Marché public de travaux relatif à </w:t>
      </w:r>
      <w:r>
        <w:rPr>
          <w:rFonts w:ascii="Calibri" w:eastAsia="Calibri" w:hAnsi="Calibri" w:cs="Calibri"/>
          <w:b/>
          <w:color w:val="585756"/>
          <w:sz w:val="28"/>
        </w:rPr>
        <w:t xml:space="preserve">la réhabilitation du Centre Culturel </w:t>
      </w:r>
      <w:proofErr w:type="spellStart"/>
      <w:r>
        <w:rPr>
          <w:rFonts w:ascii="Calibri" w:eastAsia="Calibri" w:hAnsi="Calibri" w:cs="Calibri"/>
          <w:b/>
          <w:color w:val="585756"/>
          <w:sz w:val="28"/>
        </w:rPr>
        <w:t>Ngoma</w:t>
      </w:r>
      <w:proofErr w:type="spellEnd"/>
      <w:r>
        <w:rPr>
          <w:rFonts w:ascii="Calibri" w:eastAsia="Calibri" w:hAnsi="Calibri" w:cs="Calibri"/>
          <w:b/>
          <w:color w:val="585756"/>
          <w:sz w:val="28"/>
        </w:rPr>
        <w:t xml:space="preserve"> à Kisangani dans la province de la </w:t>
      </w:r>
      <w:proofErr w:type="spellStart"/>
      <w:r>
        <w:rPr>
          <w:rFonts w:ascii="Calibri" w:eastAsia="Calibri" w:hAnsi="Calibri" w:cs="Calibri"/>
          <w:b/>
          <w:color w:val="585756"/>
          <w:sz w:val="28"/>
        </w:rPr>
        <w:t>Tshopo</w:t>
      </w:r>
      <w:proofErr w:type="spellEnd"/>
      <w:r>
        <w:rPr>
          <w:rFonts w:ascii="Calibri" w:eastAsia="Calibri" w:hAnsi="Calibri" w:cs="Calibri"/>
          <w:color w:val="585756"/>
          <w:sz w:val="28"/>
        </w:rPr>
        <w:br/>
        <w:t>Numéro de référence :</w:t>
      </w:r>
      <w:r>
        <w:rPr>
          <w:rFonts w:ascii="Calibri" w:eastAsia="Calibri" w:hAnsi="Calibri" w:cs="Calibri"/>
          <w:b/>
          <w:color w:val="585756"/>
          <w:sz w:val="28"/>
        </w:rPr>
        <w:t xml:space="preserve"> </w:t>
      </w:r>
      <w:r w:rsidRPr="005D6BE0">
        <w:rPr>
          <w:rFonts w:ascii="Calibri" w:eastAsia="Calibri" w:hAnsi="Calibri" w:cs="Calibri"/>
          <w:b/>
          <w:color w:val="FF0000"/>
          <w:sz w:val="28"/>
        </w:rPr>
        <w:t>COD22023-10184</w:t>
      </w:r>
      <w:r>
        <w:rPr>
          <w:rFonts w:ascii="Calibri" w:eastAsia="Calibri" w:hAnsi="Calibri" w:cs="Calibri"/>
          <w:color w:val="585756"/>
          <w:sz w:val="28"/>
        </w:rPr>
        <w:br/>
        <w:t>Pays :</w:t>
      </w:r>
      <w:r>
        <w:rPr>
          <w:rFonts w:ascii="Calibri" w:eastAsia="Calibri" w:hAnsi="Calibri" w:cs="Calibri"/>
          <w:b/>
          <w:color w:val="585756"/>
          <w:sz w:val="28"/>
        </w:rPr>
        <w:t xml:space="preserve"> République démocratique du Congo</w:t>
      </w:r>
      <w:r>
        <w:rPr>
          <w:rFonts w:ascii="Calibri" w:eastAsia="Calibri" w:hAnsi="Calibri" w:cs="Calibri"/>
          <w:color w:val="585756"/>
          <w:sz w:val="28"/>
        </w:rPr>
        <w:br/>
        <w:t>Procédure négociée directe avec publication préalable</w:t>
      </w:r>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458"/>
      </w:tblGrid>
      <w:tr w:rsidR="00527398" w14:paraId="5844A600" w14:textId="77777777">
        <w:trPr>
          <w:cantSplit/>
        </w:trPr>
        <w:tc>
          <w:tcPr>
            <w:tcW w:w="0" w:type="auto"/>
            <w:tcBorders>
              <w:top w:val="nil"/>
              <w:left w:val="nil"/>
              <w:bottom w:val="single" w:sz="2" w:space="0" w:color="585756"/>
              <w:right w:val="nil"/>
            </w:tcBorders>
            <w:shd w:val="clear" w:color="auto" w:fill="FFFFFF"/>
            <w:tcMar>
              <w:left w:w="0" w:type="dxa"/>
            </w:tcMar>
          </w:tcPr>
          <w:p w14:paraId="7B56FFE6" w14:textId="77777777" w:rsidR="00527398" w:rsidRDefault="007B3EC7">
            <w:pPr>
              <w:pStyle w:val="Body1"/>
              <w:ind w:left="0"/>
              <w:jc w:val="left"/>
              <w:rPr>
                <w:rFonts w:ascii="Calibri" w:eastAsia="Calibri" w:hAnsi="Calibri" w:cs="Calibri"/>
              </w:rPr>
            </w:pPr>
            <w:r>
              <w:rPr>
                <w:rFonts w:ascii="Calibri" w:eastAsia="Calibri" w:hAnsi="Calibri" w:cs="Calibri"/>
                <w:i/>
              </w:rPr>
              <w:t>Date limite pour demander des clarifications :</w:t>
            </w:r>
          </w:p>
        </w:tc>
        <w:tc>
          <w:tcPr>
            <w:tcW w:w="0" w:type="auto"/>
            <w:tcBorders>
              <w:top w:val="nil"/>
              <w:left w:val="nil"/>
              <w:bottom w:val="single" w:sz="2" w:space="0" w:color="585756"/>
              <w:right w:val="nil"/>
            </w:tcBorders>
            <w:shd w:val="clear" w:color="auto" w:fill="FFFFFF"/>
            <w:tcMar>
              <w:left w:w="0" w:type="dxa"/>
            </w:tcMar>
          </w:tcPr>
          <w:p w14:paraId="53A4119D" w14:textId="77777777" w:rsidR="00527398" w:rsidRDefault="007B3EC7">
            <w:pPr>
              <w:pStyle w:val="Body1"/>
              <w:ind w:left="0"/>
              <w:jc w:val="left"/>
              <w:rPr>
                <w:rFonts w:ascii="Calibri" w:eastAsia="Calibri" w:hAnsi="Calibri" w:cs="Calibri"/>
              </w:rPr>
            </w:pPr>
            <w:r>
              <w:rPr>
                <w:rFonts w:ascii="Calibri" w:eastAsia="Calibri" w:hAnsi="Calibri" w:cs="Calibri"/>
              </w:rPr>
              <w:t>Jusqu'au</w:t>
            </w:r>
            <w:r>
              <w:rPr>
                <w:rFonts w:ascii="Calibri" w:eastAsia="Calibri" w:hAnsi="Calibri" w:cs="Calibri"/>
                <w:b/>
              </w:rPr>
              <w:t xml:space="preserve"> dixième jour</w:t>
            </w:r>
            <w:r>
              <w:rPr>
                <w:rFonts w:ascii="Calibri" w:eastAsia="Calibri" w:hAnsi="Calibri" w:cs="Calibri"/>
              </w:rPr>
              <w:t xml:space="preserve"> avant la date limite de soumission des offres</w:t>
            </w:r>
          </w:p>
        </w:tc>
      </w:tr>
      <w:tr w:rsidR="00527398" w14:paraId="33F7E244" w14:textId="77777777">
        <w:trPr>
          <w:cantSplit/>
        </w:trPr>
        <w:tc>
          <w:tcPr>
            <w:tcW w:w="0" w:type="auto"/>
            <w:tcBorders>
              <w:top w:val="single" w:sz="2" w:space="0" w:color="585756"/>
              <w:left w:val="nil"/>
              <w:bottom w:val="single" w:sz="2" w:space="0" w:color="585756"/>
              <w:right w:val="nil"/>
            </w:tcBorders>
            <w:shd w:val="clear" w:color="auto" w:fill="FFFFFF"/>
            <w:tcMar>
              <w:left w:w="0" w:type="dxa"/>
            </w:tcMar>
          </w:tcPr>
          <w:p w14:paraId="5CA13267" w14:textId="77777777" w:rsidR="00527398" w:rsidRDefault="007B3EC7">
            <w:pPr>
              <w:pStyle w:val="Body1"/>
              <w:ind w:left="0"/>
              <w:jc w:val="left"/>
              <w:rPr>
                <w:rFonts w:ascii="Calibri" w:eastAsia="Calibri" w:hAnsi="Calibri" w:cs="Calibri"/>
              </w:rPr>
            </w:pPr>
            <w:r>
              <w:rPr>
                <w:rFonts w:ascii="Calibri" w:eastAsia="Calibri" w:hAnsi="Calibri" w:cs="Calibri"/>
                <w:i/>
              </w:rPr>
              <w:t>Une séance d'information est organisée :</w:t>
            </w:r>
          </w:p>
        </w:tc>
        <w:tc>
          <w:tcPr>
            <w:tcW w:w="0" w:type="auto"/>
            <w:tcBorders>
              <w:top w:val="single" w:sz="2" w:space="0" w:color="585756"/>
              <w:left w:val="nil"/>
              <w:bottom w:val="single" w:sz="2" w:space="0" w:color="585756"/>
              <w:right w:val="nil"/>
            </w:tcBorders>
            <w:shd w:val="clear" w:color="auto" w:fill="FFFFFF"/>
            <w:tcMar>
              <w:left w:w="0" w:type="dxa"/>
            </w:tcMar>
          </w:tcPr>
          <w:p w14:paraId="2F17828B" w14:textId="528BAF4B" w:rsidR="00527398" w:rsidRDefault="007B3EC7">
            <w:pPr>
              <w:pStyle w:val="Body1"/>
              <w:ind w:left="0"/>
              <w:jc w:val="left"/>
              <w:rPr>
                <w:rFonts w:ascii="Calibri" w:eastAsia="Calibri" w:hAnsi="Calibri" w:cs="Calibri"/>
              </w:rPr>
            </w:pPr>
            <w:r>
              <w:rPr>
                <w:rFonts w:ascii="Calibri" w:eastAsia="Calibri" w:hAnsi="Calibri" w:cs="Calibri"/>
                <w:b/>
              </w:rPr>
              <w:t>Oui</w:t>
            </w:r>
            <w:r>
              <w:rPr>
                <w:rFonts w:ascii="Calibri" w:eastAsia="Calibri" w:hAnsi="Calibri" w:cs="Calibri"/>
              </w:rPr>
              <w:t xml:space="preserve">, pour plus d'informations, </w:t>
            </w:r>
            <w:r w:rsidR="005D6BE0">
              <w:rPr>
                <w:rFonts w:ascii="Calibri" w:eastAsia="Calibri" w:hAnsi="Calibri" w:cs="Calibri"/>
              </w:rPr>
              <w:t>voir la</w:t>
            </w:r>
            <w:r>
              <w:rPr>
                <w:rFonts w:ascii="Calibri" w:eastAsia="Calibri" w:hAnsi="Calibri" w:cs="Calibri"/>
              </w:rPr>
              <w:t xml:space="preserve"> clause </w:t>
            </w:r>
            <w:r>
              <w:rPr>
                <w:rFonts w:ascii="Calibri" w:eastAsia="Calibri" w:hAnsi="Calibri" w:cs="Calibri"/>
              </w:rPr>
              <w:fldChar w:fldCharType="begin"/>
            </w:r>
            <w:r>
              <w:rPr>
                <w:rFonts w:ascii="Calibri" w:eastAsia="Calibri" w:hAnsi="Calibri" w:cs="Calibri"/>
              </w:rPr>
              <w:instrText xml:space="preserve">REF information_session \r \h \* MERGEFORMAT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du chapitre 3 Procédure</w:t>
            </w:r>
          </w:p>
        </w:tc>
      </w:tr>
      <w:tr w:rsidR="00527398" w14:paraId="034494DC" w14:textId="77777777">
        <w:trPr>
          <w:cantSplit/>
        </w:trPr>
        <w:tc>
          <w:tcPr>
            <w:tcW w:w="0" w:type="auto"/>
            <w:tcBorders>
              <w:top w:val="single" w:sz="2" w:space="0" w:color="585756"/>
              <w:left w:val="nil"/>
              <w:bottom w:val="single" w:sz="2" w:space="0" w:color="585756"/>
              <w:right w:val="nil"/>
            </w:tcBorders>
            <w:shd w:val="clear" w:color="auto" w:fill="FFFFFF"/>
            <w:tcMar>
              <w:left w:w="0" w:type="dxa"/>
            </w:tcMar>
          </w:tcPr>
          <w:p w14:paraId="47B02764" w14:textId="77777777" w:rsidR="00527398" w:rsidRDefault="007B3EC7">
            <w:pPr>
              <w:pStyle w:val="Body1"/>
              <w:ind w:left="0"/>
              <w:jc w:val="left"/>
              <w:rPr>
                <w:rFonts w:ascii="Calibri" w:eastAsia="Calibri" w:hAnsi="Calibri" w:cs="Calibri"/>
              </w:rPr>
            </w:pPr>
            <w:r>
              <w:rPr>
                <w:rFonts w:ascii="Calibri" w:eastAsia="Calibri" w:hAnsi="Calibri" w:cs="Calibri"/>
                <w:i/>
              </w:rPr>
              <w:t>Une visite du site est organisée :</w:t>
            </w:r>
          </w:p>
        </w:tc>
        <w:tc>
          <w:tcPr>
            <w:tcW w:w="0" w:type="auto"/>
            <w:tcBorders>
              <w:top w:val="single" w:sz="2" w:space="0" w:color="585756"/>
              <w:left w:val="nil"/>
              <w:bottom w:val="single" w:sz="2" w:space="0" w:color="585756"/>
              <w:right w:val="nil"/>
            </w:tcBorders>
            <w:shd w:val="clear" w:color="auto" w:fill="FFFFFF"/>
            <w:tcMar>
              <w:left w:w="0" w:type="dxa"/>
            </w:tcMar>
          </w:tcPr>
          <w:p w14:paraId="4BE3F541" w14:textId="0605EC15" w:rsidR="00527398" w:rsidRDefault="007B3EC7">
            <w:pPr>
              <w:pStyle w:val="Body1"/>
              <w:ind w:left="0"/>
              <w:jc w:val="left"/>
              <w:rPr>
                <w:rFonts w:ascii="Calibri" w:eastAsia="Calibri" w:hAnsi="Calibri" w:cs="Calibri"/>
              </w:rPr>
            </w:pPr>
            <w:r>
              <w:rPr>
                <w:rFonts w:ascii="Calibri" w:eastAsia="Calibri" w:hAnsi="Calibri" w:cs="Calibri"/>
                <w:b/>
              </w:rPr>
              <w:t>Oui</w:t>
            </w:r>
            <w:r>
              <w:rPr>
                <w:rFonts w:ascii="Calibri" w:eastAsia="Calibri" w:hAnsi="Calibri" w:cs="Calibri"/>
              </w:rPr>
              <w:t xml:space="preserve">, pour plus d'informations, </w:t>
            </w:r>
            <w:r w:rsidR="005D6BE0">
              <w:rPr>
                <w:rFonts w:ascii="Calibri" w:eastAsia="Calibri" w:hAnsi="Calibri" w:cs="Calibri"/>
              </w:rPr>
              <w:t>voir la</w:t>
            </w:r>
            <w:r>
              <w:rPr>
                <w:rFonts w:ascii="Calibri" w:eastAsia="Calibri" w:hAnsi="Calibri" w:cs="Calibri"/>
              </w:rPr>
              <w:t xml:space="preserve"> clause </w:t>
            </w:r>
            <w:r>
              <w:rPr>
                <w:rFonts w:ascii="Calibri" w:eastAsia="Calibri" w:hAnsi="Calibri" w:cs="Calibri"/>
              </w:rPr>
              <w:fldChar w:fldCharType="begin"/>
            </w:r>
            <w:r>
              <w:rPr>
                <w:rFonts w:ascii="Calibri" w:eastAsia="Calibri" w:hAnsi="Calibri" w:cs="Calibri"/>
              </w:rPr>
              <w:instrText xml:space="preserve">REF site_visit \r \h \* MERGEFORMAT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t>‎4</w:t>
            </w:r>
            <w:r>
              <w:rPr>
                <w:rFonts w:ascii="Calibri" w:eastAsia="Calibri" w:hAnsi="Calibri" w:cs="Calibri"/>
              </w:rPr>
              <w:fldChar w:fldCharType="end"/>
            </w:r>
            <w:r>
              <w:rPr>
                <w:rFonts w:ascii="Calibri" w:eastAsia="Calibri" w:hAnsi="Calibri" w:cs="Calibri"/>
              </w:rPr>
              <w:t xml:space="preserve"> du chapitre 3 Procédure</w:t>
            </w:r>
          </w:p>
        </w:tc>
      </w:tr>
      <w:tr w:rsidR="00527398" w14:paraId="76EBE322" w14:textId="77777777">
        <w:trPr>
          <w:cantSplit/>
        </w:trPr>
        <w:tc>
          <w:tcPr>
            <w:tcW w:w="0" w:type="auto"/>
            <w:tcBorders>
              <w:top w:val="single" w:sz="2" w:space="0" w:color="585756"/>
              <w:left w:val="nil"/>
              <w:bottom w:val="nil"/>
              <w:right w:val="nil"/>
            </w:tcBorders>
            <w:shd w:val="clear" w:color="auto" w:fill="FFFFFF"/>
            <w:tcMar>
              <w:left w:w="0" w:type="dxa"/>
            </w:tcMar>
          </w:tcPr>
          <w:p w14:paraId="790F7204" w14:textId="77777777" w:rsidR="00527398" w:rsidRDefault="007B3EC7">
            <w:pPr>
              <w:pStyle w:val="Body1"/>
              <w:ind w:left="0"/>
              <w:jc w:val="left"/>
              <w:rPr>
                <w:rFonts w:ascii="Calibri" w:eastAsia="Calibri" w:hAnsi="Calibri" w:cs="Calibri"/>
              </w:rPr>
            </w:pPr>
            <w:r>
              <w:rPr>
                <w:rFonts w:ascii="Calibri" w:eastAsia="Calibri" w:hAnsi="Calibri" w:cs="Calibri"/>
                <w:i/>
              </w:rPr>
              <w:t>Date limite de soumission des offres :</w:t>
            </w:r>
          </w:p>
        </w:tc>
        <w:tc>
          <w:tcPr>
            <w:tcW w:w="0" w:type="auto"/>
            <w:tcBorders>
              <w:top w:val="single" w:sz="2" w:space="0" w:color="585756"/>
              <w:left w:val="nil"/>
              <w:bottom w:val="nil"/>
              <w:right w:val="nil"/>
            </w:tcBorders>
            <w:shd w:val="clear" w:color="auto" w:fill="FFFFFF"/>
            <w:tcMar>
              <w:left w:w="0" w:type="dxa"/>
            </w:tcMar>
          </w:tcPr>
          <w:p w14:paraId="60960933" w14:textId="457F5A77" w:rsidR="00527398" w:rsidRDefault="003F56A1">
            <w:pPr>
              <w:pStyle w:val="Body1"/>
              <w:ind w:left="0"/>
              <w:jc w:val="left"/>
              <w:rPr>
                <w:rFonts w:ascii="Calibri" w:eastAsia="Calibri" w:hAnsi="Calibri" w:cs="Calibri"/>
              </w:rPr>
            </w:pPr>
            <w:r>
              <w:rPr>
                <w:rFonts w:ascii="Calibri" w:eastAsia="Calibri" w:hAnsi="Calibri" w:cs="Calibri"/>
                <w:b/>
              </w:rPr>
              <w:t>07</w:t>
            </w:r>
            <w:r w:rsidR="005D6BE0">
              <w:rPr>
                <w:rFonts w:ascii="Calibri" w:eastAsia="Calibri" w:hAnsi="Calibri" w:cs="Calibri"/>
                <w:b/>
              </w:rPr>
              <w:t xml:space="preserve"> août 2026</w:t>
            </w:r>
            <w:r w:rsidR="005D6BE0">
              <w:rPr>
                <w:rFonts w:ascii="Calibri" w:eastAsia="Calibri" w:hAnsi="Calibri" w:cs="Calibri"/>
              </w:rPr>
              <w:t xml:space="preserve"> à</w:t>
            </w:r>
            <w:r w:rsidR="005D6BE0">
              <w:rPr>
                <w:rFonts w:ascii="Calibri" w:eastAsia="Calibri" w:hAnsi="Calibri" w:cs="Calibri"/>
                <w:b/>
              </w:rPr>
              <w:t xml:space="preserve"> 15 heures de Kinshasa (CET)</w:t>
            </w:r>
          </w:p>
        </w:tc>
      </w:tr>
    </w:tbl>
    <w:p w14:paraId="527587FC" w14:textId="77777777" w:rsidR="00527398" w:rsidRDefault="007B3EC7">
      <w:pPr>
        <w:spacing w:after="0" w:line="200" w:lineRule="auto"/>
        <w:rPr>
          <w:rFonts w:ascii="Calibri" w:eastAsia="Calibri" w:hAnsi="Calibri" w:cs="Calibri"/>
          <w:color w:val="585756"/>
          <w:sz w:val="28"/>
        </w:rPr>
      </w:pPr>
      <w:r>
        <w:rPr>
          <w:rFonts w:ascii="Calibri" w:eastAsia="Calibri" w:hAnsi="Calibri" w:cs="Calibri"/>
          <w:color w:val="585756"/>
          <w:sz w:val="28"/>
        </w:rPr>
        <w:t xml:space="preserve"> </w:t>
      </w:r>
    </w:p>
    <w:p w14:paraId="01EEB979" w14:textId="77777777" w:rsidR="00527398" w:rsidRDefault="007B3EC7">
      <w:pPr>
        <w:sectPr w:rsidR="00527398">
          <w:headerReference w:type="default" r:id="rId10"/>
          <w:pgSz w:w="11906" w:h="16838"/>
          <w:pgMar w:top="4536" w:right="5670" w:bottom="1134" w:left="1134" w:header="567" w:footer="567" w:gutter="0"/>
          <w:cols w:space="708"/>
          <w:docGrid w:linePitch="360"/>
        </w:sectPr>
      </w:pPr>
      <w:r>
        <w:t xml:space="preserve"> </w:t>
      </w:r>
    </w:p>
    <w:p w14:paraId="3E4E1227" w14:textId="77777777" w:rsidR="00527398" w:rsidRDefault="007B3EC7">
      <w:pPr>
        <w:spacing w:after="400"/>
        <w:jc w:val="center"/>
        <w:rPr>
          <w:b/>
          <w:sz w:val="28"/>
        </w:rPr>
      </w:pPr>
      <w:r>
        <w:rPr>
          <w:b/>
          <w:sz w:val="28"/>
        </w:rPr>
        <w:lastRenderedPageBreak/>
        <w:t>Table des matières</w:t>
      </w:r>
    </w:p>
    <w:p w14:paraId="541B28AD" w14:textId="77777777" w:rsidR="00527398" w:rsidRDefault="007B3EC7">
      <w:pPr>
        <w:pStyle w:val="TM1"/>
        <w:tabs>
          <w:tab w:val="right" w:leader="dot" w:pos="9628"/>
        </w:tabs>
        <w:rPr>
          <w:rFonts w:asciiTheme="minorHAnsi" w:hAnsiTheme="minorHAnsi"/>
          <w:noProof/>
          <w:sz w:val="22"/>
        </w:rPr>
      </w:pPr>
      <w:r>
        <w:rPr>
          <w:b/>
          <w:sz w:val="28"/>
        </w:rPr>
        <w:fldChar w:fldCharType="begin"/>
      </w:r>
      <w:r>
        <w:rPr>
          <w:b/>
          <w:sz w:val="28"/>
        </w:rPr>
        <w:instrText>TOC \h \z \t "Subdocument Title,1,Heading 1 title,2"</w:instrText>
      </w:r>
      <w:r>
        <w:rPr>
          <w:b/>
          <w:sz w:val="28"/>
        </w:rPr>
        <w:fldChar w:fldCharType="separate"/>
      </w:r>
      <w:hyperlink w:anchor="_Toc256000000" w:history="1">
        <w:r w:rsidR="00527398">
          <w:rPr>
            <w:rStyle w:val="Lienhypertexte"/>
          </w:rPr>
          <w:t>1 Généralités</w:t>
        </w:r>
        <w:r w:rsidR="00527398">
          <w:tab/>
        </w:r>
        <w:r w:rsidR="00527398">
          <w:fldChar w:fldCharType="begin"/>
        </w:r>
        <w:r w:rsidR="00527398">
          <w:instrText xml:space="preserve"> PAGEREF _Toc256000000 \h </w:instrText>
        </w:r>
        <w:r w:rsidR="00527398">
          <w:fldChar w:fldCharType="separate"/>
        </w:r>
        <w:r w:rsidR="00527398">
          <w:t>5</w:t>
        </w:r>
        <w:r w:rsidR="00527398">
          <w:fldChar w:fldCharType="end"/>
        </w:r>
      </w:hyperlink>
    </w:p>
    <w:p w14:paraId="30F462C5" w14:textId="77777777" w:rsidR="00527398" w:rsidRDefault="00527398">
      <w:pPr>
        <w:pStyle w:val="TM2"/>
        <w:tabs>
          <w:tab w:val="left" w:pos="660"/>
          <w:tab w:val="right" w:leader="dot" w:pos="9628"/>
        </w:tabs>
        <w:rPr>
          <w:rFonts w:asciiTheme="minorHAnsi" w:hAnsiTheme="minorHAnsi"/>
          <w:noProof/>
          <w:sz w:val="22"/>
        </w:rPr>
      </w:pPr>
      <w:hyperlink w:anchor="_Toc256000001" w:history="1">
        <w:r>
          <w:rPr>
            <w:rStyle w:val="Lienhypertexte"/>
          </w:rPr>
          <w:t>1.</w:t>
        </w:r>
        <w:r>
          <w:rPr>
            <w:rFonts w:asciiTheme="minorHAnsi" w:hAnsiTheme="minorHAnsi"/>
            <w:noProof/>
            <w:sz w:val="22"/>
          </w:rPr>
          <w:tab/>
        </w:r>
        <w:r>
          <w:rPr>
            <w:rStyle w:val="Lienhypertexte"/>
          </w:rPr>
          <w:t>Le pouvoir adjudicateur</w:t>
        </w:r>
        <w:r>
          <w:tab/>
        </w:r>
        <w:r>
          <w:fldChar w:fldCharType="begin"/>
        </w:r>
        <w:r>
          <w:instrText xml:space="preserve"> PAGEREF _Toc256000001 \h </w:instrText>
        </w:r>
        <w:r>
          <w:fldChar w:fldCharType="separate"/>
        </w:r>
        <w:r>
          <w:t>5</w:t>
        </w:r>
        <w:r>
          <w:fldChar w:fldCharType="end"/>
        </w:r>
      </w:hyperlink>
    </w:p>
    <w:p w14:paraId="2A7DE4F4" w14:textId="77777777" w:rsidR="00527398" w:rsidRDefault="00527398">
      <w:pPr>
        <w:pStyle w:val="TM2"/>
        <w:tabs>
          <w:tab w:val="left" w:pos="660"/>
          <w:tab w:val="right" w:leader="dot" w:pos="9628"/>
        </w:tabs>
        <w:rPr>
          <w:rFonts w:asciiTheme="minorHAnsi" w:hAnsiTheme="minorHAnsi"/>
          <w:noProof/>
          <w:sz w:val="22"/>
        </w:rPr>
      </w:pPr>
      <w:hyperlink w:anchor="_Toc256000002" w:history="1">
        <w:r>
          <w:rPr>
            <w:rStyle w:val="Lienhypertexte"/>
          </w:rPr>
          <w:t>2.</w:t>
        </w:r>
        <w:r>
          <w:rPr>
            <w:rFonts w:asciiTheme="minorHAnsi" w:hAnsiTheme="minorHAnsi"/>
            <w:noProof/>
            <w:sz w:val="22"/>
          </w:rPr>
          <w:tab/>
        </w:r>
        <w:r>
          <w:rPr>
            <w:rStyle w:val="Lienhypertexte"/>
          </w:rPr>
          <w:t>Règles régissant ce marché public</w:t>
        </w:r>
        <w:r>
          <w:tab/>
        </w:r>
        <w:r>
          <w:fldChar w:fldCharType="begin"/>
        </w:r>
        <w:r>
          <w:instrText xml:space="preserve"> PAGEREF _Toc256000002 \h </w:instrText>
        </w:r>
        <w:r>
          <w:fldChar w:fldCharType="separate"/>
        </w:r>
        <w:r>
          <w:t>5</w:t>
        </w:r>
        <w:r>
          <w:fldChar w:fldCharType="end"/>
        </w:r>
      </w:hyperlink>
    </w:p>
    <w:p w14:paraId="3AC51FC2" w14:textId="77777777" w:rsidR="00527398" w:rsidRDefault="00527398">
      <w:pPr>
        <w:pStyle w:val="TM2"/>
        <w:tabs>
          <w:tab w:val="left" w:pos="660"/>
          <w:tab w:val="right" w:leader="dot" w:pos="9628"/>
        </w:tabs>
        <w:rPr>
          <w:rFonts w:asciiTheme="minorHAnsi" w:hAnsiTheme="minorHAnsi"/>
          <w:noProof/>
          <w:sz w:val="22"/>
        </w:rPr>
      </w:pPr>
      <w:hyperlink w:anchor="_Toc256000003" w:history="1">
        <w:r>
          <w:rPr>
            <w:rStyle w:val="Lienhypertexte"/>
          </w:rPr>
          <w:t>3.</w:t>
        </w:r>
        <w:r>
          <w:rPr>
            <w:rFonts w:asciiTheme="minorHAnsi" w:hAnsiTheme="minorHAnsi"/>
            <w:noProof/>
            <w:sz w:val="22"/>
          </w:rPr>
          <w:tab/>
        </w:r>
        <w:r>
          <w:rPr>
            <w:rStyle w:val="Lienhypertexte"/>
          </w:rPr>
          <w:t>Droit applicable et tribunaux compétents</w:t>
        </w:r>
        <w:r>
          <w:tab/>
        </w:r>
        <w:r>
          <w:fldChar w:fldCharType="begin"/>
        </w:r>
        <w:r>
          <w:instrText xml:space="preserve"> PAGEREF _Toc256000003 \h </w:instrText>
        </w:r>
        <w:r>
          <w:fldChar w:fldCharType="separate"/>
        </w:r>
        <w:r>
          <w:t>6</w:t>
        </w:r>
        <w:r>
          <w:fldChar w:fldCharType="end"/>
        </w:r>
      </w:hyperlink>
    </w:p>
    <w:p w14:paraId="37603B61" w14:textId="77777777" w:rsidR="00527398" w:rsidRDefault="00527398">
      <w:pPr>
        <w:pStyle w:val="TM1"/>
        <w:tabs>
          <w:tab w:val="right" w:leader="dot" w:pos="9628"/>
        </w:tabs>
        <w:rPr>
          <w:rFonts w:asciiTheme="minorHAnsi" w:hAnsiTheme="minorHAnsi"/>
          <w:noProof/>
          <w:sz w:val="22"/>
        </w:rPr>
      </w:pPr>
      <w:hyperlink w:anchor="_Toc256000004" w:history="1">
        <w:r>
          <w:rPr>
            <w:rStyle w:val="Lienhypertexte"/>
          </w:rPr>
          <w:t>2 Objet et portée du marché public</w:t>
        </w:r>
        <w:r>
          <w:tab/>
        </w:r>
        <w:r>
          <w:fldChar w:fldCharType="begin"/>
        </w:r>
        <w:r>
          <w:instrText xml:space="preserve"> PAGEREF _Toc256000004 \h </w:instrText>
        </w:r>
        <w:r>
          <w:fldChar w:fldCharType="separate"/>
        </w:r>
        <w:r>
          <w:t>7</w:t>
        </w:r>
        <w:r>
          <w:fldChar w:fldCharType="end"/>
        </w:r>
      </w:hyperlink>
    </w:p>
    <w:p w14:paraId="01D2D348" w14:textId="77777777" w:rsidR="00527398" w:rsidRDefault="00527398">
      <w:pPr>
        <w:pStyle w:val="TM2"/>
        <w:tabs>
          <w:tab w:val="left" w:pos="660"/>
          <w:tab w:val="right" w:leader="dot" w:pos="9628"/>
        </w:tabs>
        <w:rPr>
          <w:rFonts w:asciiTheme="minorHAnsi" w:hAnsiTheme="minorHAnsi"/>
          <w:noProof/>
          <w:sz w:val="22"/>
        </w:rPr>
      </w:pPr>
      <w:hyperlink w:anchor="_Toc256000005" w:history="1">
        <w:r>
          <w:rPr>
            <w:rStyle w:val="Lienhypertexte"/>
          </w:rPr>
          <w:t>1.</w:t>
        </w:r>
        <w:r>
          <w:rPr>
            <w:rFonts w:asciiTheme="minorHAnsi" w:hAnsiTheme="minorHAnsi"/>
            <w:noProof/>
            <w:sz w:val="22"/>
          </w:rPr>
          <w:tab/>
        </w:r>
        <w:r>
          <w:rPr>
            <w:rStyle w:val="Lienhypertexte"/>
          </w:rPr>
          <w:t>Nature du marché</w:t>
        </w:r>
        <w:r>
          <w:tab/>
        </w:r>
        <w:r>
          <w:fldChar w:fldCharType="begin"/>
        </w:r>
        <w:r>
          <w:instrText xml:space="preserve"> PAGEREF _Toc256000005 \h </w:instrText>
        </w:r>
        <w:r>
          <w:fldChar w:fldCharType="separate"/>
        </w:r>
        <w:r>
          <w:t>7</w:t>
        </w:r>
        <w:r>
          <w:fldChar w:fldCharType="end"/>
        </w:r>
      </w:hyperlink>
    </w:p>
    <w:p w14:paraId="100018DF" w14:textId="77777777" w:rsidR="00527398" w:rsidRDefault="00527398">
      <w:pPr>
        <w:pStyle w:val="TM2"/>
        <w:tabs>
          <w:tab w:val="left" w:pos="660"/>
          <w:tab w:val="right" w:leader="dot" w:pos="9628"/>
        </w:tabs>
        <w:rPr>
          <w:rFonts w:asciiTheme="minorHAnsi" w:hAnsiTheme="minorHAnsi"/>
          <w:noProof/>
          <w:sz w:val="22"/>
        </w:rPr>
      </w:pPr>
      <w:hyperlink w:anchor="_Toc256000006" w:history="1">
        <w:r>
          <w:rPr>
            <w:rStyle w:val="Lienhypertexte"/>
          </w:rPr>
          <w:t>2.</w:t>
        </w:r>
        <w:r>
          <w:rPr>
            <w:rFonts w:asciiTheme="minorHAnsi" w:hAnsiTheme="minorHAnsi"/>
            <w:noProof/>
            <w:sz w:val="22"/>
          </w:rPr>
          <w:tab/>
        </w:r>
        <w:r>
          <w:rPr>
            <w:rStyle w:val="Lienhypertexte"/>
          </w:rPr>
          <w:t>Lots</w:t>
        </w:r>
        <w:r>
          <w:tab/>
        </w:r>
        <w:r>
          <w:fldChar w:fldCharType="begin"/>
        </w:r>
        <w:r>
          <w:instrText xml:space="preserve"> PAGEREF _Toc256000006 \h </w:instrText>
        </w:r>
        <w:r>
          <w:fldChar w:fldCharType="separate"/>
        </w:r>
        <w:r>
          <w:t>7</w:t>
        </w:r>
        <w:r>
          <w:fldChar w:fldCharType="end"/>
        </w:r>
      </w:hyperlink>
    </w:p>
    <w:p w14:paraId="6EC6E0D4" w14:textId="77777777" w:rsidR="00527398" w:rsidRDefault="00527398">
      <w:pPr>
        <w:pStyle w:val="TM2"/>
        <w:tabs>
          <w:tab w:val="left" w:pos="660"/>
          <w:tab w:val="right" w:leader="dot" w:pos="9628"/>
        </w:tabs>
        <w:rPr>
          <w:rFonts w:asciiTheme="minorHAnsi" w:hAnsiTheme="minorHAnsi"/>
          <w:noProof/>
          <w:sz w:val="22"/>
        </w:rPr>
      </w:pPr>
      <w:hyperlink w:anchor="_Toc256000007" w:history="1">
        <w:r>
          <w:rPr>
            <w:rStyle w:val="Lienhypertexte"/>
          </w:rPr>
          <w:t>3.</w:t>
        </w:r>
        <w:r>
          <w:rPr>
            <w:rFonts w:asciiTheme="minorHAnsi" w:hAnsiTheme="minorHAnsi"/>
            <w:noProof/>
            <w:sz w:val="22"/>
          </w:rPr>
          <w:tab/>
        </w:r>
        <w:r>
          <w:rPr>
            <w:rStyle w:val="Lienhypertexte"/>
          </w:rPr>
          <w:t>Postes</w:t>
        </w:r>
        <w:r>
          <w:tab/>
        </w:r>
        <w:r>
          <w:fldChar w:fldCharType="begin"/>
        </w:r>
        <w:r>
          <w:instrText xml:space="preserve"> PAGEREF _Toc256000007 \h </w:instrText>
        </w:r>
        <w:r>
          <w:fldChar w:fldCharType="separate"/>
        </w:r>
        <w:r>
          <w:t>7</w:t>
        </w:r>
        <w:r>
          <w:fldChar w:fldCharType="end"/>
        </w:r>
      </w:hyperlink>
    </w:p>
    <w:p w14:paraId="5EAC103D" w14:textId="77777777" w:rsidR="00527398" w:rsidRDefault="00527398">
      <w:pPr>
        <w:pStyle w:val="TM2"/>
        <w:tabs>
          <w:tab w:val="left" w:pos="660"/>
          <w:tab w:val="right" w:leader="dot" w:pos="9628"/>
        </w:tabs>
        <w:rPr>
          <w:rFonts w:asciiTheme="minorHAnsi" w:hAnsiTheme="minorHAnsi"/>
          <w:noProof/>
          <w:sz w:val="22"/>
        </w:rPr>
      </w:pPr>
      <w:hyperlink w:anchor="_Toc256000008" w:history="1">
        <w:r>
          <w:rPr>
            <w:rStyle w:val="Lienhypertexte"/>
          </w:rPr>
          <w:t>4.</w:t>
        </w:r>
        <w:r>
          <w:rPr>
            <w:rFonts w:asciiTheme="minorHAnsi" w:hAnsiTheme="minorHAnsi"/>
            <w:noProof/>
            <w:sz w:val="22"/>
          </w:rPr>
          <w:tab/>
        </w:r>
        <w:r>
          <w:rPr>
            <w:rStyle w:val="Lienhypertexte"/>
          </w:rPr>
          <w:t>Durée du marché public</w:t>
        </w:r>
        <w:r>
          <w:tab/>
        </w:r>
        <w:r>
          <w:fldChar w:fldCharType="begin"/>
        </w:r>
        <w:r>
          <w:instrText xml:space="preserve"> PAGEREF _Toc256000008 \h </w:instrText>
        </w:r>
        <w:r>
          <w:fldChar w:fldCharType="separate"/>
        </w:r>
        <w:r>
          <w:t>7</w:t>
        </w:r>
        <w:r>
          <w:fldChar w:fldCharType="end"/>
        </w:r>
      </w:hyperlink>
    </w:p>
    <w:p w14:paraId="09F7CB4E" w14:textId="77777777" w:rsidR="00527398" w:rsidRDefault="00527398">
      <w:pPr>
        <w:pStyle w:val="TM2"/>
        <w:tabs>
          <w:tab w:val="left" w:pos="660"/>
          <w:tab w:val="right" w:leader="dot" w:pos="9628"/>
        </w:tabs>
        <w:rPr>
          <w:rFonts w:asciiTheme="minorHAnsi" w:hAnsiTheme="minorHAnsi"/>
          <w:noProof/>
          <w:sz w:val="22"/>
        </w:rPr>
      </w:pPr>
      <w:hyperlink w:anchor="_Toc256000009" w:history="1">
        <w:r>
          <w:rPr>
            <w:rStyle w:val="Lienhypertexte"/>
          </w:rPr>
          <w:t>5.</w:t>
        </w:r>
        <w:r>
          <w:rPr>
            <w:rFonts w:asciiTheme="minorHAnsi" w:hAnsiTheme="minorHAnsi"/>
            <w:noProof/>
            <w:sz w:val="22"/>
          </w:rPr>
          <w:tab/>
        </w:r>
        <w:r>
          <w:rPr>
            <w:rStyle w:val="Lienhypertexte"/>
          </w:rPr>
          <w:t>Variantes</w:t>
        </w:r>
        <w:r>
          <w:tab/>
        </w:r>
        <w:r>
          <w:fldChar w:fldCharType="begin"/>
        </w:r>
        <w:r>
          <w:instrText xml:space="preserve"> PAGEREF _Toc256000009 \h </w:instrText>
        </w:r>
        <w:r>
          <w:fldChar w:fldCharType="separate"/>
        </w:r>
        <w:r>
          <w:t>7</w:t>
        </w:r>
        <w:r>
          <w:fldChar w:fldCharType="end"/>
        </w:r>
      </w:hyperlink>
    </w:p>
    <w:p w14:paraId="023F2C55" w14:textId="77777777" w:rsidR="00527398" w:rsidRDefault="00527398">
      <w:pPr>
        <w:pStyle w:val="TM2"/>
        <w:tabs>
          <w:tab w:val="left" w:pos="660"/>
          <w:tab w:val="right" w:leader="dot" w:pos="9628"/>
        </w:tabs>
        <w:rPr>
          <w:rFonts w:asciiTheme="minorHAnsi" w:hAnsiTheme="minorHAnsi"/>
          <w:noProof/>
          <w:sz w:val="22"/>
        </w:rPr>
      </w:pPr>
      <w:hyperlink w:anchor="_Toc256000010" w:history="1">
        <w:r>
          <w:rPr>
            <w:rStyle w:val="Lienhypertexte"/>
          </w:rPr>
          <w:t>6.</w:t>
        </w:r>
        <w:r>
          <w:rPr>
            <w:rFonts w:asciiTheme="minorHAnsi" w:hAnsiTheme="minorHAnsi"/>
            <w:noProof/>
            <w:sz w:val="22"/>
          </w:rPr>
          <w:tab/>
        </w:r>
        <w:r>
          <w:rPr>
            <w:rStyle w:val="Lienhypertexte"/>
          </w:rPr>
          <w:t>Options</w:t>
        </w:r>
        <w:r>
          <w:tab/>
        </w:r>
        <w:r>
          <w:fldChar w:fldCharType="begin"/>
        </w:r>
        <w:r>
          <w:instrText xml:space="preserve"> PAGEREF _Toc256000010 \h </w:instrText>
        </w:r>
        <w:r>
          <w:fldChar w:fldCharType="separate"/>
        </w:r>
        <w:r>
          <w:t>7</w:t>
        </w:r>
        <w:r>
          <w:fldChar w:fldCharType="end"/>
        </w:r>
      </w:hyperlink>
    </w:p>
    <w:p w14:paraId="4C9466CF" w14:textId="77777777" w:rsidR="00527398" w:rsidRDefault="00527398">
      <w:pPr>
        <w:pStyle w:val="TM2"/>
        <w:tabs>
          <w:tab w:val="left" w:pos="660"/>
          <w:tab w:val="right" w:leader="dot" w:pos="9628"/>
        </w:tabs>
        <w:rPr>
          <w:rFonts w:asciiTheme="minorHAnsi" w:hAnsiTheme="minorHAnsi"/>
          <w:noProof/>
          <w:sz w:val="22"/>
        </w:rPr>
      </w:pPr>
      <w:hyperlink w:anchor="_Toc256000011" w:history="1">
        <w:r>
          <w:rPr>
            <w:rStyle w:val="Lienhypertexte"/>
          </w:rPr>
          <w:t>7.</w:t>
        </w:r>
        <w:r>
          <w:rPr>
            <w:rFonts w:asciiTheme="minorHAnsi" w:hAnsiTheme="minorHAnsi"/>
            <w:noProof/>
            <w:sz w:val="22"/>
          </w:rPr>
          <w:tab/>
        </w:r>
        <w:r>
          <w:rPr>
            <w:rStyle w:val="Lienhypertexte"/>
          </w:rPr>
          <w:t>Tranches</w:t>
        </w:r>
        <w:r>
          <w:tab/>
        </w:r>
        <w:r>
          <w:fldChar w:fldCharType="begin"/>
        </w:r>
        <w:r>
          <w:instrText xml:space="preserve"> PAGEREF _Toc256000011 \h </w:instrText>
        </w:r>
        <w:r>
          <w:fldChar w:fldCharType="separate"/>
        </w:r>
        <w:r>
          <w:t>7</w:t>
        </w:r>
        <w:r>
          <w:fldChar w:fldCharType="end"/>
        </w:r>
      </w:hyperlink>
    </w:p>
    <w:p w14:paraId="7438FA4D" w14:textId="77777777" w:rsidR="00527398" w:rsidRDefault="00527398">
      <w:pPr>
        <w:pStyle w:val="TM1"/>
        <w:tabs>
          <w:tab w:val="right" w:leader="dot" w:pos="9628"/>
        </w:tabs>
        <w:rPr>
          <w:rFonts w:asciiTheme="minorHAnsi" w:hAnsiTheme="minorHAnsi"/>
          <w:noProof/>
          <w:sz w:val="22"/>
        </w:rPr>
      </w:pPr>
      <w:hyperlink w:anchor="_Toc256000012" w:history="1">
        <w:r>
          <w:rPr>
            <w:rStyle w:val="Lienhypertexte"/>
          </w:rPr>
          <w:t>3 Procédure</w:t>
        </w:r>
        <w:r>
          <w:tab/>
        </w:r>
        <w:r>
          <w:fldChar w:fldCharType="begin"/>
        </w:r>
        <w:r>
          <w:instrText xml:space="preserve"> PAGEREF _Toc256000012 \h </w:instrText>
        </w:r>
        <w:r>
          <w:fldChar w:fldCharType="separate"/>
        </w:r>
        <w:r>
          <w:t>9</w:t>
        </w:r>
        <w:r>
          <w:fldChar w:fldCharType="end"/>
        </w:r>
      </w:hyperlink>
    </w:p>
    <w:p w14:paraId="48E74A6B" w14:textId="77777777" w:rsidR="00527398" w:rsidRDefault="00527398">
      <w:pPr>
        <w:pStyle w:val="TM2"/>
        <w:tabs>
          <w:tab w:val="right" w:leader="dot" w:pos="9628"/>
        </w:tabs>
        <w:rPr>
          <w:rFonts w:asciiTheme="minorHAnsi" w:hAnsiTheme="minorHAnsi"/>
          <w:noProof/>
          <w:sz w:val="22"/>
        </w:rPr>
      </w:pPr>
      <w:hyperlink w:anchor="_Toc256000013" w:history="1">
        <w:r>
          <w:rPr>
            <w:rStyle w:val="Lienhypertexte"/>
          </w:rPr>
          <w:t>Section (A) - Instructions générales de la procédure</w:t>
        </w:r>
        <w:r>
          <w:tab/>
        </w:r>
        <w:r>
          <w:fldChar w:fldCharType="begin"/>
        </w:r>
        <w:r>
          <w:instrText xml:space="preserve"> PAGEREF _Toc256000013 \h </w:instrText>
        </w:r>
        <w:r>
          <w:fldChar w:fldCharType="separate"/>
        </w:r>
        <w:r>
          <w:t>9</w:t>
        </w:r>
        <w:r>
          <w:fldChar w:fldCharType="end"/>
        </w:r>
      </w:hyperlink>
    </w:p>
    <w:p w14:paraId="6C1EBAD1" w14:textId="77777777" w:rsidR="00527398" w:rsidRDefault="00527398">
      <w:pPr>
        <w:pStyle w:val="TM2"/>
        <w:tabs>
          <w:tab w:val="left" w:pos="660"/>
          <w:tab w:val="right" w:leader="dot" w:pos="9628"/>
        </w:tabs>
        <w:rPr>
          <w:rFonts w:asciiTheme="minorHAnsi" w:hAnsiTheme="minorHAnsi"/>
          <w:noProof/>
          <w:sz w:val="22"/>
        </w:rPr>
      </w:pPr>
      <w:hyperlink w:anchor="_Toc256000014" w:history="1">
        <w:r>
          <w:rPr>
            <w:rStyle w:val="Lienhypertexte"/>
          </w:rPr>
          <w:t>1.</w:t>
        </w:r>
        <w:r>
          <w:rPr>
            <w:rFonts w:asciiTheme="minorHAnsi" w:hAnsiTheme="minorHAnsi"/>
            <w:noProof/>
            <w:sz w:val="22"/>
          </w:rPr>
          <w:tab/>
        </w:r>
        <w:r>
          <w:rPr>
            <w:rStyle w:val="Lienhypertexte"/>
          </w:rPr>
          <w:t>Mode de passation</w:t>
        </w:r>
        <w:r>
          <w:tab/>
        </w:r>
        <w:r>
          <w:fldChar w:fldCharType="begin"/>
        </w:r>
        <w:r>
          <w:instrText xml:space="preserve"> PAGEREF _Toc256000014 \h </w:instrText>
        </w:r>
        <w:r>
          <w:fldChar w:fldCharType="separate"/>
        </w:r>
        <w:r>
          <w:t>9</w:t>
        </w:r>
        <w:r>
          <w:fldChar w:fldCharType="end"/>
        </w:r>
      </w:hyperlink>
    </w:p>
    <w:p w14:paraId="71F1DCDB" w14:textId="77777777" w:rsidR="00527398" w:rsidRDefault="00527398">
      <w:pPr>
        <w:pStyle w:val="TM2"/>
        <w:tabs>
          <w:tab w:val="left" w:pos="660"/>
          <w:tab w:val="right" w:leader="dot" w:pos="9628"/>
        </w:tabs>
        <w:rPr>
          <w:rFonts w:asciiTheme="minorHAnsi" w:hAnsiTheme="minorHAnsi"/>
          <w:noProof/>
          <w:sz w:val="22"/>
        </w:rPr>
      </w:pPr>
      <w:hyperlink w:anchor="_Toc256000015" w:history="1">
        <w:r>
          <w:rPr>
            <w:rStyle w:val="Lienhypertexte"/>
          </w:rPr>
          <w:t>2.</w:t>
        </w:r>
        <w:r>
          <w:rPr>
            <w:rFonts w:asciiTheme="minorHAnsi" w:hAnsiTheme="minorHAnsi"/>
            <w:noProof/>
            <w:sz w:val="22"/>
          </w:rPr>
          <w:tab/>
        </w:r>
        <w:r>
          <w:rPr>
            <w:rStyle w:val="Lienhypertexte"/>
          </w:rPr>
          <w:t>Publication</w:t>
        </w:r>
        <w:r>
          <w:tab/>
        </w:r>
        <w:r>
          <w:fldChar w:fldCharType="begin"/>
        </w:r>
        <w:r>
          <w:instrText xml:space="preserve"> PAGEREF _Toc256000015 \h </w:instrText>
        </w:r>
        <w:r>
          <w:fldChar w:fldCharType="separate"/>
        </w:r>
        <w:r>
          <w:t>9</w:t>
        </w:r>
        <w:r>
          <w:fldChar w:fldCharType="end"/>
        </w:r>
      </w:hyperlink>
    </w:p>
    <w:p w14:paraId="66B2C45A" w14:textId="77777777" w:rsidR="00527398" w:rsidRDefault="00527398">
      <w:pPr>
        <w:pStyle w:val="TM2"/>
        <w:tabs>
          <w:tab w:val="left" w:pos="660"/>
          <w:tab w:val="right" w:leader="dot" w:pos="9628"/>
        </w:tabs>
        <w:rPr>
          <w:rFonts w:asciiTheme="minorHAnsi" w:hAnsiTheme="minorHAnsi"/>
          <w:noProof/>
          <w:sz w:val="22"/>
        </w:rPr>
      </w:pPr>
      <w:hyperlink w:anchor="_Toc256000016" w:history="1">
        <w:r>
          <w:rPr>
            <w:rStyle w:val="Lienhypertexte"/>
          </w:rPr>
          <w:t>3.</w:t>
        </w:r>
        <w:r>
          <w:rPr>
            <w:rFonts w:asciiTheme="minorHAnsi" w:hAnsiTheme="minorHAnsi"/>
            <w:noProof/>
            <w:sz w:val="22"/>
          </w:rPr>
          <w:tab/>
        </w:r>
        <w:r>
          <w:rPr>
            <w:rStyle w:val="Lienhypertexte"/>
          </w:rPr>
          <w:t>Informations complémentaires</w:t>
        </w:r>
        <w:r>
          <w:tab/>
        </w:r>
        <w:r>
          <w:fldChar w:fldCharType="begin"/>
        </w:r>
        <w:r>
          <w:instrText xml:space="preserve"> PAGEREF _Toc256000016 \h </w:instrText>
        </w:r>
        <w:r>
          <w:fldChar w:fldCharType="separate"/>
        </w:r>
        <w:r>
          <w:t>9</w:t>
        </w:r>
        <w:r>
          <w:fldChar w:fldCharType="end"/>
        </w:r>
      </w:hyperlink>
    </w:p>
    <w:p w14:paraId="7323A834" w14:textId="77777777" w:rsidR="00527398" w:rsidRDefault="00527398">
      <w:pPr>
        <w:pStyle w:val="TM2"/>
        <w:tabs>
          <w:tab w:val="left" w:pos="660"/>
          <w:tab w:val="right" w:leader="dot" w:pos="9628"/>
        </w:tabs>
        <w:rPr>
          <w:rFonts w:asciiTheme="minorHAnsi" w:hAnsiTheme="minorHAnsi"/>
          <w:noProof/>
          <w:sz w:val="22"/>
        </w:rPr>
      </w:pPr>
      <w:hyperlink w:anchor="_Toc256000017" w:history="1">
        <w:r>
          <w:rPr>
            <w:rStyle w:val="Lienhypertexte"/>
          </w:rPr>
          <w:t>4.</w:t>
        </w:r>
        <w:r>
          <w:rPr>
            <w:rFonts w:asciiTheme="minorHAnsi" w:hAnsiTheme="minorHAnsi"/>
            <w:noProof/>
            <w:sz w:val="22"/>
          </w:rPr>
          <w:tab/>
        </w:r>
        <w:r>
          <w:rPr>
            <w:rStyle w:val="Lienhypertexte"/>
          </w:rPr>
          <w:t>Visite du site</w:t>
        </w:r>
        <w:r>
          <w:tab/>
        </w:r>
        <w:r>
          <w:fldChar w:fldCharType="begin"/>
        </w:r>
        <w:r>
          <w:instrText xml:space="preserve"> PAGEREF _Toc256000017 \h </w:instrText>
        </w:r>
        <w:r>
          <w:fldChar w:fldCharType="separate"/>
        </w:r>
        <w:r>
          <w:t>10</w:t>
        </w:r>
        <w:r>
          <w:fldChar w:fldCharType="end"/>
        </w:r>
      </w:hyperlink>
    </w:p>
    <w:p w14:paraId="39F8C83B" w14:textId="77777777" w:rsidR="00527398" w:rsidRDefault="00527398">
      <w:pPr>
        <w:pStyle w:val="TM2"/>
        <w:tabs>
          <w:tab w:val="left" w:pos="660"/>
          <w:tab w:val="right" w:leader="dot" w:pos="9628"/>
        </w:tabs>
        <w:rPr>
          <w:rFonts w:asciiTheme="minorHAnsi" w:hAnsiTheme="minorHAnsi"/>
          <w:noProof/>
          <w:sz w:val="22"/>
        </w:rPr>
      </w:pPr>
      <w:hyperlink w:anchor="_Toc256000018" w:history="1">
        <w:r>
          <w:rPr>
            <w:rStyle w:val="Lienhypertexte"/>
          </w:rPr>
          <w:t>5.</w:t>
        </w:r>
        <w:r>
          <w:rPr>
            <w:rFonts w:asciiTheme="minorHAnsi" w:hAnsiTheme="minorHAnsi"/>
            <w:noProof/>
            <w:sz w:val="22"/>
          </w:rPr>
          <w:tab/>
        </w:r>
        <w:r>
          <w:rPr>
            <w:rStyle w:val="Lienhypertexte"/>
          </w:rPr>
          <w:t>Séance d'information</w:t>
        </w:r>
        <w:r>
          <w:tab/>
        </w:r>
        <w:r>
          <w:fldChar w:fldCharType="begin"/>
        </w:r>
        <w:r>
          <w:instrText xml:space="preserve"> PAGEREF _Toc256000018 \h </w:instrText>
        </w:r>
        <w:r>
          <w:fldChar w:fldCharType="separate"/>
        </w:r>
        <w:r>
          <w:t>10</w:t>
        </w:r>
        <w:r>
          <w:fldChar w:fldCharType="end"/>
        </w:r>
      </w:hyperlink>
    </w:p>
    <w:p w14:paraId="1826444C" w14:textId="77777777" w:rsidR="00527398" w:rsidRDefault="00527398">
      <w:pPr>
        <w:pStyle w:val="TM2"/>
        <w:tabs>
          <w:tab w:val="right" w:leader="dot" w:pos="9628"/>
        </w:tabs>
        <w:rPr>
          <w:rFonts w:asciiTheme="minorHAnsi" w:hAnsiTheme="minorHAnsi"/>
          <w:noProof/>
          <w:sz w:val="22"/>
        </w:rPr>
      </w:pPr>
      <w:hyperlink w:anchor="_Toc256000019" w:history="1">
        <w:r>
          <w:rPr>
            <w:rStyle w:val="Lienhypertexte"/>
          </w:rPr>
          <w:t>Section (B) - Instructions pour la préparation des offres</w:t>
        </w:r>
        <w:r>
          <w:tab/>
        </w:r>
        <w:r>
          <w:fldChar w:fldCharType="begin"/>
        </w:r>
        <w:r>
          <w:instrText xml:space="preserve"> PAGEREF _Toc256000019 \h </w:instrText>
        </w:r>
        <w:r>
          <w:fldChar w:fldCharType="separate"/>
        </w:r>
        <w:r>
          <w:t>10</w:t>
        </w:r>
        <w:r>
          <w:fldChar w:fldCharType="end"/>
        </w:r>
      </w:hyperlink>
    </w:p>
    <w:p w14:paraId="0F16C851" w14:textId="77777777" w:rsidR="00527398" w:rsidRDefault="00527398">
      <w:pPr>
        <w:pStyle w:val="TM2"/>
        <w:tabs>
          <w:tab w:val="left" w:pos="660"/>
          <w:tab w:val="right" w:leader="dot" w:pos="9628"/>
        </w:tabs>
        <w:rPr>
          <w:rFonts w:asciiTheme="minorHAnsi" w:hAnsiTheme="minorHAnsi"/>
          <w:noProof/>
          <w:sz w:val="22"/>
        </w:rPr>
      </w:pPr>
      <w:hyperlink w:anchor="_Toc256000020" w:history="1">
        <w:r>
          <w:rPr>
            <w:rStyle w:val="Lienhypertexte"/>
          </w:rPr>
          <w:t>6.</w:t>
        </w:r>
        <w:r>
          <w:rPr>
            <w:rFonts w:asciiTheme="minorHAnsi" w:hAnsiTheme="minorHAnsi"/>
            <w:noProof/>
            <w:sz w:val="22"/>
          </w:rPr>
          <w:tab/>
        </w:r>
        <w:r>
          <w:rPr>
            <w:rStyle w:val="Lienhypertexte"/>
          </w:rPr>
          <w:t>Durée de validité de l'offre</w:t>
        </w:r>
        <w:r>
          <w:tab/>
        </w:r>
        <w:r>
          <w:fldChar w:fldCharType="begin"/>
        </w:r>
        <w:r>
          <w:instrText xml:space="preserve"> PAGEREF _Toc256000020 \h </w:instrText>
        </w:r>
        <w:r>
          <w:fldChar w:fldCharType="separate"/>
        </w:r>
        <w:r>
          <w:t>10</w:t>
        </w:r>
        <w:r>
          <w:fldChar w:fldCharType="end"/>
        </w:r>
      </w:hyperlink>
    </w:p>
    <w:p w14:paraId="780F8172" w14:textId="77777777" w:rsidR="00527398" w:rsidRDefault="00527398">
      <w:pPr>
        <w:pStyle w:val="TM2"/>
        <w:tabs>
          <w:tab w:val="left" w:pos="660"/>
          <w:tab w:val="right" w:leader="dot" w:pos="9628"/>
        </w:tabs>
        <w:rPr>
          <w:rFonts w:asciiTheme="minorHAnsi" w:hAnsiTheme="minorHAnsi"/>
          <w:noProof/>
          <w:sz w:val="22"/>
        </w:rPr>
      </w:pPr>
      <w:hyperlink w:anchor="_Toc256000021" w:history="1">
        <w:r>
          <w:rPr>
            <w:rStyle w:val="Lienhypertexte"/>
          </w:rPr>
          <w:t>7.</w:t>
        </w:r>
        <w:r>
          <w:rPr>
            <w:rFonts w:asciiTheme="minorHAnsi" w:hAnsiTheme="minorHAnsi"/>
            <w:noProof/>
            <w:sz w:val="22"/>
          </w:rPr>
          <w:tab/>
        </w:r>
        <w:r>
          <w:rPr>
            <w:rStyle w:val="Lienhypertexte"/>
          </w:rPr>
          <w:t>Données à mentionner dans l'offre</w:t>
        </w:r>
        <w:r>
          <w:tab/>
        </w:r>
        <w:r>
          <w:fldChar w:fldCharType="begin"/>
        </w:r>
        <w:r>
          <w:instrText xml:space="preserve"> PAGEREF _Toc256000021 \h </w:instrText>
        </w:r>
        <w:r>
          <w:fldChar w:fldCharType="separate"/>
        </w:r>
        <w:r>
          <w:t>10</w:t>
        </w:r>
        <w:r>
          <w:fldChar w:fldCharType="end"/>
        </w:r>
      </w:hyperlink>
    </w:p>
    <w:p w14:paraId="05E5F132" w14:textId="77777777" w:rsidR="00527398" w:rsidRDefault="00527398">
      <w:pPr>
        <w:pStyle w:val="TM2"/>
        <w:tabs>
          <w:tab w:val="left" w:pos="660"/>
          <w:tab w:val="right" w:leader="dot" w:pos="9628"/>
        </w:tabs>
        <w:rPr>
          <w:rFonts w:asciiTheme="minorHAnsi" w:hAnsiTheme="minorHAnsi"/>
          <w:noProof/>
          <w:sz w:val="22"/>
        </w:rPr>
      </w:pPr>
      <w:hyperlink w:anchor="_Toc256000022" w:history="1">
        <w:r>
          <w:rPr>
            <w:rStyle w:val="Lienhypertexte"/>
          </w:rPr>
          <w:t>8.</w:t>
        </w:r>
        <w:r>
          <w:rPr>
            <w:rFonts w:asciiTheme="minorHAnsi" w:hAnsiTheme="minorHAnsi"/>
            <w:noProof/>
            <w:sz w:val="22"/>
          </w:rPr>
          <w:tab/>
        </w:r>
        <w:r>
          <w:rPr>
            <w:rStyle w:val="Lienhypertexte"/>
          </w:rPr>
          <w:t>Devise de l'offre</w:t>
        </w:r>
        <w:r>
          <w:tab/>
        </w:r>
        <w:r>
          <w:fldChar w:fldCharType="begin"/>
        </w:r>
        <w:r>
          <w:instrText xml:space="preserve"> PAGEREF _Toc256000022 \h </w:instrText>
        </w:r>
        <w:r>
          <w:fldChar w:fldCharType="separate"/>
        </w:r>
        <w:r>
          <w:t>11</w:t>
        </w:r>
        <w:r>
          <w:fldChar w:fldCharType="end"/>
        </w:r>
      </w:hyperlink>
    </w:p>
    <w:p w14:paraId="6162CB87" w14:textId="77777777" w:rsidR="00527398" w:rsidRDefault="00527398">
      <w:pPr>
        <w:pStyle w:val="TM2"/>
        <w:tabs>
          <w:tab w:val="left" w:pos="660"/>
          <w:tab w:val="right" w:leader="dot" w:pos="9628"/>
        </w:tabs>
        <w:rPr>
          <w:rFonts w:asciiTheme="minorHAnsi" w:hAnsiTheme="minorHAnsi"/>
          <w:noProof/>
          <w:sz w:val="22"/>
        </w:rPr>
      </w:pPr>
      <w:hyperlink w:anchor="_Toc256000023" w:history="1">
        <w:r>
          <w:rPr>
            <w:rStyle w:val="Lienhypertexte"/>
          </w:rPr>
          <w:t>9.</w:t>
        </w:r>
        <w:r>
          <w:rPr>
            <w:rFonts w:asciiTheme="minorHAnsi" w:hAnsiTheme="minorHAnsi"/>
            <w:noProof/>
            <w:sz w:val="22"/>
          </w:rPr>
          <w:tab/>
        </w:r>
        <w:r>
          <w:rPr>
            <w:rStyle w:val="Lienhypertexte"/>
          </w:rPr>
          <w:t>Détermination des prix</w:t>
        </w:r>
        <w:r>
          <w:tab/>
        </w:r>
        <w:r>
          <w:fldChar w:fldCharType="begin"/>
        </w:r>
        <w:r>
          <w:instrText xml:space="preserve"> PAGEREF _Toc256000023 \h </w:instrText>
        </w:r>
        <w:r>
          <w:fldChar w:fldCharType="separate"/>
        </w:r>
        <w:r>
          <w:t>11</w:t>
        </w:r>
        <w:r>
          <w:fldChar w:fldCharType="end"/>
        </w:r>
      </w:hyperlink>
    </w:p>
    <w:p w14:paraId="2626D502" w14:textId="77777777" w:rsidR="00527398" w:rsidRDefault="00527398">
      <w:pPr>
        <w:pStyle w:val="TM2"/>
        <w:tabs>
          <w:tab w:val="left" w:pos="880"/>
          <w:tab w:val="right" w:leader="dot" w:pos="9628"/>
        </w:tabs>
        <w:rPr>
          <w:rFonts w:asciiTheme="minorHAnsi" w:hAnsiTheme="minorHAnsi"/>
          <w:noProof/>
          <w:sz w:val="22"/>
        </w:rPr>
      </w:pPr>
      <w:hyperlink w:anchor="_Toc256000024" w:history="1">
        <w:r>
          <w:rPr>
            <w:rStyle w:val="Lienhypertexte"/>
          </w:rPr>
          <w:t>10.</w:t>
        </w:r>
        <w:r>
          <w:rPr>
            <w:rFonts w:asciiTheme="minorHAnsi" w:hAnsiTheme="minorHAnsi"/>
            <w:noProof/>
            <w:sz w:val="22"/>
          </w:rPr>
          <w:tab/>
        </w:r>
        <w:r>
          <w:rPr>
            <w:rStyle w:val="Lienhypertexte"/>
          </w:rPr>
          <w:t>Éléments inclus dans le prix</w:t>
        </w:r>
        <w:r>
          <w:tab/>
        </w:r>
        <w:r>
          <w:fldChar w:fldCharType="begin"/>
        </w:r>
        <w:r>
          <w:instrText xml:space="preserve"> PAGEREF _Toc256000024 \h </w:instrText>
        </w:r>
        <w:r>
          <w:fldChar w:fldCharType="separate"/>
        </w:r>
        <w:r>
          <w:t>12</w:t>
        </w:r>
        <w:r>
          <w:fldChar w:fldCharType="end"/>
        </w:r>
      </w:hyperlink>
    </w:p>
    <w:p w14:paraId="3AC674D6" w14:textId="77777777" w:rsidR="00527398" w:rsidRDefault="00527398">
      <w:pPr>
        <w:pStyle w:val="TM2"/>
        <w:tabs>
          <w:tab w:val="right" w:leader="dot" w:pos="9628"/>
        </w:tabs>
        <w:rPr>
          <w:rFonts w:asciiTheme="minorHAnsi" w:hAnsiTheme="minorHAnsi"/>
          <w:noProof/>
          <w:sz w:val="22"/>
        </w:rPr>
      </w:pPr>
      <w:hyperlink w:anchor="_Toc256000025" w:history="1">
        <w:r>
          <w:rPr>
            <w:rStyle w:val="Lienhypertexte"/>
          </w:rPr>
          <w:t>Section (C) - Introduction des offres</w:t>
        </w:r>
        <w:r>
          <w:tab/>
        </w:r>
        <w:r>
          <w:fldChar w:fldCharType="begin"/>
        </w:r>
        <w:r>
          <w:instrText xml:space="preserve"> PAGEREF _Toc256000025 \h </w:instrText>
        </w:r>
        <w:r>
          <w:fldChar w:fldCharType="separate"/>
        </w:r>
        <w:r>
          <w:t>12</w:t>
        </w:r>
        <w:r>
          <w:fldChar w:fldCharType="end"/>
        </w:r>
      </w:hyperlink>
    </w:p>
    <w:p w14:paraId="6A7CF7AD" w14:textId="77777777" w:rsidR="00527398" w:rsidRDefault="00527398">
      <w:pPr>
        <w:pStyle w:val="TM2"/>
        <w:tabs>
          <w:tab w:val="left" w:pos="880"/>
          <w:tab w:val="right" w:leader="dot" w:pos="9628"/>
        </w:tabs>
        <w:rPr>
          <w:rFonts w:asciiTheme="minorHAnsi" w:hAnsiTheme="minorHAnsi"/>
          <w:noProof/>
          <w:sz w:val="22"/>
        </w:rPr>
      </w:pPr>
      <w:hyperlink w:anchor="_Toc256000026" w:history="1">
        <w:r>
          <w:rPr>
            <w:rStyle w:val="Lienhypertexte"/>
          </w:rPr>
          <w:t>11.</w:t>
        </w:r>
        <w:r>
          <w:rPr>
            <w:rFonts w:asciiTheme="minorHAnsi" w:hAnsiTheme="minorHAnsi"/>
            <w:noProof/>
            <w:sz w:val="22"/>
          </w:rPr>
          <w:tab/>
        </w:r>
        <w:r>
          <w:rPr>
            <w:rStyle w:val="Lienhypertexte"/>
          </w:rPr>
          <w:t>Introduction des offres</w:t>
        </w:r>
        <w:r>
          <w:tab/>
        </w:r>
        <w:r>
          <w:fldChar w:fldCharType="begin"/>
        </w:r>
        <w:r>
          <w:instrText xml:space="preserve"> PAGEREF _Toc256000026 \h </w:instrText>
        </w:r>
        <w:r>
          <w:fldChar w:fldCharType="separate"/>
        </w:r>
        <w:r>
          <w:t>12</w:t>
        </w:r>
        <w:r>
          <w:fldChar w:fldCharType="end"/>
        </w:r>
      </w:hyperlink>
    </w:p>
    <w:p w14:paraId="5736A20E" w14:textId="77777777" w:rsidR="00527398" w:rsidRDefault="00527398">
      <w:pPr>
        <w:pStyle w:val="TM2"/>
        <w:tabs>
          <w:tab w:val="left" w:pos="880"/>
          <w:tab w:val="right" w:leader="dot" w:pos="9628"/>
        </w:tabs>
        <w:rPr>
          <w:rFonts w:asciiTheme="minorHAnsi" w:hAnsiTheme="minorHAnsi"/>
          <w:noProof/>
          <w:sz w:val="22"/>
        </w:rPr>
      </w:pPr>
      <w:hyperlink w:anchor="_Toc256000027" w:history="1">
        <w:r>
          <w:rPr>
            <w:rStyle w:val="Lienhypertexte"/>
          </w:rPr>
          <w:t>12.</w:t>
        </w:r>
        <w:r>
          <w:rPr>
            <w:rFonts w:asciiTheme="minorHAnsi" w:hAnsiTheme="minorHAnsi"/>
            <w:noProof/>
            <w:sz w:val="22"/>
          </w:rPr>
          <w:tab/>
        </w:r>
        <w:r>
          <w:rPr>
            <w:rStyle w:val="Lienhypertexte"/>
          </w:rPr>
          <w:t>Signature des offres</w:t>
        </w:r>
        <w:r>
          <w:tab/>
        </w:r>
        <w:r>
          <w:fldChar w:fldCharType="begin"/>
        </w:r>
        <w:r>
          <w:instrText xml:space="preserve"> PAGEREF _Toc256000027 \h </w:instrText>
        </w:r>
        <w:r>
          <w:fldChar w:fldCharType="separate"/>
        </w:r>
        <w:r>
          <w:t>13</w:t>
        </w:r>
        <w:r>
          <w:fldChar w:fldCharType="end"/>
        </w:r>
      </w:hyperlink>
    </w:p>
    <w:p w14:paraId="65F3D6BD" w14:textId="77777777" w:rsidR="00527398" w:rsidRDefault="00527398">
      <w:pPr>
        <w:pStyle w:val="TM2"/>
        <w:tabs>
          <w:tab w:val="left" w:pos="880"/>
          <w:tab w:val="right" w:leader="dot" w:pos="9628"/>
        </w:tabs>
        <w:rPr>
          <w:rFonts w:asciiTheme="minorHAnsi" w:hAnsiTheme="minorHAnsi"/>
          <w:noProof/>
          <w:sz w:val="22"/>
        </w:rPr>
      </w:pPr>
      <w:hyperlink w:anchor="_Toc256000028" w:history="1">
        <w:r>
          <w:rPr>
            <w:rStyle w:val="Lienhypertexte"/>
          </w:rPr>
          <w:t>13.</w:t>
        </w:r>
        <w:r>
          <w:rPr>
            <w:rFonts w:asciiTheme="minorHAnsi" w:hAnsiTheme="minorHAnsi"/>
            <w:noProof/>
            <w:sz w:val="22"/>
          </w:rPr>
          <w:tab/>
        </w:r>
        <w:r>
          <w:rPr>
            <w:rStyle w:val="Lienhypertexte"/>
          </w:rPr>
          <w:t>Date limite d'introduction et ouverture des offres</w:t>
        </w:r>
        <w:r>
          <w:tab/>
        </w:r>
        <w:r>
          <w:fldChar w:fldCharType="begin"/>
        </w:r>
        <w:r>
          <w:instrText xml:space="preserve"> PAGEREF _Toc256000028 \h </w:instrText>
        </w:r>
        <w:r>
          <w:fldChar w:fldCharType="separate"/>
        </w:r>
        <w:r>
          <w:t>13</w:t>
        </w:r>
        <w:r>
          <w:fldChar w:fldCharType="end"/>
        </w:r>
      </w:hyperlink>
    </w:p>
    <w:p w14:paraId="568200D4" w14:textId="77777777" w:rsidR="00527398" w:rsidRDefault="00527398">
      <w:pPr>
        <w:pStyle w:val="TM2"/>
        <w:tabs>
          <w:tab w:val="right" w:leader="dot" w:pos="9628"/>
        </w:tabs>
        <w:rPr>
          <w:rFonts w:asciiTheme="minorHAnsi" w:hAnsiTheme="minorHAnsi"/>
          <w:noProof/>
          <w:sz w:val="22"/>
        </w:rPr>
      </w:pPr>
      <w:hyperlink w:anchor="_Toc256000029" w:history="1">
        <w:r>
          <w:rPr>
            <w:rStyle w:val="Lienhypertexte"/>
          </w:rPr>
          <w:t>Section (D) - Sélection, Attribution &amp; Conclusion</w:t>
        </w:r>
        <w:r>
          <w:tab/>
        </w:r>
        <w:r>
          <w:fldChar w:fldCharType="begin"/>
        </w:r>
        <w:r>
          <w:instrText xml:space="preserve"> PAGEREF _Toc256000029 \h </w:instrText>
        </w:r>
        <w:r>
          <w:fldChar w:fldCharType="separate"/>
        </w:r>
        <w:r>
          <w:t>14</w:t>
        </w:r>
        <w:r>
          <w:fldChar w:fldCharType="end"/>
        </w:r>
      </w:hyperlink>
    </w:p>
    <w:p w14:paraId="54669BA2" w14:textId="77777777" w:rsidR="00527398" w:rsidRDefault="00527398">
      <w:pPr>
        <w:pStyle w:val="TM2"/>
        <w:tabs>
          <w:tab w:val="left" w:pos="880"/>
          <w:tab w:val="right" w:leader="dot" w:pos="9628"/>
        </w:tabs>
        <w:rPr>
          <w:rFonts w:asciiTheme="minorHAnsi" w:hAnsiTheme="minorHAnsi"/>
          <w:noProof/>
          <w:sz w:val="22"/>
        </w:rPr>
      </w:pPr>
      <w:hyperlink w:anchor="_Toc256000030" w:history="1">
        <w:r>
          <w:rPr>
            <w:rStyle w:val="Lienhypertexte"/>
          </w:rPr>
          <w:t>14.</w:t>
        </w:r>
        <w:r>
          <w:rPr>
            <w:rFonts w:asciiTheme="minorHAnsi" w:hAnsiTheme="minorHAnsi"/>
            <w:noProof/>
            <w:sz w:val="22"/>
          </w:rPr>
          <w:tab/>
        </w:r>
        <w:r>
          <w:rPr>
            <w:rStyle w:val="Lienhypertexte"/>
          </w:rPr>
          <w:t>Motifs d'exclusion</w:t>
        </w:r>
        <w:r>
          <w:tab/>
        </w:r>
        <w:r>
          <w:fldChar w:fldCharType="begin"/>
        </w:r>
        <w:r>
          <w:instrText xml:space="preserve"> PAGEREF _Toc256000030 \h </w:instrText>
        </w:r>
        <w:r>
          <w:fldChar w:fldCharType="separate"/>
        </w:r>
        <w:r>
          <w:t>14</w:t>
        </w:r>
        <w:r>
          <w:fldChar w:fldCharType="end"/>
        </w:r>
      </w:hyperlink>
    </w:p>
    <w:p w14:paraId="7F6D6ECA" w14:textId="77777777" w:rsidR="00527398" w:rsidRDefault="00527398">
      <w:pPr>
        <w:pStyle w:val="TM2"/>
        <w:tabs>
          <w:tab w:val="left" w:pos="880"/>
          <w:tab w:val="right" w:leader="dot" w:pos="9628"/>
        </w:tabs>
        <w:rPr>
          <w:rFonts w:asciiTheme="minorHAnsi" w:hAnsiTheme="minorHAnsi"/>
          <w:noProof/>
          <w:sz w:val="22"/>
        </w:rPr>
      </w:pPr>
      <w:hyperlink w:anchor="_Toc256000031" w:history="1">
        <w:r>
          <w:rPr>
            <w:rStyle w:val="Lienhypertexte"/>
          </w:rPr>
          <w:t>15.</w:t>
        </w:r>
        <w:r>
          <w:rPr>
            <w:rFonts w:asciiTheme="minorHAnsi" w:hAnsiTheme="minorHAnsi"/>
            <w:noProof/>
            <w:sz w:val="22"/>
          </w:rPr>
          <w:tab/>
        </w:r>
        <w:r>
          <w:rPr>
            <w:rStyle w:val="Lienhypertexte"/>
          </w:rPr>
          <w:t>Sélection qualitative</w:t>
        </w:r>
        <w:r>
          <w:tab/>
        </w:r>
        <w:r>
          <w:fldChar w:fldCharType="begin"/>
        </w:r>
        <w:r>
          <w:instrText xml:space="preserve"> PAGEREF _Toc256000031 \h </w:instrText>
        </w:r>
        <w:r>
          <w:fldChar w:fldCharType="separate"/>
        </w:r>
        <w:r>
          <w:t>14</w:t>
        </w:r>
        <w:r>
          <w:fldChar w:fldCharType="end"/>
        </w:r>
      </w:hyperlink>
    </w:p>
    <w:p w14:paraId="24402C87" w14:textId="77777777" w:rsidR="00527398" w:rsidRDefault="00527398">
      <w:pPr>
        <w:pStyle w:val="TM2"/>
        <w:tabs>
          <w:tab w:val="left" w:pos="880"/>
          <w:tab w:val="right" w:leader="dot" w:pos="9628"/>
        </w:tabs>
        <w:rPr>
          <w:rFonts w:asciiTheme="minorHAnsi" w:hAnsiTheme="minorHAnsi"/>
          <w:noProof/>
          <w:sz w:val="22"/>
        </w:rPr>
      </w:pPr>
      <w:hyperlink w:anchor="_Toc256000032" w:history="1">
        <w:r>
          <w:rPr>
            <w:rStyle w:val="Lienhypertexte"/>
          </w:rPr>
          <w:t>16.</w:t>
        </w:r>
        <w:r>
          <w:rPr>
            <w:rFonts w:asciiTheme="minorHAnsi" w:hAnsiTheme="minorHAnsi"/>
            <w:noProof/>
            <w:sz w:val="22"/>
          </w:rPr>
          <w:tab/>
        </w:r>
        <w:r>
          <w:rPr>
            <w:rStyle w:val="Lienhypertexte"/>
          </w:rPr>
          <w:t>Aperçu de la procédure</w:t>
        </w:r>
        <w:r>
          <w:tab/>
        </w:r>
        <w:r>
          <w:fldChar w:fldCharType="begin"/>
        </w:r>
        <w:r>
          <w:instrText xml:space="preserve"> PAGEREF _Toc256000032 \h </w:instrText>
        </w:r>
        <w:r>
          <w:fldChar w:fldCharType="separate"/>
        </w:r>
        <w:r>
          <w:t>15</w:t>
        </w:r>
        <w:r>
          <w:fldChar w:fldCharType="end"/>
        </w:r>
      </w:hyperlink>
    </w:p>
    <w:p w14:paraId="4CF8F54F" w14:textId="77777777" w:rsidR="00527398" w:rsidRDefault="00527398">
      <w:pPr>
        <w:pStyle w:val="TM2"/>
        <w:tabs>
          <w:tab w:val="left" w:pos="880"/>
          <w:tab w:val="right" w:leader="dot" w:pos="9628"/>
        </w:tabs>
        <w:rPr>
          <w:rFonts w:asciiTheme="minorHAnsi" w:hAnsiTheme="minorHAnsi"/>
          <w:noProof/>
          <w:sz w:val="22"/>
        </w:rPr>
      </w:pPr>
      <w:hyperlink w:anchor="_Toc256000033" w:history="1">
        <w:r>
          <w:rPr>
            <w:rStyle w:val="Lienhypertexte"/>
          </w:rPr>
          <w:t>17.</w:t>
        </w:r>
        <w:r>
          <w:rPr>
            <w:rFonts w:asciiTheme="minorHAnsi" w:hAnsiTheme="minorHAnsi"/>
            <w:noProof/>
            <w:sz w:val="22"/>
          </w:rPr>
          <w:tab/>
        </w:r>
        <w:r>
          <w:rPr>
            <w:rStyle w:val="Lienhypertexte"/>
          </w:rPr>
          <w:t>Critères d'attribution</w:t>
        </w:r>
        <w:r>
          <w:tab/>
        </w:r>
        <w:r>
          <w:fldChar w:fldCharType="begin"/>
        </w:r>
        <w:r>
          <w:instrText xml:space="preserve"> PAGEREF _Toc256000033 \h </w:instrText>
        </w:r>
        <w:r>
          <w:fldChar w:fldCharType="separate"/>
        </w:r>
        <w:r>
          <w:t>15</w:t>
        </w:r>
        <w:r>
          <w:fldChar w:fldCharType="end"/>
        </w:r>
      </w:hyperlink>
    </w:p>
    <w:p w14:paraId="05E7AF5F" w14:textId="77777777" w:rsidR="00527398" w:rsidRDefault="00527398">
      <w:pPr>
        <w:pStyle w:val="TM2"/>
        <w:tabs>
          <w:tab w:val="left" w:pos="880"/>
          <w:tab w:val="right" w:leader="dot" w:pos="9628"/>
        </w:tabs>
        <w:rPr>
          <w:rFonts w:asciiTheme="minorHAnsi" w:hAnsiTheme="minorHAnsi"/>
          <w:noProof/>
          <w:sz w:val="22"/>
        </w:rPr>
      </w:pPr>
      <w:hyperlink w:anchor="_Toc256000034" w:history="1">
        <w:r>
          <w:rPr>
            <w:rStyle w:val="Lienhypertexte"/>
          </w:rPr>
          <w:t>18.</w:t>
        </w:r>
        <w:r>
          <w:rPr>
            <w:rFonts w:asciiTheme="minorHAnsi" w:hAnsiTheme="minorHAnsi"/>
            <w:noProof/>
            <w:sz w:val="22"/>
          </w:rPr>
          <w:tab/>
        </w:r>
        <w:r>
          <w:rPr>
            <w:rStyle w:val="Lienhypertexte"/>
          </w:rPr>
          <w:t>Attribution du marché public</w:t>
        </w:r>
        <w:r>
          <w:tab/>
        </w:r>
        <w:r>
          <w:fldChar w:fldCharType="begin"/>
        </w:r>
        <w:r>
          <w:instrText xml:space="preserve"> PAGEREF _Toc256000034 \h </w:instrText>
        </w:r>
        <w:r>
          <w:fldChar w:fldCharType="separate"/>
        </w:r>
        <w:r>
          <w:t>16</w:t>
        </w:r>
        <w:r>
          <w:fldChar w:fldCharType="end"/>
        </w:r>
      </w:hyperlink>
    </w:p>
    <w:p w14:paraId="243F708F" w14:textId="77777777" w:rsidR="00527398" w:rsidRDefault="00527398">
      <w:pPr>
        <w:pStyle w:val="TM2"/>
        <w:tabs>
          <w:tab w:val="left" w:pos="880"/>
          <w:tab w:val="right" w:leader="dot" w:pos="9628"/>
        </w:tabs>
        <w:rPr>
          <w:rFonts w:asciiTheme="minorHAnsi" w:hAnsiTheme="minorHAnsi"/>
          <w:noProof/>
          <w:sz w:val="22"/>
        </w:rPr>
      </w:pPr>
      <w:hyperlink w:anchor="_Toc256000035" w:history="1">
        <w:r>
          <w:rPr>
            <w:rStyle w:val="Lienhypertexte"/>
          </w:rPr>
          <w:t>19.</w:t>
        </w:r>
        <w:r>
          <w:rPr>
            <w:rFonts w:asciiTheme="minorHAnsi" w:hAnsiTheme="minorHAnsi"/>
            <w:noProof/>
            <w:sz w:val="22"/>
          </w:rPr>
          <w:tab/>
        </w:r>
        <w:r>
          <w:rPr>
            <w:rStyle w:val="Lienhypertexte"/>
          </w:rPr>
          <w:t>Conclusion du contrat</w:t>
        </w:r>
        <w:r>
          <w:tab/>
        </w:r>
        <w:r>
          <w:fldChar w:fldCharType="begin"/>
        </w:r>
        <w:r>
          <w:instrText xml:space="preserve"> PAGEREF _Toc256000035 \h </w:instrText>
        </w:r>
        <w:r>
          <w:fldChar w:fldCharType="separate"/>
        </w:r>
        <w:r>
          <w:t>16</w:t>
        </w:r>
        <w:r>
          <w:fldChar w:fldCharType="end"/>
        </w:r>
      </w:hyperlink>
    </w:p>
    <w:p w14:paraId="30CDD566" w14:textId="77777777" w:rsidR="00527398" w:rsidRDefault="00527398">
      <w:pPr>
        <w:pStyle w:val="TM1"/>
        <w:tabs>
          <w:tab w:val="right" w:leader="dot" w:pos="9628"/>
        </w:tabs>
        <w:rPr>
          <w:rFonts w:asciiTheme="minorHAnsi" w:hAnsiTheme="minorHAnsi"/>
          <w:noProof/>
          <w:sz w:val="22"/>
        </w:rPr>
      </w:pPr>
      <w:hyperlink w:anchor="_Toc256000036" w:history="1">
        <w:r>
          <w:rPr>
            <w:rStyle w:val="Lienhypertexte"/>
          </w:rPr>
          <w:t>4 Conditions contractuelles particulières</w:t>
        </w:r>
        <w:r>
          <w:tab/>
        </w:r>
        <w:r>
          <w:fldChar w:fldCharType="begin"/>
        </w:r>
        <w:r>
          <w:instrText xml:space="preserve"> PAGEREF _Toc256000036 \h </w:instrText>
        </w:r>
        <w:r>
          <w:fldChar w:fldCharType="separate"/>
        </w:r>
        <w:r>
          <w:t>17</w:t>
        </w:r>
        <w:r>
          <w:fldChar w:fldCharType="end"/>
        </w:r>
      </w:hyperlink>
    </w:p>
    <w:p w14:paraId="63806D6A" w14:textId="77777777" w:rsidR="00527398" w:rsidRDefault="00527398">
      <w:pPr>
        <w:pStyle w:val="TM2"/>
        <w:tabs>
          <w:tab w:val="right" w:leader="dot" w:pos="9628"/>
        </w:tabs>
        <w:rPr>
          <w:rFonts w:asciiTheme="minorHAnsi" w:hAnsiTheme="minorHAnsi"/>
          <w:noProof/>
          <w:sz w:val="22"/>
        </w:rPr>
      </w:pPr>
      <w:hyperlink w:anchor="_Toc256000037" w:history="1">
        <w:r>
          <w:rPr>
            <w:rStyle w:val="Lienhypertexte"/>
          </w:rPr>
          <w:t>Section (A) - General</w:t>
        </w:r>
        <w:r>
          <w:tab/>
        </w:r>
        <w:r>
          <w:fldChar w:fldCharType="begin"/>
        </w:r>
        <w:r>
          <w:instrText xml:space="preserve"> PAGEREF _Toc256000037 \h </w:instrText>
        </w:r>
        <w:r>
          <w:fldChar w:fldCharType="separate"/>
        </w:r>
        <w:r>
          <w:t>17</w:t>
        </w:r>
        <w:r>
          <w:fldChar w:fldCharType="end"/>
        </w:r>
      </w:hyperlink>
    </w:p>
    <w:p w14:paraId="50F260A9" w14:textId="77777777" w:rsidR="00527398" w:rsidRDefault="00527398">
      <w:pPr>
        <w:pStyle w:val="TM2"/>
        <w:tabs>
          <w:tab w:val="left" w:pos="660"/>
          <w:tab w:val="right" w:leader="dot" w:pos="9628"/>
        </w:tabs>
        <w:rPr>
          <w:rFonts w:asciiTheme="minorHAnsi" w:hAnsiTheme="minorHAnsi"/>
          <w:noProof/>
          <w:sz w:val="22"/>
        </w:rPr>
      </w:pPr>
      <w:hyperlink w:anchor="_Toc256000038" w:history="1">
        <w:r>
          <w:rPr>
            <w:rStyle w:val="Lienhypertexte"/>
          </w:rPr>
          <w:t>3.</w:t>
        </w:r>
        <w:r>
          <w:rPr>
            <w:rFonts w:asciiTheme="minorHAnsi" w:hAnsiTheme="minorHAnsi"/>
            <w:noProof/>
            <w:sz w:val="22"/>
          </w:rPr>
          <w:tab/>
        </w:r>
        <w:r>
          <w:rPr>
            <w:rStyle w:val="Lienhypertexte"/>
          </w:rPr>
          <w:t>Utilisation des moyens électroniques (art. 10)</w:t>
        </w:r>
        <w:r>
          <w:tab/>
        </w:r>
        <w:r>
          <w:fldChar w:fldCharType="begin"/>
        </w:r>
        <w:r>
          <w:instrText xml:space="preserve"> PAGEREF _Toc256000038 \h </w:instrText>
        </w:r>
        <w:r>
          <w:fldChar w:fldCharType="separate"/>
        </w:r>
        <w:r>
          <w:t>17</w:t>
        </w:r>
        <w:r>
          <w:fldChar w:fldCharType="end"/>
        </w:r>
      </w:hyperlink>
    </w:p>
    <w:p w14:paraId="7D731579" w14:textId="77777777" w:rsidR="00527398" w:rsidRDefault="00527398">
      <w:pPr>
        <w:pStyle w:val="TM2"/>
        <w:tabs>
          <w:tab w:val="left" w:pos="660"/>
          <w:tab w:val="right" w:leader="dot" w:pos="9628"/>
        </w:tabs>
        <w:rPr>
          <w:rFonts w:asciiTheme="minorHAnsi" w:hAnsiTheme="minorHAnsi"/>
          <w:noProof/>
          <w:sz w:val="22"/>
        </w:rPr>
      </w:pPr>
      <w:hyperlink w:anchor="_Toc256000039" w:history="1">
        <w:r>
          <w:rPr>
            <w:rStyle w:val="Lienhypertexte"/>
          </w:rPr>
          <w:t>4.</w:t>
        </w:r>
        <w:r>
          <w:rPr>
            <w:rFonts w:asciiTheme="minorHAnsi" w:hAnsiTheme="minorHAnsi"/>
            <w:noProof/>
            <w:sz w:val="22"/>
          </w:rPr>
          <w:tab/>
        </w:r>
        <w:r>
          <w:rPr>
            <w:rStyle w:val="Lienhypertexte"/>
          </w:rPr>
          <w:t>Fonctionnaire dirigeant (art. 11)</w:t>
        </w:r>
        <w:r>
          <w:tab/>
        </w:r>
        <w:r>
          <w:fldChar w:fldCharType="begin"/>
        </w:r>
        <w:r>
          <w:instrText xml:space="preserve"> PAGEREF _Toc256000039 \h </w:instrText>
        </w:r>
        <w:r>
          <w:fldChar w:fldCharType="separate"/>
        </w:r>
        <w:r>
          <w:t>17</w:t>
        </w:r>
        <w:r>
          <w:fldChar w:fldCharType="end"/>
        </w:r>
      </w:hyperlink>
    </w:p>
    <w:p w14:paraId="430BBA3E" w14:textId="77777777" w:rsidR="00527398" w:rsidRDefault="00527398">
      <w:pPr>
        <w:pStyle w:val="TM2"/>
        <w:tabs>
          <w:tab w:val="left" w:pos="660"/>
          <w:tab w:val="right" w:leader="dot" w:pos="9628"/>
        </w:tabs>
        <w:rPr>
          <w:rFonts w:asciiTheme="minorHAnsi" w:hAnsiTheme="minorHAnsi"/>
          <w:noProof/>
          <w:sz w:val="22"/>
        </w:rPr>
      </w:pPr>
      <w:hyperlink w:anchor="_Toc256000040" w:history="1">
        <w:r>
          <w:rPr>
            <w:rStyle w:val="Lienhypertexte"/>
          </w:rPr>
          <w:t>5.</w:t>
        </w:r>
        <w:r>
          <w:rPr>
            <w:rFonts w:asciiTheme="minorHAnsi" w:hAnsiTheme="minorHAnsi"/>
            <w:noProof/>
            <w:sz w:val="22"/>
          </w:rPr>
          <w:tab/>
        </w:r>
        <w:r>
          <w:rPr>
            <w:rStyle w:val="Lienhypertexte"/>
          </w:rPr>
          <w:t>Confidentialité (art. 18)</w:t>
        </w:r>
        <w:r>
          <w:tab/>
        </w:r>
        <w:r>
          <w:fldChar w:fldCharType="begin"/>
        </w:r>
        <w:r>
          <w:instrText xml:space="preserve"> PAGEREF _Toc256000040 \h </w:instrText>
        </w:r>
        <w:r>
          <w:fldChar w:fldCharType="separate"/>
        </w:r>
        <w:r>
          <w:t>17</w:t>
        </w:r>
        <w:r>
          <w:fldChar w:fldCharType="end"/>
        </w:r>
      </w:hyperlink>
    </w:p>
    <w:p w14:paraId="33F4BCF5" w14:textId="77777777" w:rsidR="00527398" w:rsidRDefault="00527398">
      <w:pPr>
        <w:pStyle w:val="TM2"/>
        <w:tabs>
          <w:tab w:val="left" w:pos="660"/>
          <w:tab w:val="right" w:leader="dot" w:pos="9628"/>
        </w:tabs>
        <w:rPr>
          <w:rFonts w:asciiTheme="minorHAnsi" w:hAnsiTheme="minorHAnsi"/>
          <w:noProof/>
          <w:sz w:val="22"/>
        </w:rPr>
      </w:pPr>
      <w:hyperlink w:anchor="_Toc256000041" w:history="1">
        <w:r>
          <w:rPr>
            <w:rStyle w:val="Lienhypertexte"/>
          </w:rPr>
          <w:t>6.</w:t>
        </w:r>
        <w:r>
          <w:rPr>
            <w:rFonts w:asciiTheme="minorHAnsi" w:hAnsiTheme="minorHAnsi"/>
            <w:noProof/>
            <w:sz w:val="22"/>
          </w:rPr>
          <w:tab/>
        </w:r>
        <w:r>
          <w:rPr>
            <w:rStyle w:val="Lienhypertexte"/>
          </w:rPr>
          <w:t>Protection des données personnelles</w:t>
        </w:r>
        <w:r>
          <w:tab/>
        </w:r>
        <w:r>
          <w:fldChar w:fldCharType="begin"/>
        </w:r>
        <w:r>
          <w:instrText xml:space="preserve"> PAGEREF _Toc256000041 \h </w:instrText>
        </w:r>
        <w:r>
          <w:fldChar w:fldCharType="separate"/>
        </w:r>
        <w:r>
          <w:t>18</w:t>
        </w:r>
        <w:r>
          <w:fldChar w:fldCharType="end"/>
        </w:r>
      </w:hyperlink>
    </w:p>
    <w:p w14:paraId="4F01D413" w14:textId="77777777" w:rsidR="00527398" w:rsidRDefault="00527398">
      <w:pPr>
        <w:pStyle w:val="TM2"/>
        <w:tabs>
          <w:tab w:val="left" w:pos="660"/>
          <w:tab w:val="right" w:leader="dot" w:pos="9628"/>
        </w:tabs>
        <w:rPr>
          <w:rFonts w:asciiTheme="minorHAnsi" w:hAnsiTheme="minorHAnsi"/>
          <w:noProof/>
          <w:sz w:val="22"/>
        </w:rPr>
      </w:pPr>
      <w:hyperlink w:anchor="_Toc256000042" w:history="1">
        <w:r>
          <w:rPr>
            <w:rStyle w:val="Lienhypertexte"/>
          </w:rPr>
          <w:t>7.</w:t>
        </w:r>
        <w:r>
          <w:rPr>
            <w:rFonts w:asciiTheme="minorHAnsi" w:hAnsiTheme="minorHAnsi"/>
            <w:noProof/>
            <w:sz w:val="22"/>
          </w:rPr>
          <w:tab/>
        </w:r>
        <w:r>
          <w:rPr>
            <w:rStyle w:val="Lienhypertexte"/>
          </w:rPr>
          <w:t>Droits intellectuels (art. 19 à 23)</w:t>
        </w:r>
        <w:r>
          <w:tab/>
        </w:r>
        <w:r>
          <w:fldChar w:fldCharType="begin"/>
        </w:r>
        <w:r>
          <w:instrText xml:space="preserve"> PAGEREF _Toc256000042 \h </w:instrText>
        </w:r>
        <w:r>
          <w:fldChar w:fldCharType="separate"/>
        </w:r>
        <w:r>
          <w:t>18</w:t>
        </w:r>
        <w:r>
          <w:fldChar w:fldCharType="end"/>
        </w:r>
      </w:hyperlink>
    </w:p>
    <w:p w14:paraId="1431CB46" w14:textId="77777777" w:rsidR="00527398" w:rsidRDefault="00527398">
      <w:pPr>
        <w:pStyle w:val="TM2"/>
        <w:tabs>
          <w:tab w:val="right" w:leader="dot" w:pos="9628"/>
        </w:tabs>
        <w:rPr>
          <w:rFonts w:asciiTheme="minorHAnsi" w:hAnsiTheme="minorHAnsi"/>
          <w:noProof/>
          <w:sz w:val="22"/>
        </w:rPr>
      </w:pPr>
      <w:hyperlink w:anchor="_Toc256000043" w:history="1">
        <w:r>
          <w:rPr>
            <w:rStyle w:val="Lienhypertexte"/>
          </w:rPr>
          <w:t>Section (B) - Financial guarantees</w:t>
        </w:r>
        <w:r>
          <w:tab/>
        </w:r>
        <w:r>
          <w:fldChar w:fldCharType="begin"/>
        </w:r>
        <w:r>
          <w:instrText xml:space="preserve"> PAGEREF _Toc256000043 \h </w:instrText>
        </w:r>
        <w:r>
          <w:fldChar w:fldCharType="separate"/>
        </w:r>
        <w:r>
          <w:t>19</w:t>
        </w:r>
        <w:r>
          <w:fldChar w:fldCharType="end"/>
        </w:r>
      </w:hyperlink>
    </w:p>
    <w:p w14:paraId="55500542" w14:textId="77777777" w:rsidR="00527398" w:rsidRDefault="00527398">
      <w:pPr>
        <w:pStyle w:val="TM2"/>
        <w:tabs>
          <w:tab w:val="left" w:pos="660"/>
          <w:tab w:val="right" w:leader="dot" w:pos="9628"/>
        </w:tabs>
        <w:rPr>
          <w:rFonts w:asciiTheme="minorHAnsi" w:hAnsiTheme="minorHAnsi"/>
          <w:noProof/>
          <w:sz w:val="22"/>
        </w:rPr>
      </w:pPr>
      <w:hyperlink w:anchor="_Toc256000044" w:history="1">
        <w:r>
          <w:rPr>
            <w:rStyle w:val="Lienhypertexte"/>
          </w:rPr>
          <w:t>8.</w:t>
        </w:r>
        <w:r>
          <w:rPr>
            <w:rFonts w:asciiTheme="minorHAnsi" w:hAnsiTheme="minorHAnsi"/>
            <w:noProof/>
            <w:sz w:val="22"/>
          </w:rPr>
          <w:tab/>
        </w:r>
        <w:r>
          <w:rPr>
            <w:rStyle w:val="Lienhypertexte"/>
          </w:rPr>
          <w:t>Assurances (art. 24)</w:t>
        </w:r>
        <w:r>
          <w:tab/>
        </w:r>
        <w:r>
          <w:fldChar w:fldCharType="begin"/>
        </w:r>
        <w:r>
          <w:instrText xml:space="preserve"> PAGEREF _Toc256000044 \h </w:instrText>
        </w:r>
        <w:r>
          <w:fldChar w:fldCharType="separate"/>
        </w:r>
        <w:r>
          <w:t>19</w:t>
        </w:r>
        <w:r>
          <w:fldChar w:fldCharType="end"/>
        </w:r>
      </w:hyperlink>
    </w:p>
    <w:p w14:paraId="79E6A418" w14:textId="77777777" w:rsidR="00527398" w:rsidRDefault="00527398">
      <w:pPr>
        <w:pStyle w:val="TM2"/>
        <w:tabs>
          <w:tab w:val="left" w:pos="660"/>
          <w:tab w:val="right" w:leader="dot" w:pos="9628"/>
        </w:tabs>
        <w:rPr>
          <w:rFonts w:asciiTheme="minorHAnsi" w:hAnsiTheme="minorHAnsi"/>
          <w:noProof/>
          <w:sz w:val="22"/>
        </w:rPr>
      </w:pPr>
      <w:hyperlink w:anchor="_Toc256000045" w:history="1">
        <w:r>
          <w:rPr>
            <w:rStyle w:val="Lienhypertexte"/>
          </w:rPr>
          <w:t>9.</w:t>
        </w:r>
        <w:r>
          <w:rPr>
            <w:rFonts w:asciiTheme="minorHAnsi" w:hAnsiTheme="minorHAnsi"/>
            <w:noProof/>
            <w:sz w:val="22"/>
          </w:rPr>
          <w:tab/>
        </w:r>
        <w:r>
          <w:rPr>
            <w:rStyle w:val="Lienhypertexte"/>
          </w:rPr>
          <w:t>Cautionnement (art. 25 à 33)</w:t>
        </w:r>
        <w:r>
          <w:tab/>
        </w:r>
        <w:r>
          <w:fldChar w:fldCharType="begin"/>
        </w:r>
        <w:r>
          <w:instrText xml:space="preserve"> PAGEREF _Toc256000045 \h </w:instrText>
        </w:r>
        <w:r>
          <w:fldChar w:fldCharType="separate"/>
        </w:r>
        <w:r>
          <w:t>19</w:t>
        </w:r>
        <w:r>
          <w:fldChar w:fldCharType="end"/>
        </w:r>
      </w:hyperlink>
    </w:p>
    <w:p w14:paraId="203214DF" w14:textId="77777777" w:rsidR="00527398" w:rsidRDefault="00527398">
      <w:pPr>
        <w:pStyle w:val="TM2"/>
        <w:tabs>
          <w:tab w:val="right" w:leader="dot" w:pos="9628"/>
        </w:tabs>
        <w:rPr>
          <w:rFonts w:asciiTheme="minorHAnsi" w:hAnsiTheme="minorHAnsi"/>
          <w:noProof/>
          <w:sz w:val="22"/>
        </w:rPr>
      </w:pPr>
      <w:hyperlink w:anchor="_Toc256000046" w:history="1">
        <w:r>
          <w:rPr>
            <w:rStyle w:val="Lienhypertexte"/>
          </w:rPr>
          <w:t>Section (C) - Documents du marché</w:t>
        </w:r>
        <w:r>
          <w:tab/>
        </w:r>
        <w:r>
          <w:fldChar w:fldCharType="begin"/>
        </w:r>
        <w:r>
          <w:instrText xml:space="preserve"> PAGEREF _Toc256000046 \h </w:instrText>
        </w:r>
        <w:r>
          <w:fldChar w:fldCharType="separate"/>
        </w:r>
        <w:r>
          <w:t>20</w:t>
        </w:r>
        <w:r>
          <w:fldChar w:fldCharType="end"/>
        </w:r>
      </w:hyperlink>
    </w:p>
    <w:p w14:paraId="3C577512" w14:textId="77777777" w:rsidR="00527398" w:rsidRDefault="00527398">
      <w:pPr>
        <w:pStyle w:val="TM2"/>
        <w:tabs>
          <w:tab w:val="left" w:pos="880"/>
          <w:tab w:val="right" w:leader="dot" w:pos="9628"/>
        </w:tabs>
        <w:rPr>
          <w:rFonts w:asciiTheme="minorHAnsi" w:hAnsiTheme="minorHAnsi"/>
          <w:noProof/>
          <w:sz w:val="22"/>
        </w:rPr>
      </w:pPr>
      <w:hyperlink w:anchor="_Toc256000047" w:history="1">
        <w:r>
          <w:rPr>
            <w:rStyle w:val="Lienhypertexte"/>
          </w:rPr>
          <w:t>10.</w:t>
        </w:r>
        <w:r>
          <w:rPr>
            <w:rFonts w:asciiTheme="minorHAnsi" w:hAnsiTheme="minorHAnsi"/>
            <w:noProof/>
            <w:sz w:val="22"/>
          </w:rPr>
          <w:tab/>
        </w:r>
        <w:r>
          <w:rPr>
            <w:rStyle w:val="Lienhypertexte"/>
          </w:rPr>
          <w:t>conformité de l'exécution (art. 34)</w:t>
        </w:r>
        <w:r>
          <w:tab/>
        </w:r>
        <w:r>
          <w:fldChar w:fldCharType="begin"/>
        </w:r>
        <w:r>
          <w:instrText xml:space="preserve"> PAGEREF _Toc256000047 \h </w:instrText>
        </w:r>
        <w:r>
          <w:fldChar w:fldCharType="separate"/>
        </w:r>
        <w:r>
          <w:t>20</w:t>
        </w:r>
        <w:r>
          <w:fldChar w:fldCharType="end"/>
        </w:r>
      </w:hyperlink>
    </w:p>
    <w:p w14:paraId="02330703" w14:textId="77777777" w:rsidR="00527398" w:rsidRDefault="00527398">
      <w:pPr>
        <w:pStyle w:val="TM2"/>
        <w:tabs>
          <w:tab w:val="left" w:pos="880"/>
          <w:tab w:val="right" w:leader="dot" w:pos="9628"/>
        </w:tabs>
        <w:rPr>
          <w:rFonts w:asciiTheme="minorHAnsi" w:hAnsiTheme="minorHAnsi"/>
          <w:noProof/>
          <w:sz w:val="22"/>
        </w:rPr>
      </w:pPr>
      <w:hyperlink w:anchor="_Toc256000048" w:history="1">
        <w:r>
          <w:rPr>
            <w:rStyle w:val="Lienhypertexte"/>
          </w:rPr>
          <w:t>11.</w:t>
        </w:r>
        <w:r>
          <w:rPr>
            <w:rFonts w:asciiTheme="minorHAnsi" w:hAnsiTheme="minorHAnsi"/>
            <w:noProof/>
            <w:sz w:val="22"/>
          </w:rPr>
          <w:tab/>
        </w:r>
        <w:r>
          <w:rPr>
            <w:rStyle w:val="Lienhypertexte"/>
          </w:rPr>
          <w:t>Plans, documents et objets établis par le pouvoir adjudicateur (art. 35)</w:t>
        </w:r>
        <w:r>
          <w:tab/>
        </w:r>
        <w:r>
          <w:fldChar w:fldCharType="begin"/>
        </w:r>
        <w:r>
          <w:instrText xml:space="preserve"> PAGEREF _Toc256000048 \h </w:instrText>
        </w:r>
        <w:r>
          <w:fldChar w:fldCharType="separate"/>
        </w:r>
        <w:r>
          <w:t>21</w:t>
        </w:r>
        <w:r>
          <w:fldChar w:fldCharType="end"/>
        </w:r>
      </w:hyperlink>
    </w:p>
    <w:p w14:paraId="7AA0BEE6" w14:textId="77777777" w:rsidR="00527398" w:rsidRDefault="00527398">
      <w:pPr>
        <w:pStyle w:val="TM2"/>
        <w:tabs>
          <w:tab w:val="left" w:pos="880"/>
          <w:tab w:val="right" w:leader="dot" w:pos="9628"/>
        </w:tabs>
        <w:rPr>
          <w:rFonts w:asciiTheme="minorHAnsi" w:hAnsiTheme="minorHAnsi"/>
          <w:noProof/>
          <w:sz w:val="22"/>
        </w:rPr>
      </w:pPr>
      <w:hyperlink w:anchor="_Toc256000049" w:history="1">
        <w:r>
          <w:rPr>
            <w:rStyle w:val="Lienhypertexte"/>
          </w:rPr>
          <w:t>12.</w:t>
        </w:r>
        <w:r>
          <w:rPr>
            <w:rFonts w:asciiTheme="minorHAnsi" w:hAnsiTheme="minorHAnsi"/>
            <w:noProof/>
            <w:sz w:val="22"/>
          </w:rPr>
          <w:tab/>
        </w:r>
        <w:r>
          <w:rPr>
            <w:rStyle w:val="Lienhypertexte"/>
          </w:rPr>
          <w:t>Plans de détail et d'exécution établis par l'adjudicataire (art. 36)</w:t>
        </w:r>
        <w:r>
          <w:tab/>
        </w:r>
        <w:r>
          <w:fldChar w:fldCharType="begin"/>
        </w:r>
        <w:r>
          <w:instrText xml:space="preserve"> PAGEREF _Toc256000049 \h </w:instrText>
        </w:r>
        <w:r>
          <w:fldChar w:fldCharType="separate"/>
        </w:r>
        <w:r>
          <w:t>21</w:t>
        </w:r>
        <w:r>
          <w:fldChar w:fldCharType="end"/>
        </w:r>
      </w:hyperlink>
    </w:p>
    <w:p w14:paraId="03C88255" w14:textId="77777777" w:rsidR="00527398" w:rsidRDefault="00527398">
      <w:pPr>
        <w:pStyle w:val="TM2"/>
        <w:tabs>
          <w:tab w:val="right" w:leader="dot" w:pos="9628"/>
        </w:tabs>
        <w:rPr>
          <w:rFonts w:asciiTheme="minorHAnsi" w:hAnsiTheme="minorHAnsi"/>
          <w:noProof/>
          <w:sz w:val="22"/>
        </w:rPr>
      </w:pPr>
      <w:hyperlink w:anchor="_Toc256000050" w:history="1">
        <w:r>
          <w:rPr>
            <w:rStyle w:val="Lienhypertexte"/>
          </w:rPr>
          <w:t>Section (D) - Modifications au marché public</w:t>
        </w:r>
        <w:r>
          <w:tab/>
        </w:r>
        <w:r>
          <w:fldChar w:fldCharType="begin"/>
        </w:r>
        <w:r>
          <w:instrText xml:space="preserve"> PAGEREF _Toc256000050 \h </w:instrText>
        </w:r>
        <w:r>
          <w:fldChar w:fldCharType="separate"/>
        </w:r>
        <w:r>
          <w:t>21</w:t>
        </w:r>
        <w:r>
          <w:fldChar w:fldCharType="end"/>
        </w:r>
      </w:hyperlink>
    </w:p>
    <w:p w14:paraId="3E3CBC56" w14:textId="77777777" w:rsidR="00527398" w:rsidRDefault="00527398">
      <w:pPr>
        <w:pStyle w:val="TM2"/>
        <w:tabs>
          <w:tab w:val="left" w:pos="880"/>
          <w:tab w:val="right" w:leader="dot" w:pos="9628"/>
        </w:tabs>
        <w:rPr>
          <w:rFonts w:asciiTheme="minorHAnsi" w:hAnsiTheme="minorHAnsi"/>
          <w:noProof/>
          <w:sz w:val="22"/>
        </w:rPr>
      </w:pPr>
      <w:hyperlink w:anchor="_Toc256000051" w:history="1">
        <w:r>
          <w:rPr>
            <w:rStyle w:val="Lienhypertexte"/>
          </w:rPr>
          <w:t>13.</w:t>
        </w:r>
        <w:r>
          <w:rPr>
            <w:rFonts w:asciiTheme="minorHAnsi" w:hAnsiTheme="minorHAnsi"/>
            <w:noProof/>
            <w:sz w:val="22"/>
          </w:rPr>
          <w:tab/>
        </w:r>
        <w:r>
          <w:rPr>
            <w:rStyle w:val="Lienhypertexte"/>
          </w:rPr>
          <w:t>Remplacement de l'adjudicataire (art. 38/3, °1)</w:t>
        </w:r>
        <w:r>
          <w:tab/>
        </w:r>
        <w:r>
          <w:fldChar w:fldCharType="begin"/>
        </w:r>
        <w:r>
          <w:instrText xml:space="preserve"> PAGEREF _Toc256000051 \h </w:instrText>
        </w:r>
        <w:r>
          <w:fldChar w:fldCharType="separate"/>
        </w:r>
        <w:r>
          <w:t>21</w:t>
        </w:r>
        <w:r>
          <w:fldChar w:fldCharType="end"/>
        </w:r>
      </w:hyperlink>
    </w:p>
    <w:p w14:paraId="3B1217B1" w14:textId="77777777" w:rsidR="00527398" w:rsidRDefault="00527398">
      <w:pPr>
        <w:pStyle w:val="TM2"/>
        <w:tabs>
          <w:tab w:val="left" w:pos="880"/>
          <w:tab w:val="right" w:leader="dot" w:pos="9628"/>
        </w:tabs>
        <w:rPr>
          <w:rFonts w:asciiTheme="minorHAnsi" w:hAnsiTheme="minorHAnsi"/>
          <w:noProof/>
          <w:sz w:val="22"/>
        </w:rPr>
      </w:pPr>
      <w:hyperlink w:anchor="_Toc256000052" w:history="1">
        <w:r>
          <w:rPr>
            <w:rStyle w:val="Lienhypertexte"/>
          </w:rPr>
          <w:t>14.</w:t>
        </w:r>
        <w:r>
          <w:rPr>
            <w:rFonts w:asciiTheme="minorHAnsi" w:hAnsiTheme="minorHAnsi"/>
            <w:noProof/>
            <w:sz w:val="22"/>
          </w:rPr>
          <w:tab/>
        </w:r>
        <w:r>
          <w:rPr>
            <w:rStyle w:val="Lienhypertexte"/>
          </w:rPr>
          <w:t>Révision des prix (art. 38/7)</w:t>
        </w:r>
        <w:r>
          <w:tab/>
        </w:r>
        <w:r>
          <w:fldChar w:fldCharType="begin"/>
        </w:r>
        <w:r>
          <w:instrText xml:space="preserve"> PAGEREF _Toc256000052 \h </w:instrText>
        </w:r>
        <w:r>
          <w:fldChar w:fldCharType="separate"/>
        </w:r>
        <w:r>
          <w:t>22</w:t>
        </w:r>
        <w:r>
          <w:fldChar w:fldCharType="end"/>
        </w:r>
      </w:hyperlink>
    </w:p>
    <w:p w14:paraId="4023C315" w14:textId="77777777" w:rsidR="00527398" w:rsidRDefault="00527398">
      <w:pPr>
        <w:pStyle w:val="TM2"/>
        <w:tabs>
          <w:tab w:val="left" w:pos="880"/>
          <w:tab w:val="right" w:leader="dot" w:pos="9628"/>
        </w:tabs>
        <w:rPr>
          <w:rFonts w:asciiTheme="minorHAnsi" w:hAnsiTheme="minorHAnsi"/>
          <w:noProof/>
          <w:sz w:val="22"/>
        </w:rPr>
      </w:pPr>
      <w:hyperlink w:anchor="_Toc256000053" w:history="1">
        <w:r>
          <w:rPr>
            <w:rStyle w:val="Lienhypertexte"/>
          </w:rPr>
          <w:t>15.</w:t>
        </w:r>
        <w:r>
          <w:rPr>
            <w:rFonts w:asciiTheme="minorHAnsi" w:hAnsiTheme="minorHAnsi"/>
            <w:noProof/>
            <w:sz w:val="22"/>
          </w:rPr>
          <w:tab/>
        </w:r>
        <w:r>
          <w:rPr>
            <w:rStyle w:val="Lienhypertexte"/>
          </w:rPr>
          <w:t>Indemnités suite aux suspensions ordonnées par le pouvoir adjudicateur durant l'exécution (art. 38/12)</w:t>
        </w:r>
        <w:r>
          <w:tab/>
        </w:r>
        <w:r>
          <w:fldChar w:fldCharType="begin"/>
        </w:r>
        <w:r>
          <w:instrText xml:space="preserve"> PAGEREF _Toc256000053 \h </w:instrText>
        </w:r>
        <w:r>
          <w:fldChar w:fldCharType="separate"/>
        </w:r>
        <w:r>
          <w:t>23</w:t>
        </w:r>
        <w:r>
          <w:fldChar w:fldCharType="end"/>
        </w:r>
      </w:hyperlink>
    </w:p>
    <w:p w14:paraId="36FFD80B" w14:textId="77777777" w:rsidR="00527398" w:rsidRDefault="00527398">
      <w:pPr>
        <w:pStyle w:val="TM2"/>
        <w:tabs>
          <w:tab w:val="left" w:pos="880"/>
          <w:tab w:val="right" w:leader="dot" w:pos="9628"/>
        </w:tabs>
        <w:rPr>
          <w:rFonts w:asciiTheme="minorHAnsi" w:hAnsiTheme="minorHAnsi"/>
          <w:noProof/>
          <w:sz w:val="22"/>
        </w:rPr>
      </w:pPr>
      <w:hyperlink w:anchor="_Toc256000054" w:history="1">
        <w:r>
          <w:rPr>
            <w:rStyle w:val="Lienhypertexte"/>
          </w:rPr>
          <w:t>16.</w:t>
        </w:r>
        <w:r>
          <w:rPr>
            <w:rFonts w:asciiTheme="minorHAnsi" w:hAnsiTheme="minorHAnsi"/>
            <w:noProof/>
            <w:sz w:val="22"/>
          </w:rPr>
          <w:tab/>
        </w:r>
        <w:r>
          <w:rPr>
            <w:rStyle w:val="Lienhypertexte"/>
          </w:rPr>
          <w:t>Circonstances imprévisibles</w:t>
        </w:r>
        <w:r>
          <w:tab/>
        </w:r>
        <w:r>
          <w:fldChar w:fldCharType="begin"/>
        </w:r>
        <w:r>
          <w:instrText xml:space="preserve"> PAGEREF _Toc256000054 \h </w:instrText>
        </w:r>
        <w:r>
          <w:fldChar w:fldCharType="separate"/>
        </w:r>
        <w:r>
          <w:t>23</w:t>
        </w:r>
        <w:r>
          <w:fldChar w:fldCharType="end"/>
        </w:r>
      </w:hyperlink>
    </w:p>
    <w:p w14:paraId="100FE88E" w14:textId="77777777" w:rsidR="00527398" w:rsidRDefault="00527398">
      <w:pPr>
        <w:pStyle w:val="TM2"/>
        <w:tabs>
          <w:tab w:val="left" w:pos="880"/>
          <w:tab w:val="right" w:leader="dot" w:pos="9628"/>
        </w:tabs>
        <w:rPr>
          <w:rFonts w:asciiTheme="minorHAnsi" w:hAnsiTheme="minorHAnsi"/>
          <w:noProof/>
          <w:sz w:val="22"/>
        </w:rPr>
      </w:pPr>
      <w:hyperlink w:anchor="_Toc256000055" w:history="1">
        <w:r>
          <w:rPr>
            <w:rStyle w:val="Lienhypertexte"/>
          </w:rPr>
          <w:t>17.</w:t>
        </w:r>
        <w:r>
          <w:rPr>
            <w:rFonts w:asciiTheme="minorHAnsi" w:hAnsiTheme="minorHAnsi"/>
            <w:noProof/>
            <w:sz w:val="22"/>
          </w:rPr>
          <w:tab/>
        </w:r>
        <w:r>
          <w:rPr>
            <w:rStyle w:val="Lienhypertexte"/>
          </w:rPr>
          <w:t>Impositions ayant une incidence sur le montant du marché (art. 38/8)</w:t>
        </w:r>
        <w:r>
          <w:tab/>
        </w:r>
        <w:r>
          <w:fldChar w:fldCharType="begin"/>
        </w:r>
        <w:r>
          <w:instrText xml:space="preserve"> PAGEREF _Toc256000055 \h </w:instrText>
        </w:r>
        <w:r>
          <w:fldChar w:fldCharType="separate"/>
        </w:r>
        <w:r>
          <w:t>24</w:t>
        </w:r>
        <w:r>
          <w:fldChar w:fldCharType="end"/>
        </w:r>
      </w:hyperlink>
    </w:p>
    <w:p w14:paraId="4D5938CC" w14:textId="77777777" w:rsidR="00527398" w:rsidRDefault="00527398">
      <w:pPr>
        <w:pStyle w:val="TM2"/>
        <w:tabs>
          <w:tab w:val="left" w:pos="880"/>
          <w:tab w:val="right" w:leader="dot" w:pos="9628"/>
        </w:tabs>
        <w:rPr>
          <w:rFonts w:asciiTheme="minorHAnsi" w:hAnsiTheme="minorHAnsi"/>
          <w:noProof/>
          <w:sz w:val="22"/>
        </w:rPr>
      </w:pPr>
      <w:hyperlink w:anchor="_Toc256000056" w:history="1">
        <w:r>
          <w:rPr>
            <w:rStyle w:val="Lienhypertexte"/>
          </w:rPr>
          <w:t>18.</w:t>
        </w:r>
        <w:r>
          <w:rPr>
            <w:rFonts w:asciiTheme="minorHAnsi" w:hAnsiTheme="minorHAnsi"/>
            <w:noProof/>
            <w:sz w:val="22"/>
          </w:rPr>
          <w:tab/>
        </w:r>
        <w:r>
          <w:rPr>
            <w:rStyle w:val="Lienhypertexte"/>
          </w:rPr>
          <w:t>Conditions d'introduction (art. 38/14 à 38/17)</w:t>
        </w:r>
        <w:r>
          <w:tab/>
        </w:r>
        <w:r>
          <w:fldChar w:fldCharType="begin"/>
        </w:r>
        <w:r>
          <w:instrText xml:space="preserve"> PAGEREF _Toc256000056 \h </w:instrText>
        </w:r>
        <w:r>
          <w:fldChar w:fldCharType="separate"/>
        </w:r>
        <w:r>
          <w:t>24</w:t>
        </w:r>
        <w:r>
          <w:fldChar w:fldCharType="end"/>
        </w:r>
      </w:hyperlink>
    </w:p>
    <w:p w14:paraId="72E4C033" w14:textId="77777777" w:rsidR="00527398" w:rsidRDefault="00527398">
      <w:pPr>
        <w:pStyle w:val="TM2"/>
        <w:tabs>
          <w:tab w:val="right" w:leader="dot" w:pos="9628"/>
        </w:tabs>
        <w:rPr>
          <w:rFonts w:asciiTheme="minorHAnsi" w:hAnsiTheme="minorHAnsi"/>
          <w:noProof/>
          <w:sz w:val="22"/>
        </w:rPr>
      </w:pPr>
      <w:hyperlink w:anchor="_Toc256000057" w:history="1">
        <w:r>
          <w:rPr>
            <w:rStyle w:val="Lienhypertexte"/>
          </w:rPr>
          <w:t>Section (E) - Contrôle et surveillance du marché</w:t>
        </w:r>
        <w:r>
          <w:tab/>
        </w:r>
        <w:r>
          <w:fldChar w:fldCharType="begin"/>
        </w:r>
        <w:r>
          <w:instrText xml:space="preserve"> PAGEREF _Toc256000057 \h </w:instrText>
        </w:r>
        <w:r>
          <w:fldChar w:fldCharType="separate"/>
        </w:r>
        <w:r>
          <w:t>24</w:t>
        </w:r>
        <w:r>
          <w:fldChar w:fldCharType="end"/>
        </w:r>
      </w:hyperlink>
    </w:p>
    <w:p w14:paraId="4CAE596A" w14:textId="77777777" w:rsidR="00527398" w:rsidRDefault="00527398">
      <w:pPr>
        <w:pStyle w:val="TM2"/>
        <w:tabs>
          <w:tab w:val="left" w:pos="880"/>
          <w:tab w:val="right" w:leader="dot" w:pos="9628"/>
        </w:tabs>
        <w:rPr>
          <w:rFonts w:asciiTheme="minorHAnsi" w:hAnsiTheme="minorHAnsi"/>
          <w:noProof/>
          <w:sz w:val="22"/>
        </w:rPr>
      </w:pPr>
      <w:hyperlink w:anchor="_Toc256000058" w:history="1">
        <w:r>
          <w:rPr>
            <w:rStyle w:val="Lienhypertexte"/>
          </w:rPr>
          <w:t>19.</w:t>
        </w:r>
        <w:r>
          <w:rPr>
            <w:rFonts w:asciiTheme="minorHAnsi" w:hAnsiTheme="minorHAnsi"/>
            <w:noProof/>
            <w:sz w:val="22"/>
          </w:rPr>
          <w:tab/>
        </w:r>
        <w:r>
          <w:rPr>
            <w:rStyle w:val="Lienhypertexte"/>
          </w:rPr>
          <w:t>Moyens de contrôle (art. 82)</w:t>
        </w:r>
        <w:r>
          <w:tab/>
        </w:r>
        <w:r>
          <w:fldChar w:fldCharType="begin"/>
        </w:r>
        <w:r>
          <w:instrText xml:space="preserve"> PAGEREF _Toc256000058 \h </w:instrText>
        </w:r>
        <w:r>
          <w:fldChar w:fldCharType="separate"/>
        </w:r>
        <w:r>
          <w:t>24</w:t>
        </w:r>
        <w:r>
          <w:fldChar w:fldCharType="end"/>
        </w:r>
      </w:hyperlink>
    </w:p>
    <w:p w14:paraId="57A91F22" w14:textId="77777777" w:rsidR="00527398" w:rsidRDefault="00527398">
      <w:pPr>
        <w:pStyle w:val="TM2"/>
        <w:tabs>
          <w:tab w:val="right" w:leader="dot" w:pos="9628"/>
        </w:tabs>
        <w:rPr>
          <w:rFonts w:asciiTheme="minorHAnsi" w:hAnsiTheme="minorHAnsi"/>
          <w:noProof/>
          <w:sz w:val="22"/>
        </w:rPr>
      </w:pPr>
      <w:hyperlink w:anchor="_Toc256000059" w:history="1">
        <w:r>
          <w:rPr>
            <w:rStyle w:val="Lienhypertexte"/>
          </w:rPr>
          <w:t>Section (F) - Modalités d'exécution</w:t>
        </w:r>
        <w:r>
          <w:tab/>
        </w:r>
        <w:r>
          <w:fldChar w:fldCharType="begin"/>
        </w:r>
        <w:r>
          <w:instrText xml:space="preserve"> PAGEREF _Toc256000059 \h </w:instrText>
        </w:r>
        <w:r>
          <w:fldChar w:fldCharType="separate"/>
        </w:r>
        <w:r>
          <w:t>25</w:t>
        </w:r>
        <w:r>
          <w:fldChar w:fldCharType="end"/>
        </w:r>
      </w:hyperlink>
    </w:p>
    <w:p w14:paraId="0E1C3D36" w14:textId="77777777" w:rsidR="00527398" w:rsidRDefault="00527398">
      <w:pPr>
        <w:pStyle w:val="TM2"/>
        <w:tabs>
          <w:tab w:val="left" w:pos="880"/>
          <w:tab w:val="right" w:leader="dot" w:pos="9628"/>
        </w:tabs>
        <w:rPr>
          <w:rFonts w:asciiTheme="minorHAnsi" w:hAnsiTheme="minorHAnsi"/>
          <w:noProof/>
          <w:sz w:val="22"/>
        </w:rPr>
      </w:pPr>
      <w:hyperlink w:anchor="_Toc256000060" w:history="1">
        <w:r>
          <w:rPr>
            <w:rStyle w:val="Lienhypertexte"/>
          </w:rPr>
          <w:t>20.</w:t>
        </w:r>
        <w:r>
          <w:rPr>
            <w:rFonts w:asciiTheme="minorHAnsi" w:hAnsiTheme="minorHAnsi"/>
            <w:noProof/>
            <w:sz w:val="22"/>
          </w:rPr>
          <w:tab/>
        </w:r>
        <w:r>
          <w:rPr>
            <w:rStyle w:val="Lienhypertexte"/>
          </w:rPr>
          <w:t>Ordre de service</w:t>
        </w:r>
        <w:r>
          <w:tab/>
        </w:r>
        <w:r>
          <w:fldChar w:fldCharType="begin"/>
        </w:r>
        <w:r>
          <w:instrText xml:space="preserve"> PAGEREF _Toc256000060 \h </w:instrText>
        </w:r>
        <w:r>
          <w:fldChar w:fldCharType="separate"/>
        </w:r>
        <w:r>
          <w:t>25</w:t>
        </w:r>
        <w:r>
          <w:fldChar w:fldCharType="end"/>
        </w:r>
      </w:hyperlink>
    </w:p>
    <w:p w14:paraId="6C64FCA2" w14:textId="77777777" w:rsidR="00527398" w:rsidRDefault="00527398">
      <w:pPr>
        <w:pStyle w:val="TM2"/>
        <w:tabs>
          <w:tab w:val="left" w:pos="880"/>
          <w:tab w:val="right" w:leader="dot" w:pos="9628"/>
        </w:tabs>
        <w:rPr>
          <w:rFonts w:asciiTheme="minorHAnsi" w:hAnsiTheme="minorHAnsi"/>
          <w:noProof/>
          <w:sz w:val="22"/>
        </w:rPr>
      </w:pPr>
      <w:hyperlink w:anchor="_Toc256000061" w:history="1">
        <w:r>
          <w:rPr>
            <w:rStyle w:val="Lienhypertexte"/>
          </w:rPr>
          <w:t>21.</w:t>
        </w:r>
        <w:r>
          <w:rPr>
            <w:rFonts w:asciiTheme="minorHAnsi" w:hAnsiTheme="minorHAnsi"/>
            <w:noProof/>
            <w:sz w:val="22"/>
          </w:rPr>
          <w:tab/>
        </w:r>
        <w:r>
          <w:rPr>
            <w:rStyle w:val="Lienhypertexte"/>
          </w:rPr>
          <w:t>Délai d'exécution (art. 76)</w:t>
        </w:r>
        <w:r>
          <w:tab/>
        </w:r>
        <w:r>
          <w:fldChar w:fldCharType="begin"/>
        </w:r>
        <w:r>
          <w:instrText xml:space="preserve"> PAGEREF _Toc256000061 \h </w:instrText>
        </w:r>
        <w:r>
          <w:fldChar w:fldCharType="separate"/>
        </w:r>
        <w:r>
          <w:t>25</w:t>
        </w:r>
        <w:r>
          <w:fldChar w:fldCharType="end"/>
        </w:r>
      </w:hyperlink>
    </w:p>
    <w:p w14:paraId="793CBFA5" w14:textId="77777777" w:rsidR="00527398" w:rsidRDefault="00527398">
      <w:pPr>
        <w:pStyle w:val="TM2"/>
        <w:tabs>
          <w:tab w:val="left" w:pos="880"/>
          <w:tab w:val="right" w:leader="dot" w:pos="9628"/>
        </w:tabs>
        <w:rPr>
          <w:rFonts w:asciiTheme="minorHAnsi" w:hAnsiTheme="minorHAnsi"/>
          <w:noProof/>
          <w:sz w:val="22"/>
        </w:rPr>
      </w:pPr>
      <w:hyperlink w:anchor="_Toc256000062" w:history="1">
        <w:r>
          <w:rPr>
            <w:rStyle w:val="Lienhypertexte"/>
          </w:rPr>
          <w:t>22.</w:t>
        </w:r>
        <w:r>
          <w:rPr>
            <w:rFonts w:asciiTheme="minorHAnsi" w:hAnsiTheme="minorHAnsi"/>
            <w:noProof/>
            <w:sz w:val="22"/>
          </w:rPr>
          <w:tab/>
        </w:r>
        <w:r>
          <w:rPr>
            <w:rStyle w:val="Lienhypertexte"/>
          </w:rPr>
          <w:t>Mise à disposition de terrains et locaux (art. 77)</w:t>
        </w:r>
        <w:r>
          <w:tab/>
        </w:r>
        <w:r>
          <w:fldChar w:fldCharType="begin"/>
        </w:r>
        <w:r>
          <w:instrText xml:space="preserve"> PAGEREF _Toc256000062 \h </w:instrText>
        </w:r>
        <w:r>
          <w:fldChar w:fldCharType="separate"/>
        </w:r>
        <w:r>
          <w:t>25</w:t>
        </w:r>
        <w:r>
          <w:fldChar w:fldCharType="end"/>
        </w:r>
      </w:hyperlink>
    </w:p>
    <w:p w14:paraId="2A911341" w14:textId="77777777" w:rsidR="00527398" w:rsidRDefault="00527398">
      <w:pPr>
        <w:pStyle w:val="TM2"/>
        <w:tabs>
          <w:tab w:val="left" w:pos="880"/>
          <w:tab w:val="right" w:leader="dot" w:pos="9628"/>
        </w:tabs>
        <w:rPr>
          <w:rFonts w:asciiTheme="minorHAnsi" w:hAnsiTheme="minorHAnsi"/>
          <w:noProof/>
          <w:sz w:val="22"/>
        </w:rPr>
      </w:pPr>
      <w:hyperlink w:anchor="_Toc256000063" w:history="1">
        <w:r>
          <w:rPr>
            <w:rStyle w:val="Lienhypertexte"/>
          </w:rPr>
          <w:t>23.</w:t>
        </w:r>
        <w:r>
          <w:rPr>
            <w:rFonts w:asciiTheme="minorHAnsi" w:hAnsiTheme="minorHAnsi"/>
            <w:noProof/>
            <w:sz w:val="22"/>
          </w:rPr>
          <w:tab/>
        </w:r>
        <w:r>
          <w:rPr>
            <w:rStyle w:val="Lienhypertexte"/>
          </w:rPr>
          <w:t>Conditions relatives au personnel (art. 78)</w:t>
        </w:r>
        <w:r>
          <w:tab/>
        </w:r>
        <w:r>
          <w:fldChar w:fldCharType="begin"/>
        </w:r>
        <w:r>
          <w:instrText xml:space="preserve"> PAGEREF _Toc256000063 \h </w:instrText>
        </w:r>
        <w:r>
          <w:fldChar w:fldCharType="separate"/>
        </w:r>
        <w:r>
          <w:t>26</w:t>
        </w:r>
        <w:r>
          <w:fldChar w:fldCharType="end"/>
        </w:r>
      </w:hyperlink>
    </w:p>
    <w:p w14:paraId="1A9C7743" w14:textId="77777777" w:rsidR="00527398" w:rsidRDefault="00527398">
      <w:pPr>
        <w:pStyle w:val="TM2"/>
        <w:tabs>
          <w:tab w:val="left" w:pos="880"/>
          <w:tab w:val="right" w:leader="dot" w:pos="9628"/>
        </w:tabs>
        <w:rPr>
          <w:rFonts w:asciiTheme="minorHAnsi" w:hAnsiTheme="minorHAnsi"/>
          <w:noProof/>
          <w:sz w:val="22"/>
        </w:rPr>
      </w:pPr>
      <w:hyperlink w:anchor="_Toc256000064" w:history="1">
        <w:r>
          <w:rPr>
            <w:rStyle w:val="Lienhypertexte"/>
          </w:rPr>
          <w:t>24.</w:t>
        </w:r>
        <w:r>
          <w:rPr>
            <w:rFonts w:asciiTheme="minorHAnsi" w:hAnsiTheme="minorHAnsi"/>
            <w:noProof/>
            <w:sz w:val="22"/>
          </w:rPr>
          <w:tab/>
        </w:r>
        <w:r>
          <w:rPr>
            <w:rStyle w:val="Lienhypertexte"/>
          </w:rPr>
          <w:t>Organisation du chantier (art. 79)</w:t>
        </w:r>
        <w:r>
          <w:tab/>
        </w:r>
        <w:r>
          <w:fldChar w:fldCharType="begin"/>
        </w:r>
        <w:r>
          <w:instrText xml:space="preserve"> PAGEREF _Toc256000064 \h </w:instrText>
        </w:r>
        <w:r>
          <w:fldChar w:fldCharType="separate"/>
        </w:r>
        <w:r>
          <w:t>26</w:t>
        </w:r>
        <w:r>
          <w:fldChar w:fldCharType="end"/>
        </w:r>
      </w:hyperlink>
    </w:p>
    <w:p w14:paraId="7F980639" w14:textId="77777777" w:rsidR="00527398" w:rsidRDefault="00527398">
      <w:pPr>
        <w:pStyle w:val="TM2"/>
        <w:tabs>
          <w:tab w:val="left" w:pos="880"/>
          <w:tab w:val="right" w:leader="dot" w:pos="9628"/>
        </w:tabs>
        <w:rPr>
          <w:rFonts w:asciiTheme="minorHAnsi" w:hAnsiTheme="minorHAnsi"/>
          <w:noProof/>
          <w:sz w:val="22"/>
        </w:rPr>
      </w:pPr>
      <w:hyperlink w:anchor="_Toc256000065" w:history="1">
        <w:r>
          <w:rPr>
            <w:rStyle w:val="Lienhypertexte"/>
          </w:rPr>
          <w:t>25.</w:t>
        </w:r>
        <w:r>
          <w:rPr>
            <w:rFonts w:asciiTheme="minorHAnsi" w:hAnsiTheme="minorHAnsi"/>
            <w:noProof/>
            <w:sz w:val="22"/>
          </w:rPr>
          <w:tab/>
        </w:r>
        <w:r>
          <w:rPr>
            <w:rStyle w:val="Lienhypertexte"/>
          </w:rPr>
          <w:t>Journal des travaux (art. 83)</w:t>
        </w:r>
        <w:r>
          <w:tab/>
        </w:r>
        <w:r>
          <w:fldChar w:fldCharType="begin"/>
        </w:r>
        <w:r>
          <w:instrText xml:space="preserve"> PAGEREF _Toc256000065 \h </w:instrText>
        </w:r>
        <w:r>
          <w:fldChar w:fldCharType="separate"/>
        </w:r>
        <w:r>
          <w:t>27</w:t>
        </w:r>
        <w:r>
          <w:fldChar w:fldCharType="end"/>
        </w:r>
      </w:hyperlink>
    </w:p>
    <w:p w14:paraId="0633C474" w14:textId="77777777" w:rsidR="00527398" w:rsidRDefault="00527398">
      <w:pPr>
        <w:pStyle w:val="TM2"/>
        <w:tabs>
          <w:tab w:val="left" w:pos="880"/>
          <w:tab w:val="right" w:leader="dot" w:pos="9628"/>
        </w:tabs>
        <w:rPr>
          <w:rFonts w:asciiTheme="minorHAnsi" w:hAnsiTheme="minorHAnsi"/>
          <w:noProof/>
          <w:sz w:val="22"/>
        </w:rPr>
      </w:pPr>
      <w:hyperlink w:anchor="_Toc256000066" w:history="1">
        <w:r>
          <w:rPr>
            <w:rStyle w:val="Lienhypertexte"/>
          </w:rPr>
          <w:t>26.</w:t>
        </w:r>
        <w:r>
          <w:rPr>
            <w:rFonts w:asciiTheme="minorHAnsi" w:hAnsiTheme="minorHAnsi"/>
            <w:noProof/>
            <w:sz w:val="22"/>
          </w:rPr>
          <w:tab/>
        </w:r>
        <w:r>
          <w:rPr>
            <w:rStyle w:val="Lienhypertexte"/>
          </w:rPr>
          <w:t>Responsabilité de l'entrepreneur (art. 84)</w:t>
        </w:r>
        <w:r>
          <w:tab/>
        </w:r>
        <w:r>
          <w:fldChar w:fldCharType="begin"/>
        </w:r>
        <w:r>
          <w:instrText xml:space="preserve"> PAGEREF _Toc256000066 \h </w:instrText>
        </w:r>
        <w:r>
          <w:fldChar w:fldCharType="separate"/>
        </w:r>
        <w:r>
          <w:t>27</w:t>
        </w:r>
        <w:r>
          <w:fldChar w:fldCharType="end"/>
        </w:r>
      </w:hyperlink>
    </w:p>
    <w:p w14:paraId="0B04407B" w14:textId="77777777" w:rsidR="00527398" w:rsidRDefault="00527398">
      <w:pPr>
        <w:pStyle w:val="TM2"/>
        <w:tabs>
          <w:tab w:val="right" w:leader="dot" w:pos="9628"/>
        </w:tabs>
        <w:rPr>
          <w:rFonts w:asciiTheme="minorHAnsi" w:hAnsiTheme="minorHAnsi"/>
          <w:noProof/>
          <w:sz w:val="22"/>
        </w:rPr>
      </w:pPr>
      <w:hyperlink w:anchor="_Toc256000067" w:history="1">
        <w:r>
          <w:rPr>
            <w:rStyle w:val="Lienhypertexte"/>
          </w:rPr>
          <w:t>Section (G) - Moyens d'action</w:t>
        </w:r>
        <w:r>
          <w:tab/>
        </w:r>
        <w:r>
          <w:fldChar w:fldCharType="begin"/>
        </w:r>
        <w:r>
          <w:instrText xml:space="preserve"> PAGEREF _Toc256000067 \h </w:instrText>
        </w:r>
        <w:r>
          <w:fldChar w:fldCharType="separate"/>
        </w:r>
        <w:r>
          <w:t>27</w:t>
        </w:r>
        <w:r>
          <w:fldChar w:fldCharType="end"/>
        </w:r>
      </w:hyperlink>
    </w:p>
    <w:p w14:paraId="3D2A53D9" w14:textId="77777777" w:rsidR="00527398" w:rsidRDefault="00527398">
      <w:pPr>
        <w:pStyle w:val="TM2"/>
        <w:tabs>
          <w:tab w:val="left" w:pos="880"/>
          <w:tab w:val="right" w:leader="dot" w:pos="9628"/>
        </w:tabs>
        <w:rPr>
          <w:rFonts w:asciiTheme="minorHAnsi" w:hAnsiTheme="minorHAnsi"/>
          <w:noProof/>
          <w:sz w:val="22"/>
        </w:rPr>
      </w:pPr>
      <w:hyperlink w:anchor="_Toc256000068" w:history="1">
        <w:r>
          <w:rPr>
            <w:rStyle w:val="Lienhypertexte"/>
          </w:rPr>
          <w:t>27.</w:t>
        </w:r>
        <w:r>
          <w:rPr>
            <w:rFonts w:asciiTheme="minorHAnsi" w:hAnsiTheme="minorHAnsi"/>
            <w:noProof/>
            <w:sz w:val="22"/>
          </w:rPr>
          <w:tab/>
        </w:r>
        <w:r>
          <w:rPr>
            <w:rStyle w:val="Lienhypertexte"/>
          </w:rPr>
          <w:t>Défaut d'exécution (art. 44)</w:t>
        </w:r>
        <w:r>
          <w:tab/>
        </w:r>
        <w:r>
          <w:fldChar w:fldCharType="begin"/>
        </w:r>
        <w:r>
          <w:instrText xml:space="preserve"> PAGEREF _Toc256000068 \h </w:instrText>
        </w:r>
        <w:r>
          <w:fldChar w:fldCharType="separate"/>
        </w:r>
        <w:r>
          <w:t>27</w:t>
        </w:r>
        <w:r>
          <w:fldChar w:fldCharType="end"/>
        </w:r>
      </w:hyperlink>
    </w:p>
    <w:p w14:paraId="1BDF8945" w14:textId="77777777" w:rsidR="00527398" w:rsidRDefault="00527398">
      <w:pPr>
        <w:pStyle w:val="TM2"/>
        <w:tabs>
          <w:tab w:val="left" w:pos="880"/>
          <w:tab w:val="right" w:leader="dot" w:pos="9628"/>
        </w:tabs>
        <w:rPr>
          <w:rFonts w:asciiTheme="minorHAnsi" w:hAnsiTheme="minorHAnsi"/>
          <w:noProof/>
          <w:sz w:val="22"/>
        </w:rPr>
      </w:pPr>
      <w:hyperlink w:anchor="_Toc256000069" w:history="1">
        <w:r>
          <w:rPr>
            <w:rStyle w:val="Lienhypertexte"/>
          </w:rPr>
          <w:t>28.</w:t>
        </w:r>
        <w:r>
          <w:rPr>
            <w:rFonts w:asciiTheme="minorHAnsi" w:hAnsiTheme="minorHAnsi"/>
            <w:noProof/>
            <w:sz w:val="22"/>
          </w:rPr>
          <w:tab/>
        </w:r>
        <w:r>
          <w:rPr>
            <w:rStyle w:val="Lienhypertexte"/>
          </w:rPr>
          <w:t>Pénalités (art. 45)</w:t>
        </w:r>
        <w:r>
          <w:tab/>
        </w:r>
        <w:r>
          <w:fldChar w:fldCharType="begin"/>
        </w:r>
        <w:r>
          <w:instrText xml:space="preserve"> PAGEREF _Toc256000069 \h </w:instrText>
        </w:r>
        <w:r>
          <w:fldChar w:fldCharType="separate"/>
        </w:r>
        <w:r>
          <w:t>28</w:t>
        </w:r>
        <w:r>
          <w:fldChar w:fldCharType="end"/>
        </w:r>
      </w:hyperlink>
    </w:p>
    <w:p w14:paraId="69A1E2F2" w14:textId="77777777" w:rsidR="00527398" w:rsidRDefault="00527398">
      <w:pPr>
        <w:pStyle w:val="TM2"/>
        <w:tabs>
          <w:tab w:val="left" w:pos="880"/>
          <w:tab w:val="right" w:leader="dot" w:pos="9628"/>
        </w:tabs>
        <w:rPr>
          <w:rFonts w:asciiTheme="minorHAnsi" w:hAnsiTheme="minorHAnsi"/>
          <w:noProof/>
          <w:sz w:val="22"/>
        </w:rPr>
      </w:pPr>
      <w:hyperlink w:anchor="_Toc256000070" w:history="1">
        <w:r>
          <w:rPr>
            <w:rStyle w:val="Lienhypertexte"/>
          </w:rPr>
          <w:t>29.</w:t>
        </w:r>
        <w:r>
          <w:rPr>
            <w:rFonts w:asciiTheme="minorHAnsi" w:hAnsiTheme="minorHAnsi"/>
            <w:noProof/>
            <w:sz w:val="22"/>
          </w:rPr>
          <w:tab/>
        </w:r>
        <w:r>
          <w:rPr>
            <w:rStyle w:val="Lienhypertexte"/>
          </w:rPr>
          <w:t>Amendes pour retard (art. 46 e.s. et 86)</w:t>
        </w:r>
        <w:r>
          <w:tab/>
        </w:r>
        <w:r>
          <w:fldChar w:fldCharType="begin"/>
        </w:r>
        <w:r>
          <w:instrText xml:space="preserve"> PAGEREF _Toc256000070 \h </w:instrText>
        </w:r>
        <w:r>
          <w:fldChar w:fldCharType="separate"/>
        </w:r>
        <w:r>
          <w:t>29</w:t>
        </w:r>
        <w:r>
          <w:fldChar w:fldCharType="end"/>
        </w:r>
      </w:hyperlink>
    </w:p>
    <w:p w14:paraId="028C57AD" w14:textId="77777777" w:rsidR="00527398" w:rsidRDefault="00527398">
      <w:pPr>
        <w:pStyle w:val="TM2"/>
        <w:tabs>
          <w:tab w:val="left" w:pos="880"/>
          <w:tab w:val="right" w:leader="dot" w:pos="9628"/>
        </w:tabs>
        <w:rPr>
          <w:rFonts w:asciiTheme="minorHAnsi" w:hAnsiTheme="minorHAnsi"/>
          <w:noProof/>
          <w:sz w:val="22"/>
        </w:rPr>
      </w:pPr>
      <w:hyperlink w:anchor="_Toc256000071" w:history="1">
        <w:r>
          <w:rPr>
            <w:rStyle w:val="Lienhypertexte"/>
          </w:rPr>
          <w:t>30.</w:t>
        </w:r>
        <w:r>
          <w:rPr>
            <w:rFonts w:asciiTheme="minorHAnsi" w:hAnsiTheme="minorHAnsi"/>
            <w:noProof/>
            <w:sz w:val="22"/>
          </w:rPr>
          <w:tab/>
        </w:r>
        <w:r>
          <w:rPr>
            <w:rStyle w:val="Lienhypertexte"/>
          </w:rPr>
          <w:t>Mesures d'office (art. 47 et 87)</w:t>
        </w:r>
        <w:r>
          <w:tab/>
        </w:r>
        <w:r>
          <w:fldChar w:fldCharType="begin"/>
        </w:r>
        <w:r>
          <w:instrText xml:space="preserve"> PAGEREF _Toc256000071 \h </w:instrText>
        </w:r>
        <w:r>
          <w:fldChar w:fldCharType="separate"/>
        </w:r>
        <w:r>
          <w:t>30</w:t>
        </w:r>
        <w:r>
          <w:fldChar w:fldCharType="end"/>
        </w:r>
      </w:hyperlink>
    </w:p>
    <w:p w14:paraId="5D0C41B1" w14:textId="77777777" w:rsidR="00527398" w:rsidRDefault="00527398">
      <w:pPr>
        <w:pStyle w:val="TM2"/>
        <w:tabs>
          <w:tab w:val="left" w:pos="880"/>
          <w:tab w:val="right" w:leader="dot" w:pos="9628"/>
        </w:tabs>
        <w:rPr>
          <w:rFonts w:asciiTheme="minorHAnsi" w:hAnsiTheme="minorHAnsi"/>
          <w:noProof/>
          <w:sz w:val="22"/>
        </w:rPr>
      </w:pPr>
      <w:hyperlink w:anchor="_Toc256000072" w:history="1">
        <w:r>
          <w:rPr>
            <w:rStyle w:val="Lienhypertexte"/>
          </w:rPr>
          <w:t>31.</w:t>
        </w:r>
        <w:r>
          <w:rPr>
            <w:rFonts w:asciiTheme="minorHAnsi" w:hAnsiTheme="minorHAnsi"/>
            <w:noProof/>
            <w:sz w:val="22"/>
          </w:rPr>
          <w:tab/>
        </w:r>
        <w:r>
          <w:rPr>
            <w:rStyle w:val="Lienhypertexte"/>
          </w:rPr>
          <w:t>Autres sanctions (art. 48)</w:t>
        </w:r>
        <w:r>
          <w:tab/>
        </w:r>
        <w:r>
          <w:fldChar w:fldCharType="begin"/>
        </w:r>
        <w:r>
          <w:instrText xml:space="preserve"> PAGEREF _Toc256000072 \h </w:instrText>
        </w:r>
        <w:r>
          <w:fldChar w:fldCharType="separate"/>
        </w:r>
        <w:r>
          <w:t>30</w:t>
        </w:r>
        <w:r>
          <w:fldChar w:fldCharType="end"/>
        </w:r>
      </w:hyperlink>
    </w:p>
    <w:p w14:paraId="3A4105D6" w14:textId="77777777" w:rsidR="00527398" w:rsidRDefault="00527398">
      <w:pPr>
        <w:pStyle w:val="TM2"/>
        <w:tabs>
          <w:tab w:val="left" w:pos="880"/>
          <w:tab w:val="right" w:leader="dot" w:pos="9628"/>
        </w:tabs>
        <w:rPr>
          <w:rFonts w:asciiTheme="minorHAnsi" w:hAnsiTheme="minorHAnsi"/>
          <w:noProof/>
          <w:sz w:val="22"/>
        </w:rPr>
      </w:pPr>
      <w:hyperlink w:anchor="_Toc256000073" w:history="1">
        <w:r>
          <w:rPr>
            <w:rStyle w:val="Lienhypertexte"/>
          </w:rPr>
          <w:t>32.</w:t>
        </w:r>
        <w:r>
          <w:rPr>
            <w:rFonts w:asciiTheme="minorHAnsi" w:hAnsiTheme="minorHAnsi"/>
            <w:noProof/>
            <w:sz w:val="22"/>
          </w:rPr>
          <w:tab/>
        </w:r>
        <w:r>
          <w:rPr>
            <w:rStyle w:val="Lienhypertexte"/>
          </w:rPr>
          <w:t>Prix du marché en cas de retard d'exécution (art 94)</w:t>
        </w:r>
        <w:r>
          <w:tab/>
        </w:r>
        <w:r>
          <w:fldChar w:fldCharType="begin"/>
        </w:r>
        <w:r>
          <w:instrText xml:space="preserve"> PAGEREF _Toc256000073 \h </w:instrText>
        </w:r>
        <w:r>
          <w:fldChar w:fldCharType="separate"/>
        </w:r>
        <w:r>
          <w:t>30</w:t>
        </w:r>
        <w:r>
          <w:fldChar w:fldCharType="end"/>
        </w:r>
      </w:hyperlink>
    </w:p>
    <w:p w14:paraId="6B89A7C0" w14:textId="77777777" w:rsidR="00527398" w:rsidRDefault="00527398">
      <w:pPr>
        <w:pStyle w:val="TM2"/>
        <w:tabs>
          <w:tab w:val="right" w:leader="dot" w:pos="9628"/>
        </w:tabs>
        <w:rPr>
          <w:rFonts w:asciiTheme="minorHAnsi" w:hAnsiTheme="minorHAnsi"/>
          <w:noProof/>
          <w:sz w:val="22"/>
        </w:rPr>
      </w:pPr>
      <w:hyperlink w:anchor="_Toc256000074" w:history="1">
        <w:r>
          <w:rPr>
            <w:rStyle w:val="Lienhypertexte"/>
          </w:rPr>
          <w:t>Section (H) - Fin du marché public</w:t>
        </w:r>
        <w:r>
          <w:tab/>
        </w:r>
        <w:r>
          <w:fldChar w:fldCharType="begin"/>
        </w:r>
        <w:r>
          <w:instrText xml:space="preserve"> PAGEREF _Toc256000074 \h </w:instrText>
        </w:r>
        <w:r>
          <w:fldChar w:fldCharType="separate"/>
        </w:r>
        <w:r>
          <w:t>31</w:t>
        </w:r>
        <w:r>
          <w:fldChar w:fldCharType="end"/>
        </w:r>
      </w:hyperlink>
    </w:p>
    <w:p w14:paraId="1AF555C2" w14:textId="77777777" w:rsidR="00527398" w:rsidRDefault="00527398">
      <w:pPr>
        <w:pStyle w:val="TM2"/>
        <w:tabs>
          <w:tab w:val="left" w:pos="880"/>
          <w:tab w:val="right" w:leader="dot" w:pos="9628"/>
        </w:tabs>
        <w:rPr>
          <w:rFonts w:asciiTheme="minorHAnsi" w:hAnsiTheme="minorHAnsi"/>
          <w:noProof/>
          <w:sz w:val="22"/>
        </w:rPr>
      </w:pPr>
      <w:hyperlink w:anchor="_Toc256000075" w:history="1">
        <w:r>
          <w:rPr>
            <w:rStyle w:val="Lienhypertexte"/>
          </w:rPr>
          <w:t>33.</w:t>
        </w:r>
        <w:r>
          <w:rPr>
            <w:rFonts w:asciiTheme="minorHAnsi" w:hAnsiTheme="minorHAnsi"/>
            <w:noProof/>
            <w:sz w:val="22"/>
          </w:rPr>
          <w:tab/>
        </w:r>
        <w:r>
          <w:rPr>
            <w:rStyle w:val="Lienhypertexte"/>
          </w:rPr>
          <w:t>Réceptions et garantie de l'ouvrage exécuté (art. 64-65 et 91-92)</w:t>
        </w:r>
        <w:r>
          <w:tab/>
        </w:r>
        <w:r>
          <w:fldChar w:fldCharType="begin"/>
        </w:r>
        <w:r>
          <w:instrText xml:space="preserve"> PAGEREF _Toc256000075 \h </w:instrText>
        </w:r>
        <w:r>
          <w:fldChar w:fldCharType="separate"/>
        </w:r>
        <w:r>
          <w:t>31</w:t>
        </w:r>
        <w:r>
          <w:fldChar w:fldCharType="end"/>
        </w:r>
      </w:hyperlink>
    </w:p>
    <w:p w14:paraId="50E7A142" w14:textId="77777777" w:rsidR="00527398" w:rsidRDefault="00527398">
      <w:pPr>
        <w:pStyle w:val="TM2"/>
        <w:tabs>
          <w:tab w:val="left" w:pos="880"/>
          <w:tab w:val="right" w:leader="dot" w:pos="9628"/>
        </w:tabs>
        <w:rPr>
          <w:rFonts w:asciiTheme="minorHAnsi" w:hAnsiTheme="minorHAnsi"/>
          <w:noProof/>
          <w:sz w:val="22"/>
        </w:rPr>
      </w:pPr>
      <w:hyperlink w:anchor="_Toc256000076" w:history="1">
        <w:r>
          <w:rPr>
            <w:rStyle w:val="Lienhypertexte"/>
          </w:rPr>
          <w:t>34.</w:t>
        </w:r>
        <w:r>
          <w:rPr>
            <w:rFonts w:asciiTheme="minorHAnsi" w:hAnsiTheme="minorHAnsi"/>
            <w:noProof/>
            <w:sz w:val="22"/>
          </w:rPr>
          <w:tab/>
        </w:r>
        <w:r>
          <w:rPr>
            <w:rStyle w:val="Lienhypertexte"/>
          </w:rPr>
          <w:t>Facturation et paiement (art. 66-72 et 95)</w:t>
        </w:r>
        <w:r>
          <w:tab/>
        </w:r>
        <w:r>
          <w:fldChar w:fldCharType="begin"/>
        </w:r>
        <w:r>
          <w:instrText xml:space="preserve"> PAGEREF _Toc256000076 \h </w:instrText>
        </w:r>
        <w:r>
          <w:fldChar w:fldCharType="separate"/>
        </w:r>
        <w:r>
          <w:t>32</w:t>
        </w:r>
        <w:r>
          <w:fldChar w:fldCharType="end"/>
        </w:r>
      </w:hyperlink>
    </w:p>
    <w:p w14:paraId="61223A24" w14:textId="77777777" w:rsidR="00527398" w:rsidRDefault="00527398">
      <w:pPr>
        <w:pStyle w:val="TM2"/>
        <w:tabs>
          <w:tab w:val="left" w:pos="880"/>
          <w:tab w:val="right" w:leader="dot" w:pos="9628"/>
        </w:tabs>
        <w:rPr>
          <w:rFonts w:asciiTheme="minorHAnsi" w:hAnsiTheme="minorHAnsi"/>
          <w:noProof/>
          <w:sz w:val="22"/>
        </w:rPr>
      </w:pPr>
      <w:hyperlink w:anchor="_Toc256000077" w:history="1">
        <w:r>
          <w:rPr>
            <w:rStyle w:val="Lienhypertexte"/>
          </w:rPr>
          <w:t>35.</w:t>
        </w:r>
        <w:r>
          <w:rPr>
            <w:rFonts w:asciiTheme="minorHAnsi" w:hAnsiTheme="minorHAnsi"/>
            <w:noProof/>
            <w:sz w:val="22"/>
          </w:rPr>
          <w:tab/>
        </w:r>
        <w:r>
          <w:rPr>
            <w:rStyle w:val="Lienhypertexte"/>
          </w:rPr>
          <w:t>Avances</w:t>
        </w:r>
        <w:r>
          <w:tab/>
        </w:r>
        <w:r>
          <w:fldChar w:fldCharType="begin"/>
        </w:r>
        <w:r>
          <w:instrText xml:space="preserve"> PAGEREF _Toc256000077 \h </w:instrText>
        </w:r>
        <w:r>
          <w:fldChar w:fldCharType="separate"/>
        </w:r>
        <w:r>
          <w:t>32</w:t>
        </w:r>
        <w:r>
          <w:fldChar w:fldCharType="end"/>
        </w:r>
      </w:hyperlink>
    </w:p>
    <w:p w14:paraId="791D56C2" w14:textId="77777777" w:rsidR="00527398" w:rsidRDefault="00527398">
      <w:pPr>
        <w:pStyle w:val="TM1"/>
        <w:tabs>
          <w:tab w:val="right" w:leader="dot" w:pos="9628"/>
        </w:tabs>
        <w:rPr>
          <w:rFonts w:asciiTheme="minorHAnsi" w:hAnsiTheme="minorHAnsi"/>
          <w:noProof/>
          <w:sz w:val="22"/>
        </w:rPr>
      </w:pPr>
      <w:hyperlink w:anchor="_Toc256000078" w:history="1">
        <w:r>
          <w:rPr>
            <w:rStyle w:val="Lienhypertexte"/>
          </w:rPr>
          <w:t>5 Termes de référence</w:t>
        </w:r>
        <w:r>
          <w:tab/>
        </w:r>
        <w:r>
          <w:fldChar w:fldCharType="begin"/>
        </w:r>
        <w:r>
          <w:instrText xml:space="preserve"> PAGEREF _Toc256000078 \h </w:instrText>
        </w:r>
        <w:r>
          <w:fldChar w:fldCharType="separate"/>
        </w:r>
        <w:r>
          <w:t>34</w:t>
        </w:r>
        <w:r>
          <w:fldChar w:fldCharType="end"/>
        </w:r>
      </w:hyperlink>
    </w:p>
    <w:p w14:paraId="75964EF4" w14:textId="77777777" w:rsidR="00527398" w:rsidRDefault="00527398">
      <w:pPr>
        <w:pStyle w:val="TM2"/>
        <w:tabs>
          <w:tab w:val="left" w:pos="660"/>
          <w:tab w:val="right" w:leader="dot" w:pos="9628"/>
        </w:tabs>
        <w:rPr>
          <w:rFonts w:asciiTheme="minorHAnsi" w:hAnsiTheme="minorHAnsi"/>
          <w:noProof/>
          <w:sz w:val="22"/>
        </w:rPr>
      </w:pPr>
      <w:hyperlink w:anchor="_Toc256000079" w:history="1">
        <w:r>
          <w:rPr>
            <w:rStyle w:val="Lienhypertexte"/>
          </w:rPr>
          <w:t>1.</w:t>
        </w:r>
        <w:r>
          <w:rPr>
            <w:rFonts w:asciiTheme="minorHAnsi" w:hAnsiTheme="minorHAnsi"/>
            <w:noProof/>
            <w:sz w:val="22"/>
          </w:rPr>
          <w:tab/>
        </w:r>
        <w:r>
          <w:rPr>
            <w:rStyle w:val="Lienhypertexte"/>
          </w:rPr>
          <w:t>Introduction générale</w:t>
        </w:r>
        <w:r>
          <w:tab/>
        </w:r>
        <w:r>
          <w:fldChar w:fldCharType="begin"/>
        </w:r>
        <w:r>
          <w:instrText xml:space="preserve"> PAGEREF _Toc256000079 \h </w:instrText>
        </w:r>
        <w:r>
          <w:fldChar w:fldCharType="separate"/>
        </w:r>
        <w:r>
          <w:t>34</w:t>
        </w:r>
        <w:r>
          <w:fldChar w:fldCharType="end"/>
        </w:r>
      </w:hyperlink>
    </w:p>
    <w:p w14:paraId="225FD7DC" w14:textId="77777777" w:rsidR="00527398" w:rsidRDefault="00527398">
      <w:pPr>
        <w:pStyle w:val="TM1"/>
        <w:tabs>
          <w:tab w:val="right" w:leader="dot" w:pos="9628"/>
        </w:tabs>
        <w:rPr>
          <w:rFonts w:asciiTheme="minorHAnsi" w:hAnsiTheme="minorHAnsi"/>
          <w:noProof/>
          <w:sz w:val="22"/>
        </w:rPr>
      </w:pPr>
      <w:hyperlink w:anchor="_Toc256000080" w:history="1">
        <w:r>
          <w:rPr>
            <w:rStyle w:val="Lienhypertexte"/>
          </w:rPr>
          <w:t>6 Dossier de sélection</w:t>
        </w:r>
        <w:r>
          <w:tab/>
        </w:r>
        <w:r>
          <w:fldChar w:fldCharType="begin"/>
        </w:r>
        <w:r>
          <w:instrText xml:space="preserve"> PAGEREF _Toc256000080 \h </w:instrText>
        </w:r>
        <w:r>
          <w:fldChar w:fldCharType="separate"/>
        </w:r>
        <w:r>
          <w:t>35</w:t>
        </w:r>
        <w:r>
          <w:fldChar w:fldCharType="end"/>
        </w:r>
      </w:hyperlink>
    </w:p>
    <w:p w14:paraId="51E8D814" w14:textId="77777777" w:rsidR="00527398" w:rsidRDefault="00527398">
      <w:pPr>
        <w:pStyle w:val="TM2"/>
        <w:tabs>
          <w:tab w:val="right" w:leader="dot" w:pos="9628"/>
        </w:tabs>
        <w:rPr>
          <w:rFonts w:asciiTheme="minorHAnsi" w:hAnsiTheme="minorHAnsi"/>
          <w:noProof/>
          <w:sz w:val="22"/>
        </w:rPr>
      </w:pPr>
      <w:hyperlink w:anchor="_Toc256000081" w:history="1">
        <w:r>
          <w:rPr>
            <w:rStyle w:val="Lienhypertexte"/>
          </w:rPr>
          <w:t>Capacité économique et financière</w:t>
        </w:r>
        <w:r>
          <w:tab/>
        </w:r>
        <w:r>
          <w:fldChar w:fldCharType="begin"/>
        </w:r>
        <w:r>
          <w:instrText xml:space="preserve"> PAGEREF _Toc256000081 \h </w:instrText>
        </w:r>
        <w:r>
          <w:fldChar w:fldCharType="separate"/>
        </w:r>
        <w:r>
          <w:t>35</w:t>
        </w:r>
        <w:r>
          <w:fldChar w:fldCharType="end"/>
        </w:r>
      </w:hyperlink>
    </w:p>
    <w:p w14:paraId="6CB66A34" w14:textId="77777777" w:rsidR="00527398" w:rsidRDefault="00527398">
      <w:pPr>
        <w:pStyle w:val="TM2"/>
        <w:tabs>
          <w:tab w:val="left" w:pos="660"/>
          <w:tab w:val="right" w:leader="dot" w:pos="9628"/>
        </w:tabs>
        <w:rPr>
          <w:rFonts w:asciiTheme="minorHAnsi" w:hAnsiTheme="minorHAnsi"/>
          <w:noProof/>
          <w:sz w:val="22"/>
        </w:rPr>
      </w:pPr>
      <w:hyperlink w:anchor="_Toc256000082" w:history="1">
        <w:r>
          <w:rPr>
            <w:rStyle w:val="Lienhypertexte"/>
          </w:rPr>
          <w:t>1.</w:t>
        </w:r>
        <w:r>
          <w:rPr>
            <w:rFonts w:asciiTheme="minorHAnsi" w:hAnsiTheme="minorHAnsi"/>
            <w:noProof/>
            <w:sz w:val="22"/>
          </w:rPr>
          <w:tab/>
        </w:r>
        <w:r>
          <w:rPr>
            <w:rStyle w:val="Lienhypertexte"/>
          </w:rPr>
          <w:t>Chiffre d'affaires minimal</w:t>
        </w:r>
        <w:r>
          <w:tab/>
        </w:r>
        <w:r>
          <w:fldChar w:fldCharType="begin"/>
        </w:r>
        <w:r>
          <w:instrText xml:space="preserve"> PAGEREF _Toc256000082 \h </w:instrText>
        </w:r>
        <w:r>
          <w:fldChar w:fldCharType="separate"/>
        </w:r>
        <w:r>
          <w:t>35</w:t>
        </w:r>
        <w:r>
          <w:fldChar w:fldCharType="end"/>
        </w:r>
      </w:hyperlink>
    </w:p>
    <w:p w14:paraId="2D153F28" w14:textId="77777777" w:rsidR="00527398" w:rsidRDefault="00527398">
      <w:pPr>
        <w:pStyle w:val="TM2"/>
        <w:tabs>
          <w:tab w:val="left" w:pos="660"/>
          <w:tab w:val="right" w:leader="dot" w:pos="9628"/>
        </w:tabs>
        <w:rPr>
          <w:rFonts w:asciiTheme="minorHAnsi" w:hAnsiTheme="minorHAnsi"/>
          <w:noProof/>
          <w:sz w:val="22"/>
        </w:rPr>
      </w:pPr>
      <w:hyperlink w:anchor="_Toc256000083" w:history="1">
        <w:r>
          <w:rPr>
            <w:rStyle w:val="Lienhypertexte"/>
          </w:rPr>
          <w:t>2.</w:t>
        </w:r>
        <w:r>
          <w:rPr>
            <w:rFonts w:asciiTheme="minorHAnsi" w:hAnsiTheme="minorHAnsi"/>
            <w:noProof/>
            <w:sz w:val="22"/>
          </w:rPr>
          <w:tab/>
        </w:r>
        <w:r>
          <w:rPr>
            <w:rStyle w:val="Lienhypertexte"/>
          </w:rPr>
          <w:t>Solvabilité financière</w:t>
        </w:r>
        <w:r>
          <w:tab/>
        </w:r>
        <w:r>
          <w:fldChar w:fldCharType="begin"/>
        </w:r>
        <w:r>
          <w:instrText xml:space="preserve"> PAGEREF _Toc256000083 \h </w:instrText>
        </w:r>
        <w:r>
          <w:fldChar w:fldCharType="separate"/>
        </w:r>
        <w:r>
          <w:t>35</w:t>
        </w:r>
        <w:r>
          <w:fldChar w:fldCharType="end"/>
        </w:r>
      </w:hyperlink>
    </w:p>
    <w:p w14:paraId="2324BB86" w14:textId="77777777" w:rsidR="00527398" w:rsidRDefault="00527398">
      <w:pPr>
        <w:pStyle w:val="TM2"/>
        <w:tabs>
          <w:tab w:val="right" w:leader="dot" w:pos="9628"/>
        </w:tabs>
        <w:rPr>
          <w:rFonts w:asciiTheme="minorHAnsi" w:hAnsiTheme="minorHAnsi"/>
          <w:noProof/>
          <w:sz w:val="22"/>
        </w:rPr>
      </w:pPr>
      <w:hyperlink w:anchor="_Toc256000084" w:history="1">
        <w:r>
          <w:rPr>
            <w:rStyle w:val="Lienhypertexte"/>
          </w:rPr>
          <w:t>Capacités techniques et professionnelles</w:t>
        </w:r>
        <w:r>
          <w:tab/>
        </w:r>
        <w:r>
          <w:fldChar w:fldCharType="begin"/>
        </w:r>
        <w:r>
          <w:instrText xml:space="preserve"> PAGEREF _Toc256000084 \h </w:instrText>
        </w:r>
        <w:r>
          <w:fldChar w:fldCharType="separate"/>
        </w:r>
        <w:r>
          <w:t>36</w:t>
        </w:r>
        <w:r>
          <w:fldChar w:fldCharType="end"/>
        </w:r>
      </w:hyperlink>
    </w:p>
    <w:p w14:paraId="533ABCED" w14:textId="77777777" w:rsidR="00527398" w:rsidRDefault="00527398">
      <w:pPr>
        <w:pStyle w:val="TM2"/>
        <w:tabs>
          <w:tab w:val="left" w:pos="660"/>
          <w:tab w:val="right" w:leader="dot" w:pos="9628"/>
        </w:tabs>
        <w:rPr>
          <w:rFonts w:asciiTheme="minorHAnsi" w:hAnsiTheme="minorHAnsi"/>
          <w:noProof/>
          <w:sz w:val="22"/>
        </w:rPr>
      </w:pPr>
      <w:hyperlink w:anchor="_Toc256000085" w:history="1">
        <w:r>
          <w:rPr>
            <w:rStyle w:val="Lienhypertexte"/>
          </w:rPr>
          <w:t>3.</w:t>
        </w:r>
        <w:r>
          <w:rPr>
            <w:rFonts w:asciiTheme="minorHAnsi" w:hAnsiTheme="minorHAnsi"/>
            <w:noProof/>
            <w:sz w:val="22"/>
          </w:rPr>
          <w:tab/>
        </w:r>
        <w:r>
          <w:rPr>
            <w:rStyle w:val="Lienhypertexte"/>
          </w:rPr>
          <w:t>Titres d'études et professionnels</w:t>
        </w:r>
        <w:r>
          <w:tab/>
        </w:r>
        <w:r>
          <w:fldChar w:fldCharType="begin"/>
        </w:r>
        <w:r>
          <w:instrText xml:space="preserve"> PAGEREF _Toc256000085 \h </w:instrText>
        </w:r>
        <w:r>
          <w:fldChar w:fldCharType="separate"/>
        </w:r>
        <w:r>
          <w:t>36</w:t>
        </w:r>
        <w:r>
          <w:fldChar w:fldCharType="end"/>
        </w:r>
      </w:hyperlink>
    </w:p>
    <w:p w14:paraId="0F6EA140" w14:textId="77777777" w:rsidR="00527398" w:rsidRDefault="00527398">
      <w:pPr>
        <w:pStyle w:val="TM2"/>
        <w:tabs>
          <w:tab w:val="left" w:pos="660"/>
          <w:tab w:val="right" w:leader="dot" w:pos="9628"/>
        </w:tabs>
        <w:rPr>
          <w:rFonts w:asciiTheme="minorHAnsi" w:hAnsiTheme="minorHAnsi"/>
          <w:noProof/>
          <w:sz w:val="22"/>
        </w:rPr>
      </w:pPr>
      <w:hyperlink w:anchor="_Toc256000086" w:history="1">
        <w:r>
          <w:rPr>
            <w:rStyle w:val="Lienhypertexte"/>
          </w:rPr>
          <w:t>4.</w:t>
        </w:r>
        <w:r>
          <w:rPr>
            <w:rFonts w:asciiTheme="minorHAnsi" w:hAnsiTheme="minorHAnsi"/>
            <w:noProof/>
            <w:sz w:val="22"/>
          </w:rPr>
          <w:tab/>
        </w:r>
        <w:r>
          <w:rPr>
            <w:rStyle w:val="Lienhypertexte"/>
          </w:rPr>
          <w:t>Références de marchés similaires exécutés</w:t>
        </w:r>
        <w:r>
          <w:tab/>
        </w:r>
        <w:r>
          <w:fldChar w:fldCharType="begin"/>
        </w:r>
        <w:r>
          <w:instrText xml:space="preserve"> PAGEREF _Toc256000086 \h </w:instrText>
        </w:r>
        <w:r>
          <w:fldChar w:fldCharType="separate"/>
        </w:r>
        <w:r>
          <w:t>36</w:t>
        </w:r>
        <w:r>
          <w:fldChar w:fldCharType="end"/>
        </w:r>
      </w:hyperlink>
    </w:p>
    <w:p w14:paraId="222CBCDD" w14:textId="77777777" w:rsidR="00527398" w:rsidRDefault="00527398">
      <w:pPr>
        <w:pStyle w:val="TM2"/>
        <w:tabs>
          <w:tab w:val="left" w:pos="660"/>
          <w:tab w:val="right" w:leader="dot" w:pos="9628"/>
        </w:tabs>
        <w:rPr>
          <w:rFonts w:asciiTheme="minorHAnsi" w:hAnsiTheme="minorHAnsi"/>
          <w:noProof/>
          <w:sz w:val="22"/>
        </w:rPr>
      </w:pPr>
      <w:hyperlink w:anchor="_Toc256000087" w:history="1">
        <w:r>
          <w:rPr>
            <w:rStyle w:val="Lienhypertexte"/>
          </w:rPr>
          <w:t>5.</w:t>
        </w:r>
        <w:r>
          <w:rPr>
            <w:rFonts w:asciiTheme="minorHAnsi" w:hAnsiTheme="minorHAnsi"/>
            <w:noProof/>
            <w:sz w:val="22"/>
          </w:rPr>
          <w:tab/>
        </w:r>
        <w:r>
          <w:rPr>
            <w:rStyle w:val="Lienhypertexte"/>
          </w:rPr>
          <w:t>Outillage, matériel et équipement technique</w:t>
        </w:r>
        <w:r>
          <w:tab/>
        </w:r>
        <w:r>
          <w:fldChar w:fldCharType="begin"/>
        </w:r>
        <w:r>
          <w:instrText xml:space="preserve"> PAGEREF _Toc256000087 \h </w:instrText>
        </w:r>
        <w:r>
          <w:fldChar w:fldCharType="separate"/>
        </w:r>
        <w:r>
          <w:t>37</w:t>
        </w:r>
        <w:r>
          <w:fldChar w:fldCharType="end"/>
        </w:r>
      </w:hyperlink>
    </w:p>
    <w:p w14:paraId="29562EFF" w14:textId="77777777" w:rsidR="00527398" w:rsidRDefault="00527398">
      <w:pPr>
        <w:pStyle w:val="TM2"/>
        <w:tabs>
          <w:tab w:val="left" w:pos="660"/>
          <w:tab w:val="right" w:leader="dot" w:pos="9628"/>
        </w:tabs>
        <w:rPr>
          <w:rFonts w:asciiTheme="minorHAnsi" w:hAnsiTheme="minorHAnsi"/>
          <w:noProof/>
          <w:sz w:val="22"/>
        </w:rPr>
      </w:pPr>
      <w:hyperlink w:anchor="_Toc256000088" w:history="1">
        <w:r>
          <w:rPr>
            <w:rStyle w:val="Lienhypertexte"/>
          </w:rPr>
          <w:t>6.</w:t>
        </w:r>
        <w:r>
          <w:rPr>
            <w:rFonts w:asciiTheme="minorHAnsi" w:hAnsiTheme="minorHAnsi"/>
            <w:noProof/>
            <w:sz w:val="22"/>
          </w:rPr>
          <w:tab/>
        </w:r>
        <w:r>
          <w:rPr>
            <w:rStyle w:val="Lienhypertexte"/>
          </w:rPr>
          <w:t>Sous-traitance</w:t>
        </w:r>
        <w:r>
          <w:tab/>
        </w:r>
        <w:r>
          <w:fldChar w:fldCharType="begin"/>
        </w:r>
        <w:r>
          <w:instrText xml:space="preserve"> PAGEREF _Toc256000088 \h </w:instrText>
        </w:r>
        <w:r>
          <w:fldChar w:fldCharType="separate"/>
        </w:r>
        <w:r>
          <w:t>37</w:t>
        </w:r>
        <w:r>
          <w:fldChar w:fldCharType="end"/>
        </w:r>
      </w:hyperlink>
    </w:p>
    <w:p w14:paraId="6A55B5C4" w14:textId="77777777" w:rsidR="00527398" w:rsidRDefault="00527398">
      <w:pPr>
        <w:pStyle w:val="TM1"/>
        <w:tabs>
          <w:tab w:val="right" w:leader="dot" w:pos="9628"/>
        </w:tabs>
        <w:rPr>
          <w:rFonts w:asciiTheme="minorHAnsi" w:hAnsiTheme="minorHAnsi"/>
          <w:noProof/>
          <w:sz w:val="22"/>
        </w:rPr>
      </w:pPr>
      <w:hyperlink w:anchor="_Toc256000089" w:history="1">
        <w:r>
          <w:rPr>
            <w:rStyle w:val="Lienhypertexte"/>
          </w:rPr>
          <w:t>7 Récapitulatif des documents à remettre</w:t>
        </w:r>
        <w:r>
          <w:tab/>
        </w:r>
        <w:r>
          <w:fldChar w:fldCharType="begin"/>
        </w:r>
        <w:r>
          <w:instrText xml:space="preserve"> PAGEREF _Toc256000089 \h </w:instrText>
        </w:r>
        <w:r>
          <w:fldChar w:fldCharType="separate"/>
        </w:r>
        <w:r>
          <w:t>38</w:t>
        </w:r>
        <w:r>
          <w:fldChar w:fldCharType="end"/>
        </w:r>
      </w:hyperlink>
    </w:p>
    <w:p w14:paraId="752B04D4" w14:textId="77777777" w:rsidR="00527398" w:rsidRDefault="00527398">
      <w:pPr>
        <w:pStyle w:val="TM1"/>
        <w:tabs>
          <w:tab w:val="right" w:leader="dot" w:pos="9628"/>
        </w:tabs>
        <w:rPr>
          <w:rFonts w:asciiTheme="minorHAnsi" w:hAnsiTheme="minorHAnsi"/>
          <w:noProof/>
          <w:sz w:val="22"/>
        </w:rPr>
      </w:pPr>
      <w:hyperlink w:anchor="_Toc256000090" w:history="1">
        <w:r>
          <w:rPr>
            <w:rStyle w:val="Lienhypertexte"/>
          </w:rPr>
          <w:t>8 Formulaires</w:t>
        </w:r>
        <w:r>
          <w:tab/>
        </w:r>
        <w:r>
          <w:fldChar w:fldCharType="begin"/>
        </w:r>
        <w:r>
          <w:instrText xml:space="preserve"> PAGEREF _Toc256000090 \h </w:instrText>
        </w:r>
        <w:r>
          <w:fldChar w:fldCharType="separate"/>
        </w:r>
        <w:r>
          <w:t>39</w:t>
        </w:r>
        <w:r>
          <w:fldChar w:fldCharType="end"/>
        </w:r>
      </w:hyperlink>
    </w:p>
    <w:p w14:paraId="0E65370C" w14:textId="77777777" w:rsidR="00527398" w:rsidRDefault="00527398">
      <w:pPr>
        <w:pStyle w:val="TM2"/>
        <w:tabs>
          <w:tab w:val="left" w:pos="660"/>
          <w:tab w:val="right" w:leader="dot" w:pos="9628"/>
        </w:tabs>
        <w:rPr>
          <w:rFonts w:asciiTheme="minorHAnsi" w:hAnsiTheme="minorHAnsi"/>
          <w:noProof/>
          <w:sz w:val="22"/>
        </w:rPr>
      </w:pPr>
      <w:hyperlink w:anchor="_Toc256000091" w:history="1">
        <w:r>
          <w:rPr>
            <w:rStyle w:val="Lienhypertexte"/>
          </w:rPr>
          <w:t>1.</w:t>
        </w:r>
        <w:r>
          <w:rPr>
            <w:rFonts w:asciiTheme="minorHAnsi" w:hAnsiTheme="minorHAnsi"/>
            <w:noProof/>
            <w:sz w:val="22"/>
          </w:rPr>
          <w:tab/>
        </w:r>
        <w:r>
          <w:rPr>
            <w:rStyle w:val="Lienhypertexte"/>
          </w:rPr>
          <w:t>Fiche d'identification</w:t>
        </w:r>
        <w:r>
          <w:tab/>
        </w:r>
        <w:r>
          <w:fldChar w:fldCharType="begin"/>
        </w:r>
        <w:r>
          <w:instrText xml:space="preserve"> PAGEREF _Toc256000091 \h </w:instrText>
        </w:r>
        <w:r>
          <w:fldChar w:fldCharType="separate"/>
        </w:r>
        <w:r>
          <w:t>39</w:t>
        </w:r>
        <w:r>
          <w:fldChar w:fldCharType="end"/>
        </w:r>
      </w:hyperlink>
    </w:p>
    <w:p w14:paraId="5BFD8EEA" w14:textId="77777777" w:rsidR="00527398" w:rsidRDefault="00527398">
      <w:pPr>
        <w:pStyle w:val="TM2"/>
        <w:tabs>
          <w:tab w:val="left" w:pos="660"/>
          <w:tab w:val="right" w:leader="dot" w:pos="9628"/>
        </w:tabs>
        <w:rPr>
          <w:rFonts w:asciiTheme="minorHAnsi" w:hAnsiTheme="minorHAnsi"/>
          <w:noProof/>
          <w:sz w:val="22"/>
        </w:rPr>
      </w:pPr>
      <w:hyperlink w:anchor="_Toc256000092" w:history="1">
        <w:r>
          <w:rPr>
            <w:rStyle w:val="Lienhypertexte"/>
          </w:rPr>
          <w:t>2.</w:t>
        </w:r>
        <w:r>
          <w:rPr>
            <w:rFonts w:asciiTheme="minorHAnsi" w:hAnsiTheme="minorHAnsi"/>
            <w:noProof/>
            <w:sz w:val="22"/>
          </w:rPr>
          <w:tab/>
        </w:r>
        <w:r>
          <w:rPr>
            <w:rStyle w:val="Lienhypertexte"/>
          </w:rPr>
          <w:t>Liste des sous-traitants</w:t>
        </w:r>
        <w:r>
          <w:tab/>
        </w:r>
        <w:r>
          <w:fldChar w:fldCharType="begin"/>
        </w:r>
        <w:r>
          <w:instrText xml:space="preserve"> PAGEREF _Toc256000092 \h </w:instrText>
        </w:r>
        <w:r>
          <w:fldChar w:fldCharType="separate"/>
        </w:r>
        <w:r>
          <w:t>43</w:t>
        </w:r>
        <w:r>
          <w:fldChar w:fldCharType="end"/>
        </w:r>
      </w:hyperlink>
    </w:p>
    <w:p w14:paraId="296092C2" w14:textId="77777777" w:rsidR="00527398" w:rsidRDefault="00527398">
      <w:pPr>
        <w:pStyle w:val="TM2"/>
        <w:tabs>
          <w:tab w:val="left" w:pos="660"/>
          <w:tab w:val="right" w:leader="dot" w:pos="9628"/>
        </w:tabs>
        <w:rPr>
          <w:rFonts w:asciiTheme="minorHAnsi" w:hAnsiTheme="minorHAnsi"/>
          <w:noProof/>
          <w:sz w:val="22"/>
        </w:rPr>
      </w:pPr>
      <w:hyperlink w:anchor="_Toc256000093" w:history="1">
        <w:r>
          <w:rPr>
            <w:rStyle w:val="Lienhypertexte"/>
          </w:rPr>
          <w:t>3.</w:t>
        </w:r>
        <w:r>
          <w:rPr>
            <w:rFonts w:asciiTheme="minorHAnsi" w:hAnsiTheme="minorHAnsi"/>
            <w:noProof/>
            <w:sz w:val="22"/>
          </w:rPr>
          <w:tab/>
        </w:r>
        <w:r>
          <w:rPr>
            <w:rStyle w:val="Lienhypertexte"/>
          </w:rPr>
          <w:t>Formulaire d'offre - Prix</w:t>
        </w:r>
        <w:r>
          <w:tab/>
        </w:r>
        <w:r>
          <w:fldChar w:fldCharType="begin"/>
        </w:r>
        <w:r>
          <w:instrText xml:space="preserve"> PAGEREF _Toc256000093 \h </w:instrText>
        </w:r>
        <w:r>
          <w:fldChar w:fldCharType="separate"/>
        </w:r>
        <w:r>
          <w:t>44</w:t>
        </w:r>
        <w:r>
          <w:fldChar w:fldCharType="end"/>
        </w:r>
      </w:hyperlink>
    </w:p>
    <w:p w14:paraId="78EAD798" w14:textId="77777777" w:rsidR="00527398" w:rsidRDefault="00527398">
      <w:pPr>
        <w:pStyle w:val="TM2"/>
        <w:tabs>
          <w:tab w:val="left" w:pos="660"/>
          <w:tab w:val="right" w:leader="dot" w:pos="9628"/>
        </w:tabs>
        <w:rPr>
          <w:rFonts w:asciiTheme="minorHAnsi" w:hAnsiTheme="minorHAnsi"/>
          <w:noProof/>
          <w:sz w:val="22"/>
        </w:rPr>
      </w:pPr>
      <w:hyperlink w:anchor="_Toc256000094" w:history="1">
        <w:r>
          <w:rPr>
            <w:rStyle w:val="Lienhypertexte"/>
          </w:rPr>
          <w:t>4.</w:t>
        </w:r>
        <w:r>
          <w:rPr>
            <w:rFonts w:asciiTheme="minorHAnsi" w:hAnsiTheme="minorHAnsi"/>
            <w:noProof/>
            <w:sz w:val="22"/>
          </w:rPr>
          <w:tab/>
        </w:r>
        <w:r>
          <w:rPr>
            <w:rStyle w:val="Lienhypertexte"/>
          </w:rPr>
          <w:t>Déclaration sur l'honneur – motifs d'exclusion</w:t>
        </w:r>
        <w:r>
          <w:tab/>
        </w:r>
        <w:r>
          <w:fldChar w:fldCharType="begin"/>
        </w:r>
        <w:r>
          <w:instrText xml:space="preserve"> PAGEREF _Toc256000094 \h </w:instrText>
        </w:r>
        <w:r>
          <w:fldChar w:fldCharType="separate"/>
        </w:r>
        <w:r>
          <w:t>45</w:t>
        </w:r>
        <w:r>
          <w:fldChar w:fldCharType="end"/>
        </w:r>
      </w:hyperlink>
    </w:p>
    <w:p w14:paraId="645DC81F" w14:textId="77777777" w:rsidR="00527398" w:rsidRDefault="007B3EC7">
      <w:pPr>
        <w:rPr>
          <w:b/>
          <w:sz w:val="28"/>
        </w:rPr>
        <w:sectPr w:rsidR="00527398">
          <w:headerReference w:type="default" r:id="rId11"/>
          <w:footerReference w:type="default" r:id="rId12"/>
          <w:pgSz w:w="11906" w:h="16838"/>
          <w:pgMar w:top="1134" w:right="1134" w:bottom="1134" w:left="1134" w:header="567" w:footer="567" w:gutter="0"/>
          <w:cols w:space="708"/>
          <w:docGrid w:linePitch="360"/>
        </w:sectPr>
      </w:pPr>
      <w:r>
        <w:rPr>
          <w:b/>
          <w:sz w:val="28"/>
        </w:rPr>
        <w:fldChar w:fldCharType="end"/>
      </w:r>
    </w:p>
    <w:p w14:paraId="7CD3284C" w14:textId="77777777" w:rsidR="00527398" w:rsidRDefault="007B3EC7">
      <w:pPr>
        <w:sectPr w:rsidR="00527398">
          <w:headerReference w:type="default" r:id="rId13"/>
          <w:footerReference w:type="default" r:id="rId14"/>
          <w:type w:val="continuous"/>
          <w:pgSz w:w="11906" w:h="16838"/>
          <w:pgMar w:top="1134" w:right="1134" w:bottom="1134" w:left="1134" w:header="567" w:footer="567" w:gutter="0"/>
          <w:cols w:space="708"/>
          <w:docGrid w:linePitch="360"/>
        </w:sectPr>
      </w:pPr>
      <w:r>
        <w:t xml:space="preserve"> </w:t>
      </w:r>
    </w:p>
    <w:p w14:paraId="4BBDE00C" w14:textId="77777777" w:rsidR="00527398" w:rsidRDefault="007B3EC7">
      <w:pPr>
        <w:pStyle w:val="SubdocumentTitle"/>
      </w:pPr>
      <w:bookmarkStart w:id="0" w:name="_Toc256000000"/>
      <w:bookmarkStart w:id="1" w:name="doc__gnralits"/>
      <w:r>
        <w:lastRenderedPageBreak/>
        <w:t>1 Généralités</w:t>
      </w:r>
      <w:bookmarkEnd w:id="0"/>
      <w:bookmarkEnd w:id="1"/>
    </w:p>
    <w:p w14:paraId="4E4910B0" w14:textId="77777777" w:rsidR="00527398" w:rsidRDefault="007B3EC7">
      <w:pPr>
        <w:pStyle w:val="Heading1title"/>
        <w:numPr>
          <w:ilvl w:val="0"/>
          <w:numId w:val="4"/>
        </w:numPr>
      </w:pPr>
      <w:bookmarkStart w:id="2" w:name="_Toc256000001"/>
      <w:bookmarkStart w:id="3" w:name="_sx-ref-fr-80039"/>
      <w:r>
        <w:t>Le pouvoir adjudicateur</w:t>
      </w:r>
      <w:bookmarkEnd w:id="2"/>
      <w:bookmarkEnd w:id="3"/>
    </w:p>
    <w:p w14:paraId="64121217" w14:textId="77777777" w:rsidR="00527398" w:rsidRDefault="007B3EC7">
      <w:pPr>
        <w:pStyle w:val="Titre2"/>
        <w:numPr>
          <w:ilvl w:val="1"/>
          <w:numId w:val="4"/>
        </w:numPr>
      </w:pPr>
      <w:r>
        <w:t>Le pouvoir adjudicateur du présent marché public est Enabel, société anonyme de droit public à finalité sociale, ayant son siège social à 147, rue Haute, 1000 Bruxelles (numéro d'entreprise 0264.814.354, RPM Bruxelles), dénommée ' Enabel ' suite à l'entrée en vigueur de la loi du 23 novembre 2017 portant modification du nom de la Coopération technique belge et définition des missions et du fonctionnement de Enabel, Agence belge de Développement.</w:t>
      </w:r>
    </w:p>
    <w:p w14:paraId="244CFA9D" w14:textId="77777777" w:rsidR="00527398" w:rsidRDefault="007B3EC7">
      <w:pPr>
        <w:pStyle w:val="Titre2"/>
        <w:numPr>
          <w:ilvl w:val="1"/>
          <w:numId w:val="4"/>
        </w:numPr>
      </w:pPr>
      <w:r>
        <w:t>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8370EFC" w14:textId="77777777" w:rsidR="00527398" w:rsidRDefault="007B3EC7">
      <w:pPr>
        <w:pStyle w:val="Titre2"/>
        <w:numPr>
          <w:ilvl w:val="1"/>
          <w:numId w:val="4"/>
        </w:numPr>
      </w:pPr>
      <w:r>
        <w:t>Pour ce marché public Enabel, en République démocratique du Congo, est représenté par</w:t>
      </w:r>
    </w:p>
    <w:tbl>
      <w:tblPr>
        <w:tblW w:w="0"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922"/>
      </w:tblGrid>
      <w:tr w:rsidR="00527398" w14:paraId="51D628D9"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3346AAFF" w14:textId="77777777" w:rsidR="00527398" w:rsidRDefault="007B3EC7">
            <w:pPr>
              <w:pStyle w:val="Body1"/>
              <w:ind w:left="0"/>
            </w:pPr>
            <w:r>
              <w:rPr>
                <w:b/>
              </w:rPr>
              <w:t>Nom</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91ABD1F" w14:textId="77777777" w:rsidR="00527398" w:rsidRDefault="007B3EC7">
            <w:pPr>
              <w:pStyle w:val="Body1"/>
              <w:ind w:left="0"/>
            </w:pPr>
            <w:r>
              <w:rPr>
                <w:b/>
              </w:rPr>
              <w:t>Fonction</w:t>
            </w:r>
          </w:p>
        </w:tc>
      </w:tr>
      <w:tr w:rsidR="00527398" w14:paraId="25197623"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1FE9FDD4" w14:textId="77777777" w:rsidR="00527398" w:rsidRDefault="007B3EC7">
            <w:pPr>
              <w:pStyle w:val="Body1"/>
              <w:ind w:left="0"/>
            </w:pPr>
            <w:r>
              <w:t>Inge JANSSENS</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EBB5E31" w14:textId="77777777" w:rsidR="00527398" w:rsidRDefault="007B3EC7">
            <w:pPr>
              <w:pStyle w:val="Body1"/>
              <w:ind w:left="0"/>
            </w:pPr>
            <w:r>
              <w:t>Coordinatrice- Conseillère juridique Marchés Publics Enabel RDC</w:t>
            </w:r>
          </w:p>
        </w:tc>
      </w:tr>
    </w:tbl>
    <w:p w14:paraId="5CD5EBC3" w14:textId="77777777" w:rsidR="00527398" w:rsidRDefault="007B3EC7">
      <w:pPr>
        <w:spacing w:after="0" w:line="200" w:lineRule="auto"/>
      </w:pPr>
      <w:r>
        <w:t xml:space="preserve"> </w:t>
      </w:r>
    </w:p>
    <w:p w14:paraId="15C289E2" w14:textId="77777777" w:rsidR="00527398" w:rsidRDefault="007B3EC7">
      <w:pPr>
        <w:pStyle w:val="Heading1title"/>
        <w:numPr>
          <w:ilvl w:val="0"/>
          <w:numId w:val="4"/>
        </w:numPr>
      </w:pPr>
      <w:bookmarkStart w:id="4" w:name="_Toc256000002"/>
      <w:r>
        <w:t>Règles régissant ce marché public</w:t>
      </w:r>
      <w:bookmarkEnd w:id="4"/>
    </w:p>
    <w:p w14:paraId="6330681C" w14:textId="41BE590D" w:rsidR="00527398" w:rsidRDefault="007B3EC7">
      <w:pPr>
        <w:pStyle w:val="Titre2"/>
        <w:numPr>
          <w:ilvl w:val="1"/>
          <w:numId w:val="4"/>
        </w:numPr>
      </w:pPr>
      <w:r>
        <w:t>Ce marché public est régi, entre autres, par les dispositions suivantes:</w:t>
      </w:r>
    </w:p>
    <w:p w14:paraId="5316DF2D" w14:textId="77777777" w:rsidR="00527398" w:rsidRDefault="007B3EC7">
      <w:pPr>
        <w:pStyle w:val="Body1"/>
        <w:numPr>
          <w:ilvl w:val="0"/>
          <w:numId w:val="5"/>
        </w:numPr>
        <w:tabs>
          <w:tab w:val="left" w:pos="1720"/>
        </w:tabs>
        <w:ind w:left="1720" w:hanging="510"/>
      </w:pPr>
      <w:r>
        <w:t>La loi du 17 juin 2016 relative aux marchés publics ;</w:t>
      </w:r>
    </w:p>
    <w:p w14:paraId="2F7C957E" w14:textId="77777777" w:rsidR="00527398" w:rsidRDefault="007B3EC7">
      <w:pPr>
        <w:pStyle w:val="Body1"/>
        <w:numPr>
          <w:ilvl w:val="0"/>
          <w:numId w:val="5"/>
        </w:numPr>
        <w:tabs>
          <w:tab w:val="left" w:pos="1720"/>
        </w:tabs>
        <w:ind w:left="1720" w:hanging="510"/>
      </w:pPr>
      <w:r>
        <w:t>L'arrêté royal du 18 avril 2017 relatif à la passation des marchés publics dans les secteurs classiques ;</w:t>
      </w:r>
    </w:p>
    <w:p w14:paraId="597FDBF0" w14:textId="77777777" w:rsidR="00527398" w:rsidRDefault="007B3EC7">
      <w:pPr>
        <w:pStyle w:val="Body1"/>
        <w:numPr>
          <w:ilvl w:val="0"/>
          <w:numId w:val="5"/>
        </w:numPr>
        <w:tabs>
          <w:tab w:val="left" w:pos="1720"/>
        </w:tabs>
        <w:ind w:left="1720" w:hanging="510"/>
      </w:pPr>
      <w:r>
        <w:t>L'arrêté royal du 14 janvier 2013 établissant les règles générales d’exécution des marchés publics ;</w:t>
      </w:r>
    </w:p>
    <w:p w14:paraId="192565E0" w14:textId="61E49364" w:rsidR="00527398" w:rsidRDefault="007B3EC7">
      <w:pPr>
        <w:pStyle w:val="Body1"/>
        <w:numPr>
          <w:ilvl w:val="0"/>
          <w:numId w:val="5"/>
        </w:numPr>
        <w:tabs>
          <w:tab w:val="left" w:pos="1720"/>
        </w:tabs>
        <w:ind w:left="1720" w:hanging="510"/>
      </w:pPr>
      <w:r>
        <w:t xml:space="preserve">La loi du 17 juin 2013 relative </w:t>
      </w:r>
      <w:r w:rsidR="001E0D70">
        <w:t>à</w:t>
      </w:r>
      <w:r>
        <w:t xml:space="preserve"> la motivation, </w:t>
      </w:r>
      <w:r w:rsidR="00E36418">
        <w:t>à</w:t>
      </w:r>
      <w:r>
        <w:t xml:space="preserve"> l’information et aux voies de recours en </w:t>
      </w:r>
      <w:r w:rsidR="005D6BE0">
        <w:t>matière</w:t>
      </w:r>
      <w:r>
        <w:t xml:space="preserve"> de marches publics, de </w:t>
      </w:r>
      <w:r w:rsidR="00E36418">
        <w:t>certaines marches</w:t>
      </w:r>
      <w:r>
        <w:t xml:space="preserve"> de travaux, de fournitures et de services et de concessions ;</w:t>
      </w:r>
    </w:p>
    <w:p w14:paraId="4AC1F421" w14:textId="46E5AB6C" w:rsidR="00527398" w:rsidRDefault="007B3EC7">
      <w:pPr>
        <w:pStyle w:val="Body1"/>
        <w:numPr>
          <w:ilvl w:val="0"/>
          <w:numId w:val="5"/>
        </w:numPr>
        <w:tabs>
          <w:tab w:val="left" w:pos="1720"/>
        </w:tabs>
        <w:ind w:left="1720" w:hanging="510"/>
      </w:pPr>
      <w:r>
        <w:t xml:space="preserve">Les Circulaires du Premier ministre en matière de marchés </w:t>
      </w:r>
      <w:r w:rsidR="00E36418">
        <w:t>publics ;</w:t>
      </w:r>
    </w:p>
    <w:p w14:paraId="0DBF60D8" w14:textId="3E6B2F0D" w:rsidR="00527398" w:rsidRDefault="007B3EC7">
      <w:pPr>
        <w:pStyle w:val="Body1"/>
        <w:numPr>
          <w:ilvl w:val="0"/>
          <w:numId w:val="5"/>
        </w:numPr>
        <w:tabs>
          <w:tab w:val="left" w:pos="1720"/>
        </w:tabs>
        <w:ind w:left="1720" w:hanging="510"/>
      </w:pPr>
      <w:r>
        <w:t>La Politique d'Enabel concernant l'exploitation et les abus sexuels – juin 2019;</w:t>
      </w:r>
    </w:p>
    <w:p w14:paraId="01F3038F" w14:textId="77777777" w:rsidR="00527398" w:rsidRDefault="007B3EC7">
      <w:pPr>
        <w:pStyle w:val="Body1"/>
        <w:numPr>
          <w:ilvl w:val="0"/>
          <w:numId w:val="5"/>
        </w:numPr>
        <w:tabs>
          <w:tab w:val="left" w:pos="1720"/>
        </w:tabs>
        <w:ind w:left="1720" w:hanging="510"/>
      </w:pPr>
      <w:r>
        <w:t>La Politique d'Enabel concernant la maîtrise des risques de fraude et de corruption – juin 2019.</w:t>
      </w:r>
    </w:p>
    <w:p w14:paraId="62DC2431" w14:textId="77777777" w:rsidR="00527398" w:rsidRDefault="007B3EC7">
      <w:pPr>
        <w:pStyle w:val="Body2"/>
        <w:ind w:left="1910"/>
      </w:pPr>
      <w:r>
        <w:t xml:space="preserve">Toutes les réglementations belges relatives aux marchés publics peuvent être consultées sur le site </w:t>
      </w:r>
      <w:hyperlink r:id="rId15" w:history="1">
        <w:r w:rsidR="00527398">
          <w:rPr>
            <w:rStyle w:val="Lienhypertexte"/>
            <w:color w:val="0000FF"/>
          </w:rPr>
          <w:t>https://bosa.belgium.be/fr/themes/marches-publics</w:t>
        </w:r>
      </w:hyperlink>
      <w:r>
        <w:t> ;</w:t>
      </w:r>
    </w:p>
    <w:p w14:paraId="32656231" w14:textId="77777777" w:rsidR="00527398" w:rsidRDefault="007B3EC7">
      <w:pPr>
        <w:pStyle w:val="Body2"/>
        <w:ind w:left="1910"/>
      </w:pPr>
      <w:r>
        <w:t xml:space="preserve">Le code de conduite d'Enabel et les politiques mentionnées ci-dessus peuvent être consultés sur le site web d'Enabel à l'adresse </w:t>
      </w:r>
      <w:hyperlink r:id="rId16" w:history="1">
        <w:r w:rsidR="00527398">
          <w:rPr>
            <w:rStyle w:val="Lienhypertexte"/>
            <w:color w:val="0000FF"/>
          </w:rPr>
          <w:t>https://www.enabel.be/who-we-are/integrity/</w:t>
        </w:r>
      </w:hyperlink>
      <w:r>
        <w:t>.</w:t>
      </w:r>
    </w:p>
    <w:p w14:paraId="7674BBFA" w14:textId="77777777" w:rsidR="00527398" w:rsidRDefault="007B3EC7">
      <w:pPr>
        <w:pStyle w:val="Titre2"/>
        <w:numPr>
          <w:ilvl w:val="1"/>
          <w:numId w:val="4"/>
        </w:numPr>
      </w:pPr>
      <w:r>
        <w:t xml:space="preserve">Toute la réglementation belge sur les marchés publics peut être consultée sur </w:t>
      </w:r>
      <w:hyperlink r:id="rId17" w:history="1">
        <w:r w:rsidR="00527398">
          <w:rPr>
            <w:rStyle w:val="Lienhypertexte"/>
            <w:color w:val="0000FF"/>
          </w:rPr>
          <w:t>https://bosa.belgium.be/fr/themes/marches-publics</w:t>
        </w:r>
      </w:hyperlink>
      <w:r>
        <w:t> ;</w:t>
      </w:r>
    </w:p>
    <w:p w14:paraId="775C5F47" w14:textId="77777777" w:rsidR="00527398" w:rsidRDefault="007B3EC7">
      <w:pPr>
        <w:pStyle w:val="Body1"/>
        <w:ind w:left="1210"/>
      </w:pPr>
      <w:r>
        <w:t xml:space="preserve">Le code éthique et les politiques d'Enabel mentionnées ci-dessus sur le site web d'Enabel via </w:t>
      </w:r>
      <w:hyperlink r:id="rId18" w:history="1">
        <w:r w:rsidR="00527398">
          <w:rPr>
            <w:rStyle w:val="Lienhypertexte"/>
            <w:color w:val="0000FF"/>
          </w:rPr>
          <w:t>https://www.enabel.be/fr/qui-sommes-nous/integrite/</w:t>
        </w:r>
      </w:hyperlink>
      <w:r>
        <w:t>.</w:t>
      </w:r>
    </w:p>
    <w:p w14:paraId="2DC01191" w14:textId="77777777" w:rsidR="00527398" w:rsidRDefault="007B3EC7">
      <w:pPr>
        <w:pStyle w:val="Heading1title"/>
        <w:numPr>
          <w:ilvl w:val="0"/>
          <w:numId w:val="4"/>
        </w:numPr>
      </w:pPr>
      <w:bookmarkStart w:id="5" w:name="_Toc256000003"/>
      <w:r>
        <w:lastRenderedPageBreak/>
        <w:t>Droit applicable et tribunaux compétents</w:t>
      </w:r>
      <w:bookmarkEnd w:id="5"/>
    </w:p>
    <w:p w14:paraId="3C6EBB5F" w14:textId="77777777" w:rsidR="00527398" w:rsidRDefault="007B3EC7">
      <w:pPr>
        <w:pStyle w:val="Titre2"/>
        <w:numPr>
          <w:ilvl w:val="1"/>
          <w:numId w:val="4"/>
        </w:numPr>
        <w:jc w:val="left"/>
      </w:pPr>
      <w:r>
        <w:t>Ce marché public doit être exécuté et interprété conformément au droit belge. En cas de conflit concernant l'interprétation, l'application ou l'exécution de ce cahier spécial des charges, les parties tenteront d'abord toutes les possibilités de conciliation. Sauf en cas d'urgence, les parties éviteront tout recours judiciaire sans notification préalable.</w:t>
      </w:r>
    </w:p>
    <w:p w14:paraId="7F17013A" w14:textId="30F8CBB5" w:rsidR="00527398" w:rsidRDefault="007B3EC7">
      <w:pPr>
        <w:pStyle w:val="Titre2"/>
        <w:numPr>
          <w:ilvl w:val="1"/>
          <w:numId w:val="4"/>
        </w:numPr>
        <w:jc w:val="left"/>
      </w:pPr>
      <w:r>
        <w:t>En cas de litige, la correspondance doit (également) être envoyée à l'adresse suivante:</w:t>
      </w:r>
    </w:p>
    <w:p w14:paraId="3097067B" w14:textId="77777777" w:rsidR="00527398" w:rsidRDefault="007B3EC7">
      <w:pPr>
        <w:pStyle w:val="Body1"/>
        <w:ind w:left="1210"/>
        <w:jc w:val="left"/>
      </w:pPr>
      <w:r>
        <w:t>Enabel S.A.</w:t>
      </w:r>
      <w:r>
        <w:br/>
        <w:t xml:space="preserve">Global </w:t>
      </w:r>
      <w:proofErr w:type="spellStart"/>
      <w:r>
        <w:t>Procurement</w:t>
      </w:r>
      <w:proofErr w:type="spellEnd"/>
      <w:r>
        <w:t xml:space="preserve"> Services</w:t>
      </w:r>
      <w:r>
        <w:br/>
        <w:t>A l'attention de Mme. Laura Jacobs</w:t>
      </w:r>
      <w:r>
        <w:br/>
        <w:t>Rue Haute 147</w:t>
      </w:r>
      <w:r>
        <w:br/>
        <w:t>1000 Bruxelles</w:t>
      </w:r>
      <w:r>
        <w:br/>
        <w:t>Belgique</w:t>
      </w:r>
    </w:p>
    <w:p w14:paraId="2CE072A1" w14:textId="77777777" w:rsidR="00527398" w:rsidRDefault="007B3EC7">
      <w:pPr>
        <w:pStyle w:val="Titre2"/>
        <w:numPr>
          <w:ilvl w:val="1"/>
          <w:numId w:val="4"/>
        </w:numPr>
        <w:jc w:val="left"/>
      </w:pPr>
      <w:r>
        <w:t>Tout litige concernant ce marché public relève de la compétence exclusive des tribunaux de Bruxelles. Le français ou le néerlandais sont les langues de procédure.</w:t>
      </w:r>
    </w:p>
    <w:p w14:paraId="399A4B14" w14:textId="77777777" w:rsidR="00527398" w:rsidRDefault="007B3EC7">
      <w:pPr>
        <w:sectPr w:rsidR="00527398">
          <w:headerReference w:type="default" r:id="rId19"/>
          <w:pgSz w:w="11906" w:h="16838"/>
          <w:pgMar w:top="1134" w:right="1134" w:bottom="1134" w:left="1134" w:header="567" w:footer="567" w:gutter="0"/>
          <w:cols w:space="708"/>
          <w:docGrid w:linePitch="360"/>
        </w:sectPr>
      </w:pPr>
      <w:r>
        <w:t xml:space="preserve"> </w:t>
      </w:r>
    </w:p>
    <w:p w14:paraId="6F3F07C5" w14:textId="77777777" w:rsidR="00527398" w:rsidRDefault="007B3EC7">
      <w:pPr>
        <w:pStyle w:val="SubdocumentTitle"/>
      </w:pPr>
      <w:bookmarkStart w:id="6" w:name="_Toc256000004"/>
      <w:bookmarkStart w:id="7" w:name="doc__objet_et_porte_du_march_public"/>
      <w:r>
        <w:lastRenderedPageBreak/>
        <w:t>2 Objet et portée du marché public</w:t>
      </w:r>
      <w:bookmarkEnd w:id="6"/>
      <w:bookmarkEnd w:id="7"/>
    </w:p>
    <w:p w14:paraId="6019F1AC" w14:textId="77777777" w:rsidR="00527398" w:rsidRDefault="007B3EC7">
      <w:pPr>
        <w:pStyle w:val="Heading1title"/>
        <w:numPr>
          <w:ilvl w:val="0"/>
          <w:numId w:val="6"/>
        </w:numPr>
      </w:pPr>
      <w:bookmarkStart w:id="8" w:name="_Toc256000005"/>
      <w:r>
        <w:t>Nature du marché</w:t>
      </w:r>
      <w:bookmarkEnd w:id="8"/>
    </w:p>
    <w:p w14:paraId="20827FED" w14:textId="3C0021B5" w:rsidR="00527398" w:rsidRDefault="007B3EC7">
      <w:pPr>
        <w:pStyle w:val="Titre2"/>
        <w:numPr>
          <w:ilvl w:val="1"/>
          <w:numId w:val="6"/>
        </w:numPr>
      </w:pPr>
      <w:r w:rsidRPr="005D6BE0">
        <w:t>Ce marché public est un contrat de travaux</w:t>
      </w:r>
      <w:r w:rsidR="005D6BE0" w:rsidRPr="005D6BE0">
        <w:t xml:space="preserve"> </w:t>
      </w:r>
      <w:r w:rsidR="005D6BE0">
        <w:t>qui</w:t>
      </w:r>
      <w:r>
        <w:t xml:space="preserve"> consiste en la réhabilitation du Centre Culturel </w:t>
      </w:r>
      <w:proofErr w:type="spellStart"/>
      <w:r>
        <w:t>Ngoma</w:t>
      </w:r>
      <w:proofErr w:type="spellEnd"/>
      <w:r>
        <w:t xml:space="preserve"> à Kisangani dans la province de la </w:t>
      </w:r>
      <w:proofErr w:type="spellStart"/>
      <w:r>
        <w:t>Tshopo</w:t>
      </w:r>
      <w:proofErr w:type="spellEnd"/>
      <w:r>
        <w:t>.</w:t>
      </w:r>
    </w:p>
    <w:p w14:paraId="4972734D" w14:textId="77777777" w:rsidR="00527398" w:rsidRDefault="007B3EC7">
      <w:pPr>
        <w:pStyle w:val="Heading1title"/>
        <w:numPr>
          <w:ilvl w:val="0"/>
          <w:numId w:val="6"/>
        </w:numPr>
      </w:pPr>
      <w:bookmarkStart w:id="9" w:name="_Toc256000006"/>
      <w:r>
        <w:t>Lots</w:t>
      </w:r>
      <w:bookmarkEnd w:id="9"/>
    </w:p>
    <w:p w14:paraId="46BE2066" w14:textId="77777777" w:rsidR="00527398" w:rsidRDefault="007B3EC7">
      <w:pPr>
        <w:pStyle w:val="Titre2"/>
        <w:numPr>
          <w:ilvl w:val="1"/>
          <w:numId w:val="6"/>
        </w:numPr>
      </w:pPr>
      <w:r>
        <w:t>Ce marché public n'est pas divisé en lots.</w:t>
      </w:r>
    </w:p>
    <w:p w14:paraId="06EDB137" w14:textId="77777777" w:rsidR="00527398" w:rsidRDefault="007B3EC7">
      <w:pPr>
        <w:pStyle w:val="Heading1title"/>
        <w:numPr>
          <w:ilvl w:val="0"/>
          <w:numId w:val="6"/>
        </w:numPr>
      </w:pPr>
      <w:bookmarkStart w:id="10" w:name="_Toc256000007"/>
      <w:r>
        <w:t>Postes</w:t>
      </w:r>
      <w:bookmarkEnd w:id="10"/>
    </w:p>
    <w:p w14:paraId="67B43B62" w14:textId="3CFEA0E8" w:rsidR="00527398" w:rsidRDefault="007B3EC7">
      <w:pPr>
        <w:pStyle w:val="Titre2"/>
        <w:numPr>
          <w:ilvl w:val="1"/>
          <w:numId w:val="6"/>
        </w:numPr>
      </w:pPr>
      <w:r>
        <w:t xml:space="preserve">Ce marché public consiste en les articles énumérés </w:t>
      </w:r>
      <w:r w:rsidR="005D6BE0">
        <w:t>à la</w:t>
      </w:r>
      <w:r>
        <w:t xml:space="preserve"> clause </w:t>
      </w:r>
      <w:r>
        <w:fldChar w:fldCharType="begin"/>
      </w:r>
      <w:r>
        <w:instrText xml:space="preserve">REF tender_form_prices \r \h \* MERGEFORMAT </w:instrText>
      </w:r>
      <w:r>
        <w:fldChar w:fldCharType="separate"/>
      </w:r>
      <w:r>
        <w:t>‎3</w:t>
      </w:r>
      <w:r>
        <w:fldChar w:fldCharType="end"/>
      </w:r>
      <w:r>
        <w:t xml:space="preserve"> du chapitre 8 Formulaires - Formulaire d'offre - Prix.</w:t>
      </w:r>
    </w:p>
    <w:p w14:paraId="0857057B" w14:textId="77777777" w:rsidR="00527398" w:rsidRDefault="007B3EC7">
      <w:pPr>
        <w:pStyle w:val="Titre2"/>
        <w:numPr>
          <w:ilvl w:val="1"/>
          <w:numId w:val="6"/>
        </w:numPr>
      </w:pPr>
      <w:r>
        <w:t>Ces articles sont regroupés pour former un seul contrat. Les offres partielles pour des articles individuels ne sont pas autorisées ; le soumissionnaire doit soumettre une offre pour tous les articles du contrat.</w:t>
      </w:r>
    </w:p>
    <w:p w14:paraId="0D7A0239" w14:textId="77777777" w:rsidR="00527398" w:rsidRDefault="007B3EC7">
      <w:pPr>
        <w:pStyle w:val="Heading1title"/>
        <w:numPr>
          <w:ilvl w:val="0"/>
          <w:numId w:val="6"/>
        </w:numPr>
      </w:pPr>
      <w:bookmarkStart w:id="11" w:name="_Toc256000008"/>
      <w:r>
        <w:t>Durée du marché public</w:t>
      </w:r>
      <w:bookmarkEnd w:id="11"/>
    </w:p>
    <w:p w14:paraId="1CB40393" w14:textId="04FF3EA9" w:rsidR="00527398" w:rsidRDefault="007B3EC7">
      <w:pPr>
        <w:pStyle w:val="Titre2"/>
        <w:numPr>
          <w:ilvl w:val="1"/>
          <w:numId w:val="6"/>
        </w:numPr>
      </w:pPr>
      <w:r>
        <w:t>Ce marché public prend cours</w:t>
      </w:r>
      <w:r>
        <w:rPr>
          <w:b/>
        </w:rPr>
        <w:t xml:space="preserve"> lors de la notification de l'attribution</w:t>
      </w:r>
      <w:r>
        <w:t xml:space="preserve"> et est conclu pour une durée de</w:t>
      </w:r>
      <w:r>
        <w:rPr>
          <w:b/>
        </w:rPr>
        <w:t xml:space="preserve"> 20 (vingt) mois</w:t>
      </w:r>
      <w:r w:rsidR="005D6BE0">
        <w:t>, dont 8 mois de délai d’exécution.</w:t>
      </w:r>
    </w:p>
    <w:p w14:paraId="40F9E117" w14:textId="66A2A369" w:rsidR="00527398" w:rsidRDefault="007B3EC7">
      <w:pPr>
        <w:pStyle w:val="Titre2"/>
        <w:numPr>
          <w:ilvl w:val="1"/>
          <w:numId w:val="6"/>
        </w:numPr>
      </w:pPr>
      <w:r>
        <w:t>Ce marché public</w:t>
      </w:r>
      <w:r>
        <w:rPr>
          <w:b/>
        </w:rPr>
        <w:t xml:space="preserve"> </w:t>
      </w:r>
      <w:r w:rsidR="005D6BE0">
        <w:rPr>
          <w:b/>
        </w:rPr>
        <w:t>ne peut pas</w:t>
      </w:r>
      <w:r>
        <w:t xml:space="preserve"> être reconduit.</w:t>
      </w:r>
    </w:p>
    <w:p w14:paraId="4D3CFC28" w14:textId="77777777" w:rsidR="00527398" w:rsidRDefault="007B3EC7">
      <w:pPr>
        <w:pStyle w:val="Heading1title"/>
        <w:numPr>
          <w:ilvl w:val="0"/>
          <w:numId w:val="6"/>
        </w:numPr>
      </w:pPr>
      <w:bookmarkStart w:id="12" w:name="_Toc256000009"/>
      <w:r>
        <w:t>Variantes</w:t>
      </w:r>
      <w:bookmarkEnd w:id="12"/>
    </w:p>
    <w:p w14:paraId="37A26B57" w14:textId="61FF8608" w:rsidR="00527398" w:rsidRDefault="007B3EC7">
      <w:pPr>
        <w:pStyle w:val="Titre2"/>
        <w:numPr>
          <w:ilvl w:val="1"/>
          <w:numId w:val="6"/>
        </w:numPr>
      </w:pPr>
      <w:r>
        <w:t>Les variantes</w:t>
      </w:r>
      <w:r>
        <w:rPr>
          <w:b/>
        </w:rPr>
        <w:t xml:space="preserve"> ne sont </w:t>
      </w:r>
      <w:r w:rsidR="005D6BE0">
        <w:rPr>
          <w:b/>
        </w:rPr>
        <w:t>pas</w:t>
      </w:r>
      <w:r>
        <w:t xml:space="preserve"> permises. Chaque soumissionnaire peut soumettre une seule offre, et aucune variante ne sera acceptée.</w:t>
      </w:r>
    </w:p>
    <w:p w14:paraId="6CFCB627" w14:textId="77777777" w:rsidR="00527398" w:rsidRDefault="007B3EC7">
      <w:pPr>
        <w:pStyle w:val="Heading1title"/>
        <w:numPr>
          <w:ilvl w:val="0"/>
          <w:numId w:val="6"/>
        </w:numPr>
      </w:pPr>
      <w:bookmarkStart w:id="13" w:name="_Toc256000010"/>
      <w:r>
        <w:t>Options</w:t>
      </w:r>
      <w:bookmarkEnd w:id="13"/>
    </w:p>
    <w:p w14:paraId="35E4F64C" w14:textId="2C5BF306" w:rsidR="00527398" w:rsidRDefault="007B3EC7">
      <w:pPr>
        <w:pStyle w:val="Titre2"/>
        <w:numPr>
          <w:ilvl w:val="1"/>
          <w:numId w:val="6"/>
        </w:numPr>
      </w:pPr>
      <w:r>
        <w:t>Le soumissionnaire</w:t>
      </w:r>
      <w:r>
        <w:rPr>
          <w:b/>
        </w:rPr>
        <w:t xml:space="preserve"> ne peut </w:t>
      </w:r>
      <w:r w:rsidR="005D6BE0">
        <w:rPr>
          <w:b/>
        </w:rPr>
        <w:t>pas</w:t>
      </w:r>
      <w:r>
        <w:t xml:space="preserve"> introduire d'options. Les options libres sont interdites. Toute option proposée sera rejetée.</w:t>
      </w:r>
    </w:p>
    <w:p w14:paraId="2BC98C77" w14:textId="77777777" w:rsidR="00527398" w:rsidRDefault="007B3EC7">
      <w:pPr>
        <w:pStyle w:val="Heading1title"/>
        <w:numPr>
          <w:ilvl w:val="0"/>
          <w:numId w:val="6"/>
        </w:numPr>
      </w:pPr>
      <w:bookmarkStart w:id="14" w:name="_Toc256000011"/>
      <w:r>
        <w:t>Tranches</w:t>
      </w:r>
      <w:bookmarkEnd w:id="14"/>
    </w:p>
    <w:p w14:paraId="6E1E7650" w14:textId="77777777" w:rsidR="00527398" w:rsidRDefault="007B3EC7">
      <w:pPr>
        <w:pStyle w:val="Titre2"/>
        <w:numPr>
          <w:ilvl w:val="1"/>
          <w:numId w:val="6"/>
        </w:numPr>
      </w:pPr>
      <w:r>
        <w:t>Ce marché public est fractionné en</w:t>
      </w:r>
      <w:r>
        <w:rPr>
          <w:b/>
        </w:rPr>
        <w:t xml:space="preserve"> 1 tranche ferme</w:t>
      </w:r>
      <w:r>
        <w:t xml:space="preserve"> et</w:t>
      </w:r>
      <w:r>
        <w:rPr>
          <w:b/>
        </w:rPr>
        <w:t xml:space="preserve"> 1 tranche conditionnelle</w:t>
      </w:r>
      <w:r>
        <w:t>.</w:t>
      </w:r>
    </w:p>
    <w:p w14:paraId="21ADC709" w14:textId="77777777" w:rsidR="00527398" w:rsidRDefault="007B3EC7">
      <w:pPr>
        <w:pStyle w:val="Titre2"/>
        <w:numPr>
          <w:ilvl w:val="1"/>
          <w:numId w:val="6"/>
        </w:numPr>
      </w:pPr>
      <w:r>
        <w:t>La conclusion de ce marché public porte sur l'ensemble du marché mais n'engage le pouvoir adjudicateur que pour tranche ferme.</w:t>
      </w:r>
    </w:p>
    <w:p w14:paraId="22B9745F" w14:textId="77777777" w:rsidR="00527398" w:rsidRDefault="007B3EC7">
      <w:pPr>
        <w:pStyle w:val="Titre2"/>
        <w:numPr>
          <w:ilvl w:val="1"/>
          <w:numId w:val="6"/>
        </w:numPr>
      </w:pPr>
      <w:r>
        <w:t>L'exécution de la tranche conditionnelle est subordonnée à une décision prise par le pouvoir adjudicateur. Ces décisions seront communiquées au soumissionnaire retenu par une lettre signée par le pouvoir adjudicateur.</w:t>
      </w:r>
    </w:p>
    <w:p w14:paraId="3FB21AA8" w14:textId="77777777" w:rsidR="00527398" w:rsidRDefault="007B3EC7">
      <w:pPr>
        <w:pStyle w:val="Titre2"/>
        <w:numPr>
          <w:ilvl w:val="1"/>
          <w:numId w:val="6"/>
        </w:numPr>
      </w:pPr>
      <w:r>
        <w:lastRenderedPageBreak/>
        <w:t>L'exécution de la tranche conditionnelle ne peut pas changer la nature globale du marché.</w:t>
      </w:r>
    </w:p>
    <w:p w14:paraId="2EB57713" w14:textId="77777777" w:rsidR="00527398" w:rsidRDefault="007B3EC7">
      <w:pPr>
        <w:pStyle w:val="Titre2"/>
        <w:numPr>
          <w:ilvl w:val="1"/>
          <w:numId w:val="6"/>
        </w:numPr>
      </w:pPr>
      <w:r>
        <w:t>La tranche conditionnelle consiste en :</w:t>
      </w:r>
    </w:p>
    <w:p w14:paraId="02A5D7CB" w14:textId="77777777" w:rsidR="00527398" w:rsidRDefault="007B3EC7">
      <w:pPr>
        <w:pStyle w:val="Body1"/>
        <w:numPr>
          <w:ilvl w:val="0"/>
          <w:numId w:val="8"/>
        </w:numPr>
        <w:tabs>
          <w:tab w:val="left" w:pos="1720"/>
        </w:tabs>
        <w:ind w:left="1720" w:hanging="510"/>
      </w:pPr>
      <w:r>
        <w:t>1. Groupe électrogène.</w:t>
      </w:r>
    </w:p>
    <w:p w14:paraId="2F542997" w14:textId="77777777" w:rsidR="00527398" w:rsidRDefault="007B3EC7">
      <w:pPr>
        <w:sectPr w:rsidR="00527398">
          <w:headerReference w:type="default" r:id="rId20"/>
          <w:pgSz w:w="11906" w:h="16838"/>
          <w:pgMar w:top="1134" w:right="1134" w:bottom="1134" w:left="1134" w:header="567" w:footer="567" w:gutter="0"/>
          <w:cols w:space="708"/>
          <w:docGrid w:linePitch="360"/>
        </w:sectPr>
      </w:pPr>
      <w:r>
        <w:t xml:space="preserve"> </w:t>
      </w:r>
    </w:p>
    <w:p w14:paraId="4ACC4B17" w14:textId="77777777" w:rsidR="00527398" w:rsidRDefault="007B3EC7">
      <w:pPr>
        <w:pStyle w:val="SubdocumentTitle"/>
      </w:pPr>
      <w:bookmarkStart w:id="15" w:name="_Toc256000012"/>
      <w:bookmarkStart w:id="16" w:name="doc__procdure"/>
      <w:r>
        <w:lastRenderedPageBreak/>
        <w:t>3 Procédure</w:t>
      </w:r>
      <w:bookmarkEnd w:id="15"/>
      <w:bookmarkEnd w:id="16"/>
    </w:p>
    <w:p w14:paraId="1A699BE8"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17" w:name="_Toc256000013"/>
      <w:r>
        <w:rPr>
          <w:color w:val="910000"/>
        </w:rPr>
        <w:t>Section (A) - Instructions générales de la procédure</w:t>
      </w:r>
      <w:bookmarkEnd w:id="17"/>
    </w:p>
    <w:p w14:paraId="608ED1FF" w14:textId="77777777" w:rsidR="00527398" w:rsidRDefault="007B3EC7">
      <w:pPr>
        <w:pStyle w:val="Heading1title"/>
        <w:numPr>
          <w:ilvl w:val="0"/>
          <w:numId w:val="9"/>
        </w:numPr>
      </w:pPr>
      <w:bookmarkStart w:id="18" w:name="_Toc256000014"/>
      <w:r>
        <w:t>Mode de passation</w:t>
      </w:r>
      <w:bookmarkEnd w:id="18"/>
    </w:p>
    <w:p w14:paraId="621AFEBF" w14:textId="77777777" w:rsidR="00527398" w:rsidRDefault="007B3EC7">
      <w:pPr>
        <w:pStyle w:val="Body1"/>
      </w:pPr>
      <w:r>
        <w:t>Le présent marché public est attribué par le biais d'une procédure négociée directe avec publication préalable, conformément à l'article 41, § 1, °2 de la loi du 17 juin 2016 relative aux marchés publics.</w:t>
      </w:r>
    </w:p>
    <w:p w14:paraId="40ABE0CB" w14:textId="77777777" w:rsidR="00527398" w:rsidRDefault="007B3EC7">
      <w:pPr>
        <w:pStyle w:val="Heading1title"/>
        <w:numPr>
          <w:ilvl w:val="0"/>
          <w:numId w:val="9"/>
        </w:numPr>
      </w:pPr>
      <w:bookmarkStart w:id="19" w:name="_Toc256000015"/>
      <w:bookmarkStart w:id="20" w:name="_sx-ref-fr-80438"/>
      <w:r>
        <w:t>Publication</w:t>
      </w:r>
      <w:bookmarkEnd w:id="19"/>
      <w:bookmarkEnd w:id="20"/>
    </w:p>
    <w:p w14:paraId="1CDBABCE" w14:textId="77777777" w:rsidR="00527398" w:rsidRDefault="007B3EC7">
      <w:pPr>
        <w:pStyle w:val="Body1"/>
      </w:pPr>
      <w:r>
        <w:t>Le présent marché fait l'objet d'une publication</w:t>
      </w:r>
    </w:p>
    <w:p w14:paraId="325AD26E" w14:textId="181B29FF" w:rsidR="00527398" w:rsidRDefault="007B3EC7">
      <w:pPr>
        <w:pStyle w:val="Titre2"/>
        <w:numPr>
          <w:ilvl w:val="1"/>
          <w:numId w:val="9"/>
        </w:numPr>
        <w:jc w:val="left"/>
      </w:pPr>
      <w:r>
        <w:t xml:space="preserve">La plateforme officielle </w:t>
      </w:r>
      <w:r w:rsidR="00FE26D8">
        <w:t>suivante :</w:t>
      </w:r>
      <w:r>
        <w:br/>
        <w:t>(a) Le Bulletin des Adjudications Belges (https://www.publicprocurement.be/bda)</w:t>
      </w:r>
    </w:p>
    <w:p w14:paraId="6147A292" w14:textId="77777777" w:rsidR="00527398" w:rsidRDefault="007B3EC7">
      <w:pPr>
        <w:pStyle w:val="Titre2"/>
        <w:numPr>
          <w:ilvl w:val="1"/>
          <w:numId w:val="9"/>
        </w:numPr>
      </w:pPr>
      <w:r>
        <w:t>Les plateformes suivantes :</w:t>
      </w:r>
    </w:p>
    <w:p w14:paraId="1434A85D" w14:textId="77777777" w:rsidR="00527398" w:rsidRPr="005D6BE0" w:rsidRDefault="007B3EC7">
      <w:pPr>
        <w:pStyle w:val="Body1"/>
        <w:numPr>
          <w:ilvl w:val="0"/>
          <w:numId w:val="10"/>
        </w:numPr>
        <w:tabs>
          <w:tab w:val="left" w:pos="1720"/>
        </w:tabs>
        <w:ind w:left="1720" w:hanging="510"/>
        <w:rPr>
          <w:lang w:val="en-US"/>
        </w:rPr>
      </w:pPr>
      <w:r w:rsidRPr="005D6BE0">
        <w:rPr>
          <w:lang w:val="en-US"/>
        </w:rPr>
        <w:t xml:space="preserve">Site web </w:t>
      </w:r>
      <w:proofErr w:type="spellStart"/>
      <w:r w:rsidRPr="005D6BE0">
        <w:rPr>
          <w:lang w:val="en-US"/>
        </w:rPr>
        <w:t>d'Enabel</w:t>
      </w:r>
      <w:proofErr w:type="spellEnd"/>
      <w:r w:rsidRPr="005D6BE0">
        <w:rPr>
          <w:lang w:val="en-US"/>
        </w:rPr>
        <w:t xml:space="preserve"> (www.enabel.be) ;</w:t>
      </w:r>
    </w:p>
    <w:p w14:paraId="432BABC9" w14:textId="77777777" w:rsidR="00527398" w:rsidRDefault="007B3EC7">
      <w:pPr>
        <w:pStyle w:val="Body1"/>
        <w:numPr>
          <w:ilvl w:val="0"/>
          <w:numId w:val="10"/>
        </w:numPr>
        <w:tabs>
          <w:tab w:val="left" w:pos="1720"/>
        </w:tabs>
        <w:ind w:left="1720" w:hanging="510"/>
      </w:pPr>
      <w:r>
        <w:t>Le présent CSC est envoyé à la liste des soumissionnaires à l’issue d’une prospection.</w:t>
      </w:r>
    </w:p>
    <w:p w14:paraId="7D6A1A1A" w14:textId="77777777" w:rsidR="00527398" w:rsidRDefault="007B3EC7">
      <w:pPr>
        <w:pStyle w:val="Heading1title"/>
        <w:numPr>
          <w:ilvl w:val="0"/>
          <w:numId w:val="9"/>
        </w:numPr>
      </w:pPr>
      <w:bookmarkStart w:id="21" w:name="_Toc256000016"/>
      <w:bookmarkStart w:id="22" w:name="_sx-ref-fr-80552"/>
      <w:r>
        <w:t>Informations complémentaires</w:t>
      </w:r>
      <w:bookmarkEnd w:id="21"/>
      <w:bookmarkEnd w:id="22"/>
    </w:p>
    <w:p w14:paraId="6A7860B6" w14:textId="77777777" w:rsidR="00527398" w:rsidRDefault="007B3EC7">
      <w:pPr>
        <w:pStyle w:val="Titre2"/>
        <w:numPr>
          <w:ilvl w:val="1"/>
          <w:numId w:val="9"/>
        </w:numPr>
      </w:pPr>
      <w:bookmarkStart w:id="23" w:name="_sx-ref-fr-80553"/>
      <w:r>
        <w:rPr>
          <w:b/>
        </w:rPr>
        <w:t>Gestionnaire du marché public</w:t>
      </w:r>
      <w:bookmarkEnd w:id="23"/>
    </w:p>
    <w:p w14:paraId="27231D54" w14:textId="1D4338F1" w:rsidR="00527398" w:rsidRDefault="007B3EC7">
      <w:pPr>
        <w:pStyle w:val="Body1"/>
        <w:ind w:left="1210"/>
      </w:pPr>
      <w:r>
        <w:t xml:space="preserve">L'attribution de ce marché public est coordonnée </w:t>
      </w:r>
      <w:r w:rsidR="00FE26D8">
        <w:t>par :</w:t>
      </w:r>
    </w:p>
    <w:p w14:paraId="0928F8FC" w14:textId="77777777" w:rsidR="00527398" w:rsidRDefault="007B3EC7">
      <w:pPr>
        <w:pStyle w:val="Body1"/>
        <w:ind w:left="1210"/>
      </w:pPr>
      <w:r>
        <w:rPr>
          <w:i/>
        </w:rPr>
        <w:t>Cellule Marchés publics d’Enabel en RDC</w:t>
      </w:r>
    </w:p>
    <w:p w14:paraId="03E48A62" w14:textId="77777777" w:rsidR="00527398" w:rsidRDefault="007B3EC7">
      <w:pPr>
        <w:pStyle w:val="Body1"/>
        <w:ind w:left="1210"/>
      </w:pPr>
      <w:r>
        <w:rPr>
          <w:i/>
        </w:rPr>
        <w:t>3.1. Gestionnaire du marché public</w:t>
      </w:r>
    </w:p>
    <w:p w14:paraId="719D72DE" w14:textId="77777777" w:rsidR="00527398" w:rsidRDefault="00527398">
      <w:pPr>
        <w:pStyle w:val="Body1"/>
        <w:ind w:left="1210"/>
      </w:pPr>
      <w:hyperlink r:id="rId21" w:history="1">
        <w:r>
          <w:rPr>
            <w:rStyle w:val="Lienhypertexte"/>
            <w:color w:val="0000FF"/>
          </w:rPr>
          <w:t>procurement.cod.tshopo@enabel.be</w:t>
        </w:r>
      </w:hyperlink>
    </w:p>
    <w:p w14:paraId="404CA15D" w14:textId="77777777" w:rsidR="00527398" w:rsidRDefault="007B3EC7">
      <w:pPr>
        <w:pStyle w:val="Body1"/>
        <w:ind w:left="1210"/>
      </w:pPr>
      <w:r>
        <w:t>Tous les contacts entre le pouvoir adjudicateur et les (potentiels) soumissionnaires concernant ce marché public doivent passer exclusivement par ce contact. Toute autre forme de contact avec le pouvoir adjudicateur à propos de ce marché public est interdite, sauf disposition contraire prévue dans ce cahier spécial des charges.</w:t>
      </w:r>
    </w:p>
    <w:p w14:paraId="56D74A38" w14:textId="77777777" w:rsidR="00527398" w:rsidRDefault="007B3EC7">
      <w:pPr>
        <w:pStyle w:val="Titre2"/>
        <w:numPr>
          <w:ilvl w:val="1"/>
          <w:numId w:val="9"/>
        </w:numPr>
      </w:pPr>
      <w:r>
        <w:rPr>
          <w:b/>
        </w:rPr>
        <w:t>Demande de clarifications</w:t>
      </w:r>
    </w:p>
    <w:p w14:paraId="1C473397" w14:textId="77777777" w:rsidR="00527398" w:rsidRDefault="007B3EC7">
      <w:pPr>
        <w:pStyle w:val="Body1"/>
        <w:ind w:left="1210"/>
      </w:pPr>
      <w:r>
        <w:t>Les (potentiels) soumissionnaires ont jusqu'au</w:t>
      </w:r>
      <w:r>
        <w:rPr>
          <w:b/>
        </w:rPr>
        <w:t xml:space="preserve"> dixième jour</w:t>
      </w:r>
      <w:r>
        <w:t xml:space="preserve"> (inclus) avant la date limite pour l'introduction des offres pour poser des questions concernant ce cahier spécial des charges et le marché. Toutes les questions doivent être adressées par écrit au gestionnaire mentionné à la clause </w:t>
      </w:r>
      <w:r>
        <w:fldChar w:fldCharType="begin"/>
      </w:r>
      <w:r>
        <w:instrText xml:space="preserve">REF _sx-ref-fr-80553 \r \h \* MERGEFORMAT </w:instrText>
      </w:r>
      <w:r>
        <w:fldChar w:fldCharType="separate"/>
      </w:r>
      <w:r>
        <w:t>‎3.1</w:t>
      </w:r>
      <w:r>
        <w:fldChar w:fldCharType="end"/>
      </w:r>
      <w:r>
        <w:t xml:space="preserve"> (</w:t>
      </w:r>
      <w:hyperlink r:id="rId22" w:history="1">
        <w:r w:rsidR="00527398">
          <w:rPr>
            <w:rStyle w:val="Lienhypertexte"/>
            <w:color w:val="0000FF"/>
          </w:rPr>
          <w:t>procurement.cod.tshopo@enabel.be</w:t>
        </w:r>
      </w:hyperlink>
      <w:r>
        <w:t>), et seront traitées dans l'ordre dans lequel elles ont été reçues.</w:t>
      </w:r>
    </w:p>
    <w:p w14:paraId="7292FB3F" w14:textId="77777777" w:rsidR="00527398" w:rsidRDefault="007B3EC7">
      <w:pPr>
        <w:pStyle w:val="Body1"/>
        <w:ind w:left="1210"/>
      </w:pPr>
      <w:r>
        <w:t>Aucune information ne sera communiquée sur l'évolution de la procédure avant la notification de la décision d'attribution.</w:t>
      </w:r>
    </w:p>
    <w:p w14:paraId="0BBDA676" w14:textId="77777777" w:rsidR="00527398" w:rsidRDefault="007B3EC7">
      <w:pPr>
        <w:pStyle w:val="Titre2"/>
        <w:numPr>
          <w:ilvl w:val="1"/>
          <w:numId w:val="9"/>
        </w:numPr>
      </w:pPr>
      <w:r>
        <w:rPr>
          <w:b/>
        </w:rPr>
        <w:t>Publication des clarifications et/ou modifications du cahier spécial des charges</w:t>
      </w:r>
    </w:p>
    <w:p w14:paraId="05A7B90A" w14:textId="77777777" w:rsidR="00527398" w:rsidRDefault="007B3EC7">
      <w:pPr>
        <w:pStyle w:val="Body1"/>
        <w:ind w:left="1210"/>
      </w:pPr>
      <w:r>
        <w:t>Un aperçu complet des questions et réponses, ainsi que des éventuelles modifications à ce cahier spécial des charges, sera disponible au septième jour avant la date limite pour l'introduction des offres, au plus tard.</w:t>
      </w:r>
    </w:p>
    <w:p w14:paraId="0E7262A4" w14:textId="77777777" w:rsidR="00527398" w:rsidRDefault="007B3EC7">
      <w:pPr>
        <w:pStyle w:val="Body1"/>
        <w:ind w:left="1210"/>
      </w:pPr>
      <w:r>
        <w:lastRenderedPageBreak/>
        <w:t xml:space="preserve">Ces mises à jour seront publiées sur les mêmes plateformes que celles mentionnées à la clause </w:t>
      </w:r>
      <w:r>
        <w:fldChar w:fldCharType="begin"/>
      </w:r>
      <w:r>
        <w:instrText xml:space="preserve">REF _sx-ref-fr-80438 \r \h \* MERGEFORMAT </w:instrText>
      </w:r>
      <w:r>
        <w:fldChar w:fldCharType="separate"/>
      </w:r>
      <w:r>
        <w:t>‎2</w:t>
      </w:r>
      <w:r>
        <w:fldChar w:fldCharType="end"/>
      </w:r>
      <w:r>
        <w:t>.</w:t>
      </w:r>
    </w:p>
    <w:p w14:paraId="553EF549" w14:textId="77777777" w:rsidR="00527398" w:rsidRDefault="007B3EC7">
      <w:pPr>
        <w:pStyle w:val="Body1"/>
        <w:ind w:left="1210"/>
      </w:pPr>
      <w:r>
        <w:t xml:space="preserve">Le soumissionnaire doit soumettre son offre après avoir lu et pris en compte toutes les corrections apportées au cahier spécial des charges qui sont publiées ou qui lui sont envoyées par courrier électronique. Pour ce faire, lorsque le soumissionnaire a téléchargé le cahier spécial des charges, il est fortement recommandé qu'il communique ses coordonnées au gestionnaire du marché public mentionné à la clause </w:t>
      </w:r>
      <w:r>
        <w:fldChar w:fldCharType="begin"/>
      </w:r>
      <w:r>
        <w:instrText xml:space="preserve">REF _sx-ref-fr-80553 \r \h \* MERGEFORMAT </w:instrText>
      </w:r>
      <w:r>
        <w:fldChar w:fldCharType="separate"/>
      </w:r>
      <w:r>
        <w:t>‎3.1</w:t>
      </w:r>
      <w:r>
        <w:fldChar w:fldCharType="end"/>
      </w:r>
      <w:r>
        <w:t xml:space="preserve"> et demande des informations sur toute modification ou information complémentaire.</w:t>
      </w:r>
    </w:p>
    <w:p w14:paraId="6B54C4D6" w14:textId="77777777" w:rsidR="00527398" w:rsidRDefault="007B3EC7">
      <w:pPr>
        <w:pStyle w:val="Heading1title"/>
        <w:numPr>
          <w:ilvl w:val="0"/>
          <w:numId w:val="9"/>
        </w:numPr>
      </w:pPr>
      <w:bookmarkStart w:id="24" w:name="_Toc256000017"/>
      <w:bookmarkStart w:id="25" w:name="site_visit"/>
      <w:r>
        <w:t>Visite du site</w:t>
      </w:r>
      <w:bookmarkEnd w:id="24"/>
      <w:bookmarkEnd w:id="25"/>
    </w:p>
    <w:p w14:paraId="2E104559" w14:textId="77777777" w:rsidR="00527398" w:rsidRDefault="007B3EC7">
      <w:pPr>
        <w:pStyle w:val="Titre2"/>
        <w:numPr>
          <w:ilvl w:val="1"/>
          <w:numId w:val="9"/>
        </w:numPr>
      </w:pPr>
      <w:r>
        <w:t>Une visite des lieux est prévue avant la soumission des offres. La participation à la visite des lieux est</w:t>
      </w:r>
      <w:r>
        <w:rPr>
          <w:b/>
        </w:rPr>
        <w:t xml:space="preserve"> obligatoire</w:t>
      </w:r>
      <w:r>
        <w:t>. Par conséquent, sous peine d'irrégularité substantielle, le soumissionnaire doit joindre à son offre une déclaration de visite du site, signée par un représentant autorisé d'Enabel.</w:t>
      </w:r>
    </w:p>
    <w:p w14:paraId="414127B2" w14:textId="1AF6D28E" w:rsidR="00527398" w:rsidRDefault="007B3EC7">
      <w:pPr>
        <w:pStyle w:val="Titre2"/>
        <w:numPr>
          <w:ilvl w:val="1"/>
          <w:numId w:val="9"/>
        </w:numPr>
      </w:pPr>
      <w:r>
        <w:t xml:space="preserve">Le calendrier de la visite des lieux est le suivant : La visite du site des travaux sera organisée le </w:t>
      </w:r>
      <w:r w:rsidR="003F56A1">
        <w:rPr>
          <w:highlight w:val="yellow"/>
        </w:rPr>
        <w:t>24</w:t>
      </w:r>
      <w:r w:rsidRPr="005D6BE0">
        <w:rPr>
          <w:highlight w:val="yellow"/>
        </w:rPr>
        <w:t>/</w:t>
      </w:r>
      <w:r w:rsidR="003F56A1">
        <w:rPr>
          <w:highlight w:val="yellow"/>
        </w:rPr>
        <w:t>07</w:t>
      </w:r>
      <w:r w:rsidRPr="005D6BE0">
        <w:rPr>
          <w:highlight w:val="yellow"/>
        </w:rPr>
        <w:t>/202</w:t>
      </w:r>
      <w:r w:rsidR="005D6BE0" w:rsidRPr="005D6BE0">
        <w:rPr>
          <w:highlight w:val="yellow"/>
        </w:rPr>
        <w:t>6</w:t>
      </w:r>
      <w:r w:rsidRPr="005D6BE0">
        <w:rPr>
          <w:highlight w:val="yellow"/>
        </w:rPr>
        <w:t xml:space="preserve"> à partir de </w:t>
      </w:r>
      <w:r w:rsidR="003F56A1">
        <w:rPr>
          <w:highlight w:val="yellow"/>
        </w:rPr>
        <w:t>10</w:t>
      </w:r>
      <w:r w:rsidRPr="005D6BE0">
        <w:rPr>
          <w:highlight w:val="yellow"/>
        </w:rPr>
        <w:t xml:space="preserve"> h 00</w:t>
      </w:r>
      <w:r>
        <w:t xml:space="preserve"> de Kisangani.</w:t>
      </w:r>
      <w:r w:rsidR="005D6BE0">
        <w:t xml:space="preserve"> </w:t>
      </w:r>
      <w:r>
        <w:t xml:space="preserve">Les personnes intéressées par le marché devront donc être présent, à l’heure ci-contre indiquée à l’adresse suivante : n°8, Av. Fina, commune de MAKISO, Kisangani, </w:t>
      </w:r>
      <w:proofErr w:type="spellStart"/>
      <w:r>
        <w:t>Tshopo</w:t>
      </w:r>
      <w:proofErr w:type="spellEnd"/>
      <w:r>
        <w:t xml:space="preserve">. Personne de contact </w:t>
      </w:r>
      <w:r w:rsidR="005D6BE0">
        <w:t>est :</w:t>
      </w:r>
      <w:r>
        <w:t xml:space="preserve"> </w:t>
      </w:r>
      <w:r w:rsidRPr="00773DD5">
        <w:rPr>
          <w:b/>
          <w:bCs/>
        </w:rPr>
        <w:t>Milagros FALCON</w:t>
      </w:r>
      <w:r>
        <w:t xml:space="preserve"> Experte Infrastructure, téléphone : +243988677102, Courriel :</w:t>
      </w:r>
      <w:r w:rsidR="005D6BE0">
        <w:t xml:space="preserve"> </w:t>
      </w:r>
      <w:hyperlink r:id="rId23" w:history="1">
        <w:r w:rsidR="005D6BE0" w:rsidRPr="00FB7284">
          <w:rPr>
            <w:rStyle w:val="Lienhypertexte"/>
          </w:rPr>
          <w:t>milagros.falcon@enabel.be</w:t>
        </w:r>
      </w:hyperlink>
      <w:r w:rsidR="005D6BE0">
        <w:t xml:space="preserve">  </w:t>
      </w:r>
    </w:p>
    <w:p w14:paraId="7B9CB2A0" w14:textId="77777777" w:rsidR="00527398" w:rsidRDefault="007B3EC7">
      <w:pPr>
        <w:pStyle w:val="Titre2"/>
        <w:numPr>
          <w:ilvl w:val="1"/>
          <w:numId w:val="9"/>
        </w:numPr>
      </w:pPr>
      <w:r>
        <w:t xml:space="preserve">Aucune information supplémentaire au-delà de ce qui est spécifié dans ce cahier spécial des charges ne sera fournie lors de la visite. Toute observation éventuelle concernant l'accès, l'emplacement des lieux ou d'autres aspects doit être conformément à la clause </w:t>
      </w:r>
      <w:r>
        <w:fldChar w:fldCharType="begin"/>
      </w:r>
      <w:r>
        <w:instrText xml:space="preserve">REF _sx-ref-fr-80552 \r \h \* MERGEFORMAT </w:instrText>
      </w:r>
      <w:r>
        <w:fldChar w:fldCharType="separate"/>
      </w:r>
      <w:r>
        <w:t>‎3</w:t>
      </w:r>
      <w:r>
        <w:fldChar w:fldCharType="end"/>
      </w:r>
      <w:r>
        <w:t>.</w:t>
      </w:r>
    </w:p>
    <w:p w14:paraId="457D9198" w14:textId="77777777" w:rsidR="00527398" w:rsidRDefault="007B3EC7">
      <w:pPr>
        <w:pStyle w:val="Heading1title"/>
        <w:numPr>
          <w:ilvl w:val="0"/>
          <w:numId w:val="9"/>
        </w:numPr>
      </w:pPr>
      <w:bookmarkStart w:id="26" w:name="_Toc256000018"/>
      <w:bookmarkStart w:id="27" w:name="information_session"/>
      <w:r>
        <w:t>Séance d'information</w:t>
      </w:r>
      <w:bookmarkEnd w:id="26"/>
      <w:bookmarkEnd w:id="27"/>
    </w:p>
    <w:p w14:paraId="7D475C97" w14:textId="35EF75E3" w:rsidR="00527398" w:rsidRDefault="007B3EC7">
      <w:pPr>
        <w:pStyle w:val="Body1"/>
      </w:pPr>
      <w:r>
        <w:t>Le pouvoir adjudicateur organise une session d'information pour les soumissionnaires potentiels. La session d'information aura lieu le</w:t>
      </w:r>
      <w:r>
        <w:rPr>
          <w:b/>
        </w:rPr>
        <w:t xml:space="preserve"> </w:t>
      </w:r>
      <w:r w:rsidR="003F56A1">
        <w:rPr>
          <w:b/>
          <w:highlight w:val="yellow"/>
        </w:rPr>
        <w:t>28</w:t>
      </w:r>
      <w:r w:rsidRPr="005D6BE0">
        <w:rPr>
          <w:b/>
          <w:highlight w:val="yellow"/>
        </w:rPr>
        <w:t xml:space="preserve"> juillet 2026</w:t>
      </w:r>
      <w:r w:rsidRPr="005D6BE0">
        <w:rPr>
          <w:highlight w:val="yellow"/>
        </w:rPr>
        <w:t xml:space="preserve"> à</w:t>
      </w:r>
      <w:r w:rsidRPr="005D6BE0">
        <w:rPr>
          <w:b/>
          <w:highlight w:val="yellow"/>
        </w:rPr>
        <w:t xml:space="preserve"> 10h00 à 11h00 heure de Kinshasa</w:t>
      </w:r>
      <w:r>
        <w:rPr>
          <w:b/>
        </w:rPr>
        <w:t xml:space="preserve"> (CET)</w:t>
      </w:r>
      <w:r>
        <w:t xml:space="preserve">. La session se déroulera virtuellement (en ligne) via le lien d'accès et les identifiants </w:t>
      </w:r>
      <w:r w:rsidR="003E7F8D">
        <w:t>suivants :</w:t>
      </w:r>
      <w:r>
        <w:t xml:space="preserve"> </w:t>
      </w:r>
      <w:hyperlink r:id="rId24" w:tooltip="Meeting join" w:history="1">
        <w:r w:rsidR="003E7F8D" w:rsidRPr="003E7F8D">
          <w:rPr>
            <w:rStyle w:val="Lienhypertexte"/>
          </w:rPr>
          <w:t>https://teams.microsoft.com/meet/343075909754686?p=XlFZyhQB1OrQJzSIBS</w:t>
        </w:r>
      </w:hyperlink>
      <w:r>
        <w:t>.</w:t>
      </w:r>
      <w:r>
        <w:br/>
        <w:t>La participation à la session d'information est facultative.</w:t>
      </w:r>
    </w:p>
    <w:p w14:paraId="35B80E08"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28" w:name="_Toc256000019"/>
      <w:r>
        <w:rPr>
          <w:color w:val="910000"/>
        </w:rPr>
        <w:t>Section (B) - Instructions pour la préparation des offres</w:t>
      </w:r>
      <w:bookmarkEnd w:id="28"/>
    </w:p>
    <w:p w14:paraId="70FF2870" w14:textId="77777777" w:rsidR="00527398" w:rsidRDefault="007B3EC7">
      <w:pPr>
        <w:pStyle w:val="Heading1title"/>
        <w:numPr>
          <w:ilvl w:val="0"/>
          <w:numId w:val="9"/>
        </w:numPr>
      </w:pPr>
      <w:bookmarkStart w:id="29" w:name="_Toc256000020"/>
      <w:r>
        <w:t>Durée de validité de l'offre</w:t>
      </w:r>
      <w:bookmarkEnd w:id="29"/>
    </w:p>
    <w:p w14:paraId="07BF413C" w14:textId="77777777" w:rsidR="00527398" w:rsidRDefault="007B3EC7">
      <w:pPr>
        <w:pStyle w:val="Body1"/>
      </w:pPr>
      <w:r>
        <w:t>Les soumissionnaires restent liés par leur offre pendant un délai de</w:t>
      </w:r>
      <w:r>
        <w:rPr>
          <w:b/>
        </w:rPr>
        <w:t xml:space="preserve"> 90 (quatre-vingt-dix) jours calendrier</w:t>
      </w:r>
      <w:r>
        <w:t>, à compter de la date limite de réception des offres.</w:t>
      </w:r>
    </w:p>
    <w:p w14:paraId="4F3647AE" w14:textId="77777777" w:rsidR="00527398" w:rsidRDefault="007B3EC7">
      <w:pPr>
        <w:pStyle w:val="Heading1title"/>
        <w:numPr>
          <w:ilvl w:val="0"/>
          <w:numId w:val="9"/>
        </w:numPr>
      </w:pPr>
      <w:bookmarkStart w:id="30" w:name="_Toc256000021"/>
      <w:r>
        <w:t>Données à mentionner dans l'offre</w:t>
      </w:r>
      <w:bookmarkEnd w:id="30"/>
    </w:p>
    <w:p w14:paraId="7068B07B" w14:textId="77777777" w:rsidR="00527398" w:rsidRDefault="007B3EC7">
      <w:pPr>
        <w:pStyle w:val="Titre2"/>
        <w:numPr>
          <w:ilvl w:val="1"/>
          <w:numId w:val="9"/>
        </w:numPr>
      </w:pPr>
      <w:r>
        <w:t>L'attention des soumissionnaires est attirée sur les principes généraux édictés au titre 1 de la loi du 17 juin 2016 relative aux marchés publics et qui sont applicables à la présente procédure de passation.</w:t>
      </w:r>
    </w:p>
    <w:p w14:paraId="7B474974" w14:textId="77777777" w:rsidR="00527398" w:rsidRDefault="007B3EC7">
      <w:pPr>
        <w:pStyle w:val="Titre2"/>
        <w:numPr>
          <w:ilvl w:val="1"/>
          <w:numId w:val="9"/>
        </w:numPr>
      </w:pPr>
      <w:r>
        <w:t>L'offre et toutes les annexes à l'offre doivent être rédigés en :</w:t>
      </w:r>
    </w:p>
    <w:p w14:paraId="78D9E132" w14:textId="77777777" w:rsidR="00527398" w:rsidRDefault="007B3EC7">
      <w:pPr>
        <w:pStyle w:val="Body1"/>
        <w:numPr>
          <w:ilvl w:val="0"/>
          <w:numId w:val="11"/>
        </w:numPr>
        <w:tabs>
          <w:tab w:val="left" w:pos="1720"/>
        </w:tabs>
        <w:ind w:left="1720" w:hanging="510"/>
      </w:pPr>
      <w:r>
        <w:t>français.</w:t>
      </w:r>
    </w:p>
    <w:p w14:paraId="59A13752" w14:textId="77777777" w:rsidR="00527398" w:rsidRDefault="007B3EC7">
      <w:pPr>
        <w:pStyle w:val="Titre2"/>
        <w:numPr>
          <w:ilvl w:val="1"/>
          <w:numId w:val="9"/>
        </w:numPr>
      </w:pPr>
      <w:r>
        <w:t>Par le dépôt de son offre, le soumissionnaire renonce automatiquement à ses conditions générales ou particulières de vente, même si celles-ci sont mentionnées dans l'une ou l'autre annexe à son offre.</w:t>
      </w:r>
    </w:p>
    <w:p w14:paraId="18D41DE2" w14:textId="77777777" w:rsidR="00527398" w:rsidRDefault="007B3EC7">
      <w:pPr>
        <w:pStyle w:val="Titre2"/>
        <w:numPr>
          <w:ilvl w:val="1"/>
          <w:numId w:val="9"/>
        </w:numPr>
      </w:pPr>
      <w:r>
        <w:lastRenderedPageBreak/>
        <w:t>Le soumissionnaire doit indiquer clairement dans son offre quelle information est confidentielle et/ou se rapporte à des secrets techniques ou commerciaux et ne peut donc pas être divulguée par le pouvoir adjudicateur.</w:t>
      </w:r>
    </w:p>
    <w:p w14:paraId="1C8B1975" w14:textId="77777777" w:rsidR="00527398" w:rsidRDefault="007B3EC7">
      <w:pPr>
        <w:pStyle w:val="Titre2"/>
        <w:numPr>
          <w:ilvl w:val="1"/>
          <w:numId w:val="9"/>
        </w:numPr>
      </w:pPr>
      <w:r>
        <w:t>Le soumissionnaire est tenu d'utiliser les formulaires joints en annexe :</w:t>
      </w:r>
    </w:p>
    <w:p w14:paraId="1F5C5361" w14:textId="4DA20149" w:rsidR="00527398" w:rsidRDefault="007B3EC7">
      <w:pPr>
        <w:pStyle w:val="Body1"/>
        <w:numPr>
          <w:ilvl w:val="0"/>
          <w:numId w:val="12"/>
        </w:numPr>
        <w:tabs>
          <w:tab w:val="left" w:pos="1720"/>
        </w:tabs>
        <w:ind w:left="1720" w:hanging="510"/>
      </w:pPr>
      <w:r>
        <w:t>Fiche d'identification (</w:t>
      </w:r>
      <w:r w:rsidR="005D6BE0">
        <w:t>voir la</w:t>
      </w:r>
      <w:r>
        <w:t xml:space="preserve"> clause </w:t>
      </w:r>
      <w:r>
        <w:fldChar w:fldCharType="begin"/>
      </w:r>
      <w:r>
        <w:instrText xml:space="preserve">REF tender_form \r \h \* MERGEFORMAT </w:instrText>
      </w:r>
      <w:r>
        <w:fldChar w:fldCharType="separate"/>
      </w:r>
      <w:r>
        <w:t>‎1</w:t>
      </w:r>
      <w:r>
        <w:fldChar w:fldCharType="end"/>
      </w:r>
      <w:r>
        <w:t xml:space="preserve"> du chapitre 8 Formulaires) ;</w:t>
      </w:r>
    </w:p>
    <w:p w14:paraId="33F77AB8" w14:textId="4B42D3AF" w:rsidR="00527398" w:rsidRDefault="007B3EC7">
      <w:pPr>
        <w:pStyle w:val="Body1"/>
        <w:numPr>
          <w:ilvl w:val="0"/>
          <w:numId w:val="12"/>
        </w:numPr>
        <w:tabs>
          <w:tab w:val="left" w:pos="1720"/>
        </w:tabs>
        <w:ind w:left="1720" w:hanging="510"/>
      </w:pPr>
      <w:r>
        <w:t>Liste des sous-traitants (</w:t>
      </w:r>
      <w:r w:rsidR="005D6BE0">
        <w:t>voir la</w:t>
      </w:r>
      <w:r>
        <w:t xml:space="preserve"> clause </w:t>
      </w:r>
      <w:r>
        <w:fldChar w:fldCharType="begin"/>
      </w:r>
      <w:r>
        <w:instrText xml:space="preserve">REF list_subcontractors \r \h \* MERGEFORMAT </w:instrText>
      </w:r>
      <w:r>
        <w:fldChar w:fldCharType="separate"/>
      </w:r>
      <w:r>
        <w:t>‎2</w:t>
      </w:r>
      <w:r>
        <w:fldChar w:fldCharType="end"/>
      </w:r>
      <w:r>
        <w:t xml:space="preserve"> du chapitre 8 Formulaires) ;</w:t>
      </w:r>
    </w:p>
    <w:p w14:paraId="382BAD73" w14:textId="1F2B8883" w:rsidR="00527398" w:rsidRDefault="007B3EC7">
      <w:pPr>
        <w:pStyle w:val="Body1"/>
        <w:numPr>
          <w:ilvl w:val="0"/>
          <w:numId w:val="12"/>
        </w:numPr>
        <w:tabs>
          <w:tab w:val="left" w:pos="1720"/>
        </w:tabs>
        <w:ind w:left="1720" w:hanging="510"/>
      </w:pPr>
      <w:r>
        <w:t>Formulaire d'offre - Prix (</w:t>
      </w:r>
      <w:r w:rsidR="005D6BE0">
        <w:t>voir la</w:t>
      </w:r>
      <w:r>
        <w:t xml:space="preserve"> clause </w:t>
      </w:r>
      <w:r>
        <w:fldChar w:fldCharType="begin"/>
      </w:r>
      <w:r>
        <w:instrText xml:space="preserve">REF tender_form_prices \r \h \* MERGEFORMAT </w:instrText>
      </w:r>
      <w:r>
        <w:fldChar w:fldCharType="separate"/>
      </w:r>
      <w:r>
        <w:t>‎3</w:t>
      </w:r>
      <w:r>
        <w:fldChar w:fldCharType="end"/>
      </w:r>
      <w:r>
        <w:t xml:space="preserve"> du chapitre 8 Formulaires)</w:t>
      </w:r>
    </w:p>
    <w:p w14:paraId="38B4F8E6" w14:textId="77777777" w:rsidR="005D6BE0" w:rsidRDefault="007B3EC7">
      <w:pPr>
        <w:pStyle w:val="Body1"/>
        <w:numPr>
          <w:ilvl w:val="0"/>
          <w:numId w:val="12"/>
        </w:numPr>
        <w:tabs>
          <w:tab w:val="left" w:pos="1720"/>
        </w:tabs>
        <w:ind w:left="1720" w:hanging="510"/>
      </w:pPr>
      <w:r>
        <w:t>Déclaration sur l'honneur – motifs d'exclusion (</w:t>
      </w:r>
      <w:r w:rsidR="005D6BE0">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w:t>
      </w:r>
    </w:p>
    <w:p w14:paraId="26E75C88" w14:textId="7599DBF3" w:rsidR="005D6BE0" w:rsidRDefault="005D6BE0">
      <w:pPr>
        <w:pStyle w:val="Body1"/>
        <w:numPr>
          <w:ilvl w:val="0"/>
          <w:numId w:val="12"/>
        </w:numPr>
        <w:tabs>
          <w:tab w:val="left" w:pos="1720"/>
        </w:tabs>
        <w:ind w:left="1720" w:hanging="510"/>
      </w:pPr>
      <w:r>
        <w:t>Déclaration d’intégrité (voir la clause 5 du chapitre 8 Formulaires) ;</w:t>
      </w:r>
    </w:p>
    <w:p w14:paraId="437E2FA1" w14:textId="240B4CD8" w:rsidR="005D6BE0" w:rsidRDefault="005D6BE0">
      <w:pPr>
        <w:pStyle w:val="Body1"/>
        <w:numPr>
          <w:ilvl w:val="0"/>
          <w:numId w:val="12"/>
        </w:numPr>
        <w:tabs>
          <w:tab w:val="left" w:pos="1720"/>
        </w:tabs>
        <w:ind w:left="1720" w:hanging="510"/>
      </w:pPr>
      <w:r>
        <w:t>Fiche d’identité financière (voir la clause 6 du chapitre 8 Formulaires) ;</w:t>
      </w:r>
    </w:p>
    <w:p w14:paraId="5842546C" w14:textId="77777777" w:rsidR="00527398" w:rsidRDefault="007B3EC7" w:rsidP="005D6BE0">
      <w:pPr>
        <w:pStyle w:val="Body1"/>
        <w:ind w:left="567"/>
      </w:pPr>
      <w:r>
        <w:t>A défaut d'utiliser ces formulaires, le soumissionnaire supporte l'entière responsabilité de la parfaite concordance entre les documents qu'il a utilisés et les formulaires.</w:t>
      </w:r>
    </w:p>
    <w:p w14:paraId="03AD9E76" w14:textId="77777777" w:rsidR="00527398" w:rsidRDefault="007B3EC7">
      <w:pPr>
        <w:pStyle w:val="Titre2"/>
        <w:numPr>
          <w:ilvl w:val="1"/>
          <w:numId w:val="9"/>
        </w:numPr>
      </w:pPr>
      <w:r>
        <w:t>Le soumissionnaire joint également à son offre :</w:t>
      </w:r>
    </w:p>
    <w:p w14:paraId="36A4C592" w14:textId="77777777" w:rsidR="00527398" w:rsidRDefault="007B3EC7">
      <w:pPr>
        <w:pStyle w:val="Body1"/>
        <w:numPr>
          <w:ilvl w:val="0"/>
          <w:numId w:val="13"/>
        </w:numPr>
        <w:tabs>
          <w:tab w:val="left" w:pos="1720"/>
        </w:tabs>
        <w:ind w:left="1720" w:hanging="510"/>
      </w:pPr>
      <w:r>
        <w:t xml:space="preserve">Tous les documents demandés dans le cadre de la sélection qualitative (voir la clause </w:t>
      </w:r>
      <w:r>
        <w:fldChar w:fldCharType="begin"/>
      </w:r>
      <w:r>
        <w:instrText xml:space="preserve">REF _sx-ref-fr-81428 \r \h \* MERGEFORMAT </w:instrText>
      </w:r>
      <w:r>
        <w:fldChar w:fldCharType="separate"/>
      </w:r>
      <w:r>
        <w:t>‎15</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xml:space="preserve">) et des critères d'attribution (voir la clause </w:t>
      </w:r>
      <w:r>
        <w:fldChar w:fldCharType="begin"/>
      </w:r>
      <w:r>
        <w:instrText xml:space="preserve">REF _sx-ref-fr-81587 \r \h \* MERGEFORMAT </w:instrText>
      </w:r>
      <w:r>
        <w:fldChar w:fldCharType="separate"/>
      </w:r>
      <w:r>
        <w:t>‎17</w:t>
      </w:r>
      <w:r>
        <w:fldChar w:fldCharType="end"/>
      </w:r>
      <w:r>
        <w:t>) ;</w:t>
      </w:r>
    </w:p>
    <w:p w14:paraId="6A3C4E6C" w14:textId="77777777" w:rsidR="00527398" w:rsidRDefault="007B3EC7">
      <w:pPr>
        <w:pStyle w:val="Body1"/>
        <w:numPr>
          <w:ilvl w:val="0"/>
          <w:numId w:val="13"/>
        </w:numPr>
        <w:tabs>
          <w:tab w:val="left" w:pos="1720"/>
        </w:tabs>
        <w:ind w:left="1720" w:hanging="510"/>
      </w:pPr>
      <w:r w:rsidRPr="005D6BE0">
        <w:rPr>
          <w:b/>
          <w:bCs/>
        </w:rPr>
        <w:t xml:space="preserve">Une déclaration de visite du site, signée par un représentant autorisé d'Enabel (voir la clause </w:t>
      </w:r>
      <w:r w:rsidRPr="005D6BE0">
        <w:rPr>
          <w:b/>
          <w:bCs/>
        </w:rPr>
        <w:fldChar w:fldCharType="begin"/>
      </w:r>
      <w:r w:rsidRPr="005D6BE0">
        <w:rPr>
          <w:b/>
          <w:bCs/>
        </w:rPr>
        <w:instrText xml:space="preserve">REF site_visit \r \h \* MERGEFORMAT </w:instrText>
      </w:r>
      <w:r w:rsidRPr="005D6BE0">
        <w:rPr>
          <w:b/>
          <w:bCs/>
        </w:rPr>
      </w:r>
      <w:r w:rsidRPr="005D6BE0">
        <w:rPr>
          <w:b/>
          <w:bCs/>
        </w:rPr>
        <w:fldChar w:fldCharType="separate"/>
      </w:r>
      <w:r w:rsidRPr="005D6BE0">
        <w:rPr>
          <w:b/>
          <w:bCs/>
        </w:rPr>
        <w:t>‎4</w:t>
      </w:r>
      <w:r w:rsidRPr="005D6BE0">
        <w:rPr>
          <w:b/>
          <w:bCs/>
        </w:rPr>
        <w:fldChar w:fldCharType="end"/>
      </w:r>
      <w:r w:rsidRPr="005D6BE0">
        <w:rPr>
          <w:b/>
          <w:bCs/>
        </w:rPr>
        <w:t>)</w:t>
      </w:r>
      <w:r>
        <w:t> ;</w:t>
      </w:r>
    </w:p>
    <w:p w14:paraId="26998404" w14:textId="77777777" w:rsidR="00527398" w:rsidRDefault="007B3EC7">
      <w:pPr>
        <w:pStyle w:val="Body1"/>
        <w:numPr>
          <w:ilvl w:val="0"/>
          <w:numId w:val="13"/>
        </w:numPr>
        <w:tabs>
          <w:tab w:val="left" w:pos="1720"/>
        </w:tabs>
        <w:ind w:left="1720" w:hanging="510"/>
      </w:pPr>
      <w:r>
        <w:t>Le détail des prix proposés, en indiquant pour chaque poste les différents éléments inclus dans le prix et les taxes applicables ;</w:t>
      </w:r>
    </w:p>
    <w:p w14:paraId="6A6A4DD0" w14:textId="77777777" w:rsidR="00527398" w:rsidRDefault="007B3EC7">
      <w:pPr>
        <w:pStyle w:val="Body1"/>
        <w:numPr>
          <w:ilvl w:val="0"/>
          <w:numId w:val="13"/>
        </w:numPr>
        <w:tabs>
          <w:tab w:val="left" w:pos="1720"/>
        </w:tabs>
        <w:ind w:left="1720" w:hanging="510"/>
      </w:pPr>
      <w:r>
        <w:t>Les statuts ainsi que tout autre document utile prouvant le mandat du (des) signataire(s).</w:t>
      </w:r>
    </w:p>
    <w:p w14:paraId="0B3825E4" w14:textId="77777777" w:rsidR="00527398" w:rsidRDefault="007B3EC7">
      <w:pPr>
        <w:pStyle w:val="Titre2"/>
        <w:numPr>
          <w:ilvl w:val="1"/>
          <w:numId w:val="9"/>
        </w:numPr>
      </w:pPr>
      <w:r>
        <w:t>Lorsque l'offre est déposée par un groupement d'opérateurs économiques, l'offre doit contenir une copie des documents suivants pour chaque participant au groupement :</w:t>
      </w:r>
    </w:p>
    <w:p w14:paraId="041262F0" w14:textId="03F40460" w:rsidR="00527398" w:rsidRDefault="007B3EC7">
      <w:pPr>
        <w:pStyle w:val="Body1"/>
        <w:numPr>
          <w:ilvl w:val="0"/>
          <w:numId w:val="14"/>
        </w:numPr>
        <w:tabs>
          <w:tab w:val="left" w:pos="1720"/>
        </w:tabs>
        <w:ind w:left="1720" w:hanging="510"/>
      </w:pPr>
      <w:r>
        <w:t>Fiche d'identification (</w:t>
      </w:r>
      <w:r w:rsidR="005D6BE0">
        <w:t>voir la</w:t>
      </w:r>
      <w:r>
        <w:t xml:space="preserve"> clause </w:t>
      </w:r>
      <w:r>
        <w:fldChar w:fldCharType="begin"/>
      </w:r>
      <w:r>
        <w:instrText xml:space="preserve">REF tender_form \r \h \* MERGEFORMAT </w:instrText>
      </w:r>
      <w:r>
        <w:fldChar w:fldCharType="separate"/>
      </w:r>
      <w:r>
        <w:t>‎1</w:t>
      </w:r>
      <w:r>
        <w:fldChar w:fldCharType="end"/>
      </w:r>
      <w:r>
        <w:t xml:space="preserve"> du chapitre 8 Formulaires) ;</w:t>
      </w:r>
    </w:p>
    <w:p w14:paraId="506A5320" w14:textId="33E37159" w:rsidR="00527398" w:rsidRDefault="007B3EC7">
      <w:pPr>
        <w:pStyle w:val="Body1"/>
        <w:numPr>
          <w:ilvl w:val="0"/>
          <w:numId w:val="14"/>
        </w:numPr>
        <w:tabs>
          <w:tab w:val="left" w:pos="1720"/>
        </w:tabs>
        <w:ind w:left="1720" w:hanging="510"/>
      </w:pPr>
      <w:r>
        <w:t>Déclaration sur l'honneur – motifs d'exclusion (</w:t>
      </w:r>
      <w:r w:rsidR="005D6BE0">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 ;</w:t>
      </w:r>
    </w:p>
    <w:p w14:paraId="1A03C679" w14:textId="77777777" w:rsidR="00527398" w:rsidRDefault="007B3EC7">
      <w:pPr>
        <w:pStyle w:val="Body1"/>
        <w:numPr>
          <w:ilvl w:val="0"/>
          <w:numId w:val="14"/>
        </w:numPr>
        <w:tabs>
          <w:tab w:val="left" w:pos="1720"/>
        </w:tabs>
        <w:ind w:left="1720" w:hanging="510"/>
      </w:pPr>
      <w:r>
        <w:t>Les statuts ainsi que tout autre document utile prouvant le mandat du (des) signataire(s) ;</w:t>
      </w:r>
    </w:p>
    <w:p w14:paraId="1DE1CD40" w14:textId="77777777" w:rsidR="00527398" w:rsidRDefault="007B3EC7">
      <w:pPr>
        <w:pStyle w:val="Body1"/>
        <w:numPr>
          <w:ilvl w:val="0"/>
          <w:numId w:val="14"/>
        </w:numPr>
        <w:tabs>
          <w:tab w:val="left" w:pos="1720"/>
        </w:tabs>
        <w:ind w:left="1720" w:hanging="510"/>
      </w:pPr>
      <w:r>
        <w:t xml:space="preserve">L'accord d'association signé par chaque participant, indiquant clairement le ou la </w:t>
      </w:r>
      <w:proofErr w:type="spellStart"/>
      <w:r>
        <w:t>représentant·e</w:t>
      </w:r>
      <w:proofErr w:type="spellEnd"/>
      <w:r>
        <w:t xml:space="preserve"> de l'association.</w:t>
      </w:r>
    </w:p>
    <w:p w14:paraId="7A8BDA0D" w14:textId="77777777" w:rsidR="00527398" w:rsidRDefault="007B3EC7">
      <w:pPr>
        <w:pStyle w:val="Titre2"/>
        <w:numPr>
          <w:ilvl w:val="1"/>
          <w:numId w:val="9"/>
        </w:numPr>
      </w:pPr>
      <w:r>
        <w:t>Les participants à un groupement d'opérateurs économiques doivent désigner celui d'entre eux qui représentera le groupement à l'égard du pouvoir adjudicateur.</w:t>
      </w:r>
    </w:p>
    <w:p w14:paraId="623921B4" w14:textId="77777777" w:rsidR="00527398" w:rsidRDefault="007B3EC7">
      <w:pPr>
        <w:pStyle w:val="Titre2"/>
        <w:numPr>
          <w:ilvl w:val="1"/>
          <w:numId w:val="9"/>
        </w:numPr>
      </w:pPr>
      <w:r>
        <w:t xml:space="preserve">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(voir la clause </w:t>
      </w:r>
      <w:r>
        <w:fldChar w:fldCharType="begin"/>
      </w:r>
      <w:r>
        <w:instrText xml:space="preserve">REF _sx-ref-fr-81428 \r \h \* MERGEFORMAT </w:instrText>
      </w:r>
      <w:r>
        <w:fldChar w:fldCharType="separate"/>
      </w:r>
      <w:r>
        <w:t>‎15</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il apporte au pouvoir adjudicateur la preuve qu'il disposera des moyens nécessaires, notamment en produisant l'engagement de ces entités à cet effet.</w:t>
      </w:r>
    </w:p>
    <w:p w14:paraId="44CECF55" w14:textId="77777777" w:rsidR="00527398" w:rsidRDefault="007B3EC7">
      <w:pPr>
        <w:pStyle w:val="Heading1title"/>
        <w:numPr>
          <w:ilvl w:val="0"/>
          <w:numId w:val="9"/>
        </w:numPr>
      </w:pPr>
      <w:bookmarkStart w:id="31" w:name="_Toc256000022"/>
      <w:r>
        <w:t>Devise de l'offre</w:t>
      </w:r>
      <w:bookmarkEnd w:id="31"/>
    </w:p>
    <w:p w14:paraId="4CF4BAA8" w14:textId="77777777" w:rsidR="00527398" w:rsidRDefault="007B3EC7">
      <w:pPr>
        <w:pStyle w:val="Body1"/>
      </w:pPr>
      <w:r>
        <w:t>Tous les prix mentionnés dans le formulaire d'offre doivent être obligatoirement libellés en</w:t>
      </w:r>
      <w:r>
        <w:rPr>
          <w:b/>
        </w:rPr>
        <w:t xml:space="preserve"> euro</w:t>
      </w:r>
      <w:r>
        <w:t>.</w:t>
      </w:r>
    </w:p>
    <w:p w14:paraId="63A9A382" w14:textId="77777777" w:rsidR="00527398" w:rsidRDefault="007B3EC7">
      <w:pPr>
        <w:pStyle w:val="Heading1title"/>
        <w:numPr>
          <w:ilvl w:val="0"/>
          <w:numId w:val="9"/>
        </w:numPr>
      </w:pPr>
      <w:bookmarkStart w:id="32" w:name="_Toc256000023"/>
      <w:r>
        <w:lastRenderedPageBreak/>
        <w:t>Détermination des prix</w:t>
      </w:r>
      <w:bookmarkEnd w:id="32"/>
    </w:p>
    <w:p w14:paraId="7DF2A251" w14:textId="77777777" w:rsidR="00527398" w:rsidRDefault="007B3EC7">
      <w:pPr>
        <w:pStyle w:val="Titre2"/>
        <w:numPr>
          <w:ilvl w:val="1"/>
          <w:numId w:val="9"/>
        </w:numPr>
      </w:pPr>
      <w:r>
        <w:t>En application de l'article 37 de l'arrêté royal du 18 avril 2017 relatif à la passation des marchés publics dans les secteurs classiques, le pouvoir adjudicateur peut effectuer toutes les vérifications sur pièces comptables et tous contrôles sur place de l'exactitude des indications fournis dans le cadre de la vérification des prix.</w:t>
      </w:r>
    </w:p>
    <w:p w14:paraId="6049F370" w14:textId="77777777" w:rsidR="00527398" w:rsidRDefault="007B3EC7">
      <w:pPr>
        <w:pStyle w:val="Heading1title"/>
        <w:numPr>
          <w:ilvl w:val="0"/>
          <w:numId w:val="9"/>
        </w:numPr>
      </w:pPr>
      <w:bookmarkStart w:id="33" w:name="_Toc256000024"/>
      <w:r>
        <w:t>Éléments inclus dans le prix</w:t>
      </w:r>
      <w:bookmarkEnd w:id="33"/>
    </w:p>
    <w:p w14:paraId="100CECD4" w14:textId="4A285BA7" w:rsidR="00527398" w:rsidRDefault="007B3EC7">
      <w:pPr>
        <w:pStyle w:val="Titre2"/>
        <w:numPr>
          <w:ilvl w:val="1"/>
          <w:numId w:val="9"/>
        </w:numPr>
      </w:pPr>
      <w:r>
        <w:t>Le soumissionnaire est censé avoir inclus dans ses prix tant unitaires que globaux tous les frais et impositions généralement quelconques grevant les travaux, à l'exception de la taxe sur la valeur ajoutée. Le taux de TVA est indiqué séparément, si applicable.</w:t>
      </w:r>
      <w:r>
        <w:br/>
        <w:t xml:space="preserve">Comme indiqué </w:t>
      </w:r>
      <w:r w:rsidR="005D6BE0">
        <w:t>à la</w:t>
      </w:r>
      <w:r>
        <w:t xml:space="preserve"> clause </w:t>
      </w:r>
      <w:r>
        <w:fldChar w:fldCharType="begin"/>
      </w:r>
      <w:r>
        <w:instrText xml:space="preserve">REF _sx-ref-fr-80039 \r \h \* MERGEFORMAT </w:instrText>
      </w:r>
      <w:r>
        <w:fldChar w:fldCharType="separate"/>
      </w:r>
      <w:r>
        <w:t>‎1</w:t>
      </w:r>
      <w:r>
        <w:fldChar w:fldCharType="end"/>
      </w:r>
      <w:r>
        <w:t xml:space="preserve"> du chapitre 1 Généralités,</w:t>
      </w:r>
      <w:r>
        <w:rPr>
          <w:b/>
        </w:rPr>
        <w:t xml:space="preserve"> le régime fiscal local s'applique</w:t>
      </w:r>
      <w:r>
        <w:t>.</w:t>
      </w:r>
    </w:p>
    <w:p w14:paraId="5AE62C06" w14:textId="77777777" w:rsidR="00527398" w:rsidRDefault="007B3EC7">
      <w:pPr>
        <w:pStyle w:val="Titre2"/>
        <w:numPr>
          <w:ilvl w:val="1"/>
          <w:numId w:val="9"/>
        </w:numPr>
      </w:pPr>
      <w:r>
        <w:t>Sont inclus dans les prix tant unitaires que globaux des marchés de travaux, tous les frais, mesures et charges quelconques inhérents à l'exécution du marché, notamment :</w:t>
      </w:r>
    </w:p>
    <w:p w14:paraId="4B33C60F" w14:textId="77777777" w:rsidR="00527398" w:rsidRDefault="007B3EC7">
      <w:pPr>
        <w:pStyle w:val="Body1"/>
        <w:numPr>
          <w:ilvl w:val="0"/>
          <w:numId w:val="15"/>
        </w:numPr>
        <w:tabs>
          <w:tab w:val="left" w:pos="1720"/>
        </w:tabs>
        <w:ind w:left="1720" w:hanging="510"/>
      </w:pPr>
      <w:r>
        <w:t>Le cas échéant, les mesures imposées par la législation en matière de sécurité et de santé des travailleurs lors de l’exécution de leur travail ;</w:t>
      </w:r>
    </w:p>
    <w:p w14:paraId="1C420C29" w14:textId="77777777" w:rsidR="00527398" w:rsidRDefault="007B3EC7">
      <w:pPr>
        <w:pStyle w:val="Body1"/>
        <w:numPr>
          <w:ilvl w:val="0"/>
          <w:numId w:val="15"/>
        </w:numPr>
        <w:tabs>
          <w:tab w:val="left" w:pos="1720"/>
        </w:tabs>
        <w:ind w:left="1720" w:hanging="510"/>
      </w:pPr>
      <w:r>
        <w:t xml:space="preserve">Tous les travaux et fournitures tels que </w:t>
      </w:r>
      <w:proofErr w:type="spellStart"/>
      <w:r>
        <w:t>étançonnages</w:t>
      </w:r>
      <w:proofErr w:type="spellEnd"/>
      <w:r>
        <w:t>, blindages et épuisements, nécessaires pour empêcher les éboulements de terre et autres dégradations et pour y remédier le cas échéant ;</w:t>
      </w:r>
    </w:p>
    <w:p w14:paraId="2CD94B26" w14:textId="77777777" w:rsidR="00527398" w:rsidRDefault="007B3EC7">
      <w:pPr>
        <w:pStyle w:val="Body1"/>
        <w:numPr>
          <w:ilvl w:val="0"/>
          <w:numId w:val="15"/>
        </w:numPr>
        <w:tabs>
          <w:tab w:val="left" w:pos="1720"/>
        </w:tabs>
        <w:ind w:left="1720" w:hanging="510"/>
      </w:pPr>
      <w:r>
        <w:t>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 ;</w:t>
      </w:r>
    </w:p>
    <w:p w14:paraId="2724CADF" w14:textId="77777777" w:rsidR="00527398" w:rsidRDefault="007B3EC7">
      <w:pPr>
        <w:pStyle w:val="Body1"/>
        <w:numPr>
          <w:ilvl w:val="0"/>
          <w:numId w:val="15"/>
        </w:numPr>
        <w:tabs>
          <w:tab w:val="left" w:pos="1720"/>
        </w:tabs>
        <w:ind w:left="1720" w:hanging="510"/>
      </w:pPr>
      <w:r>
        <w:t>L’enlèvement, dans les limites des fouilles, terrassements ou dragages éventuellement nécessaires à l’exécution de l’ouvrage : a) de terres, vases et graviers, pierres, moellons, enrochements de toute nature, débris de maçonnerie, gazons, plantations, buissons, souches, racines, taillis, décombres et déchets ; 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 ;</w:t>
      </w:r>
    </w:p>
    <w:p w14:paraId="49878D3A" w14:textId="77777777" w:rsidR="00527398" w:rsidRDefault="007B3EC7">
      <w:pPr>
        <w:pStyle w:val="Body1"/>
        <w:numPr>
          <w:ilvl w:val="0"/>
          <w:numId w:val="15"/>
        </w:numPr>
        <w:tabs>
          <w:tab w:val="left" w:pos="1720"/>
        </w:tabs>
        <w:ind w:left="1720" w:hanging="510"/>
      </w:pPr>
      <w:r>
        <w:t>Le transport et l’évacuation des produits de déblai, soit en dehors du domaine du pouvoir adjudicateur, soit aux lieux de remploi dans l’étendue des chantiers, soit aux lieux de dépôt prévus, suivant les prescriptions des documents du marché ;</w:t>
      </w:r>
    </w:p>
    <w:p w14:paraId="7041B718" w14:textId="77777777" w:rsidR="00527398" w:rsidRDefault="007B3EC7">
      <w:pPr>
        <w:pStyle w:val="Body1"/>
        <w:numPr>
          <w:ilvl w:val="0"/>
          <w:numId w:val="15"/>
        </w:numPr>
        <w:tabs>
          <w:tab w:val="left" w:pos="1720"/>
        </w:tabs>
        <w:ind w:left="1720" w:hanging="510"/>
      </w:pPr>
      <w:r>
        <w:t>Tous frais généraux, frais accessoires et frais d’entretien pendant l’exécution et le délai de garantie ;</w:t>
      </w:r>
    </w:p>
    <w:p w14:paraId="241A096F" w14:textId="77777777" w:rsidR="00527398" w:rsidRDefault="007B3EC7">
      <w:pPr>
        <w:pStyle w:val="Body1"/>
        <w:numPr>
          <w:ilvl w:val="0"/>
          <w:numId w:val="15"/>
        </w:numPr>
        <w:tabs>
          <w:tab w:val="left" w:pos="1720"/>
        </w:tabs>
        <w:ind w:left="1720" w:hanging="510"/>
      </w:pPr>
      <w:r>
        <w:t>Les droits de douane et d’accise.</w:t>
      </w:r>
    </w:p>
    <w:p w14:paraId="15E8A897" w14:textId="77777777" w:rsidR="00527398" w:rsidRDefault="007B3EC7">
      <w:pPr>
        <w:pStyle w:val="Body1"/>
        <w:numPr>
          <w:ilvl w:val="0"/>
          <w:numId w:val="15"/>
        </w:numPr>
        <w:tabs>
          <w:tab w:val="left" w:pos="1720"/>
        </w:tabs>
        <w:ind w:left="1720" w:hanging="510"/>
      </w:pPr>
      <w:r>
        <w:t>Les frais de réception ;</w:t>
      </w:r>
    </w:p>
    <w:p w14:paraId="1998645A" w14:textId="77777777" w:rsidR="00527398" w:rsidRDefault="007B3EC7">
      <w:pPr>
        <w:pStyle w:val="Body1"/>
        <w:numPr>
          <w:ilvl w:val="0"/>
          <w:numId w:val="15"/>
        </w:numPr>
        <w:tabs>
          <w:tab w:val="left" w:pos="1720"/>
        </w:tabs>
        <w:ind w:left="1720" w:hanging="510"/>
      </w:pPr>
      <w:r>
        <w:t>Sont également inclus dans le prix du marché tous les travaux qui, par leur nature, dépendent de ou sont liés à ceux qui sont décrits dans les documents du marché.</w:t>
      </w:r>
    </w:p>
    <w:p w14:paraId="064E8CB7" w14:textId="77777777" w:rsidR="00527398" w:rsidRDefault="007B3EC7">
      <w:pPr>
        <w:pStyle w:val="Titre2"/>
        <w:numPr>
          <w:ilvl w:val="1"/>
          <w:numId w:val="9"/>
        </w:numPr>
      </w:pPr>
      <w:r>
        <w:t>Tous ces coûts, mesures et obligations sont inclus dans les prix de ce marché public.</w:t>
      </w:r>
    </w:p>
    <w:p w14:paraId="0E790EEB"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34" w:name="_Toc256000025"/>
      <w:r>
        <w:rPr>
          <w:color w:val="910000"/>
        </w:rPr>
        <w:lastRenderedPageBreak/>
        <w:t>Section (C) - Introduction des offres</w:t>
      </w:r>
      <w:bookmarkEnd w:id="34"/>
    </w:p>
    <w:p w14:paraId="553DF6F5" w14:textId="77777777" w:rsidR="00527398" w:rsidRDefault="007B3EC7">
      <w:pPr>
        <w:pStyle w:val="Heading1title"/>
        <w:numPr>
          <w:ilvl w:val="0"/>
          <w:numId w:val="9"/>
        </w:numPr>
      </w:pPr>
      <w:bookmarkStart w:id="35" w:name="_Toc256000026"/>
      <w:r>
        <w:t>Introduction des offres</w:t>
      </w:r>
      <w:bookmarkEnd w:id="35"/>
    </w:p>
    <w:p w14:paraId="4537E793" w14:textId="77777777" w:rsidR="00527398" w:rsidRDefault="007B3EC7">
      <w:pPr>
        <w:pStyle w:val="Titre2"/>
        <w:numPr>
          <w:ilvl w:val="1"/>
          <w:numId w:val="9"/>
        </w:numPr>
      </w:pPr>
      <w:r>
        <w:t>Sans préjudice des variantes éventuelles, le soumissionnaire ne peut remettre qu'une seule offre par marché.</w:t>
      </w:r>
    </w:p>
    <w:p w14:paraId="0F881383" w14:textId="77777777" w:rsidR="00851659" w:rsidRDefault="00851659">
      <w:pPr>
        <w:pStyle w:val="Paragraphedeliste"/>
        <w:numPr>
          <w:ilvl w:val="1"/>
          <w:numId w:val="9"/>
        </w:numPr>
        <w:rPr>
          <w:rFonts w:ascii="Arial" w:eastAsia="Arial" w:hAnsi="Arial" w:cs="Arial"/>
          <w:color w:val="000000"/>
          <w:sz w:val="20"/>
          <w:szCs w:val="20"/>
        </w:rPr>
      </w:pPr>
      <w:r w:rsidRPr="00CA4B3D">
        <w:rPr>
          <w:rFonts w:ascii="Arial" w:eastAsia="Arial" w:hAnsi="Arial" w:cs="Arial"/>
          <w:color w:val="000000"/>
          <w:sz w:val="20"/>
          <w:szCs w:val="20"/>
        </w:rPr>
        <w:t>Le soumissionnaire introduit son offre de la manière suivante :</w:t>
      </w:r>
    </w:p>
    <w:p w14:paraId="722229D3" w14:textId="77777777" w:rsidR="00851659" w:rsidRDefault="00851659">
      <w:pPr>
        <w:pStyle w:val="Body1"/>
        <w:ind w:left="1210"/>
        <w:rPr>
          <w:u w:val="single"/>
        </w:rPr>
      </w:pPr>
    </w:p>
    <w:p w14:paraId="5EEBF8EE" w14:textId="536A43CC" w:rsidR="00851659" w:rsidRPr="00851659" w:rsidRDefault="00851659" w:rsidP="00851659">
      <w:pPr>
        <w:pStyle w:val="Paragraphedeliste"/>
        <w:ind w:left="1210"/>
        <w:rPr>
          <w:rFonts w:ascii="Arial" w:eastAsia="Arial" w:hAnsi="Arial" w:cs="Arial"/>
          <w:color w:val="000000"/>
          <w:sz w:val="20"/>
          <w:szCs w:val="20"/>
        </w:rPr>
      </w:pPr>
      <w:r w:rsidRPr="00851659">
        <w:rPr>
          <w:rFonts w:ascii="Arial" w:eastAsia="Arial" w:hAnsi="Arial" w:cs="Arial"/>
          <w:color w:val="000000"/>
          <w:sz w:val="20"/>
          <w:szCs w:val="20"/>
        </w:rPr>
        <w:t>Envoyé exclusivement par E-mail à l’adresse</w:t>
      </w:r>
      <w:r w:rsidRPr="00CA4B3D">
        <w:rPr>
          <w:rFonts w:ascii="Arial" w:eastAsia="Arial" w:hAnsi="Arial" w:cs="Arial"/>
          <w:sz w:val="20"/>
          <w:szCs w:val="20"/>
        </w:rPr>
        <w:t xml:space="preserve"> : </w:t>
      </w:r>
      <w:hyperlink r:id="rId25" w:history="1">
        <w:r w:rsidRPr="00FB7284">
          <w:rPr>
            <w:rStyle w:val="Lienhypertexte"/>
          </w:rPr>
          <w:t>procurement.cod.tshopo@enabel.be</w:t>
        </w:r>
      </w:hyperlink>
      <w:r>
        <w:rPr>
          <w:lang w:val="fr-CD"/>
        </w:rPr>
        <w:t xml:space="preserve"> </w:t>
      </w:r>
      <w:r w:rsidRPr="00562EB9">
        <w:rPr>
          <w:rFonts w:ascii="Arial" w:eastAsia="Arial" w:hAnsi="Arial" w:cs="Arial"/>
          <w:sz w:val="20"/>
          <w:szCs w:val="20"/>
          <w:highlight w:val="yellow"/>
        </w:rPr>
        <w:t>sous format PDF,</w:t>
      </w:r>
      <w:r w:rsidRPr="00562EB9">
        <w:rPr>
          <w:rFonts w:ascii="Arial" w:eastAsia="Arial" w:hAnsi="Arial" w:cs="Arial"/>
          <w:sz w:val="20"/>
          <w:szCs w:val="20"/>
        </w:rPr>
        <w:t xml:space="preserve"> au plus tard le </w:t>
      </w:r>
      <w:r w:rsidR="003F56A1">
        <w:rPr>
          <w:rFonts w:ascii="Arial" w:eastAsia="Arial" w:hAnsi="Arial" w:cs="Arial"/>
          <w:b/>
          <w:bCs/>
          <w:sz w:val="20"/>
          <w:szCs w:val="20"/>
          <w:highlight w:val="yellow"/>
        </w:rPr>
        <w:t>07</w:t>
      </w:r>
      <w:r w:rsidRPr="00C93BD6">
        <w:rPr>
          <w:rFonts w:ascii="Arial" w:eastAsia="Arial" w:hAnsi="Arial" w:cs="Arial"/>
          <w:b/>
          <w:bCs/>
          <w:sz w:val="20"/>
          <w:szCs w:val="20"/>
          <w:highlight w:val="yellow"/>
        </w:rPr>
        <w:t>/</w:t>
      </w:r>
      <w:r w:rsidR="003F56A1">
        <w:rPr>
          <w:rFonts w:ascii="Arial" w:eastAsia="Arial" w:hAnsi="Arial" w:cs="Arial"/>
          <w:b/>
          <w:bCs/>
          <w:sz w:val="20"/>
          <w:szCs w:val="20"/>
          <w:highlight w:val="yellow"/>
        </w:rPr>
        <w:t>08</w:t>
      </w:r>
      <w:r w:rsidRPr="00C93BD6">
        <w:rPr>
          <w:rFonts w:ascii="Arial" w:eastAsia="Arial" w:hAnsi="Arial" w:cs="Arial"/>
          <w:b/>
          <w:bCs/>
          <w:sz w:val="20"/>
          <w:szCs w:val="20"/>
          <w:highlight w:val="yellow"/>
        </w:rPr>
        <w:t>/2026 à 15h00 heure</w:t>
      </w:r>
      <w:r w:rsidRPr="00562EB9">
        <w:rPr>
          <w:rFonts w:ascii="Arial" w:eastAsia="Arial" w:hAnsi="Arial" w:cs="Arial"/>
          <w:sz w:val="20"/>
          <w:szCs w:val="20"/>
        </w:rPr>
        <w:t xml:space="preserve"> </w:t>
      </w:r>
      <w:r w:rsidRPr="00851659">
        <w:rPr>
          <w:rFonts w:ascii="Arial" w:eastAsia="Arial" w:hAnsi="Arial" w:cs="Arial"/>
          <w:color w:val="000000"/>
          <w:sz w:val="20"/>
          <w:szCs w:val="20"/>
        </w:rPr>
        <w:t xml:space="preserve">de Kinshasa-RD Congo GMT+1. </w:t>
      </w:r>
    </w:p>
    <w:p w14:paraId="1DB9B541" w14:textId="77777777" w:rsidR="00851659" w:rsidRPr="00CA4B3D" w:rsidRDefault="00851659" w:rsidP="00851659">
      <w:pPr>
        <w:pStyle w:val="Paragraphedeliste"/>
        <w:ind w:left="1210"/>
        <w:rPr>
          <w:rFonts w:ascii="Arial" w:eastAsia="Arial" w:hAnsi="Arial" w:cs="Arial"/>
          <w:color w:val="000000"/>
          <w:sz w:val="20"/>
          <w:szCs w:val="20"/>
        </w:rPr>
      </w:pPr>
      <w:r w:rsidRPr="00851659">
        <w:rPr>
          <w:rFonts w:ascii="Arial" w:eastAsia="Arial" w:hAnsi="Arial" w:cs="Arial"/>
          <w:color w:val="000000"/>
          <w:sz w:val="20"/>
          <w:szCs w:val="20"/>
        </w:rPr>
        <w:t xml:space="preserve">Les offres tardives ne seront pas acceptées. </w:t>
      </w:r>
    </w:p>
    <w:p w14:paraId="786B3C93" w14:textId="77777777" w:rsidR="00851659" w:rsidRDefault="00851659" w:rsidP="00851659">
      <w:pPr>
        <w:pStyle w:val="Default"/>
        <w:ind w:left="1210"/>
        <w:rPr>
          <w:rFonts w:ascii="Arial" w:eastAsia="Arial" w:hAnsi="Arial" w:cs="Arial"/>
          <w:sz w:val="20"/>
          <w:szCs w:val="20"/>
          <w:lang w:val="fr-FR"/>
        </w:rPr>
      </w:pPr>
      <w:r w:rsidRPr="00562EB9">
        <w:rPr>
          <w:rFonts w:ascii="Arial" w:eastAsia="Arial" w:hAnsi="Arial" w:cs="Arial"/>
          <w:sz w:val="20"/>
          <w:szCs w:val="20"/>
          <w:lang w:val="fr-FR"/>
        </w:rPr>
        <w:t>L</w:t>
      </w:r>
      <w:r>
        <w:rPr>
          <w:rFonts w:ascii="Arial" w:eastAsia="Arial" w:hAnsi="Arial" w:cs="Arial"/>
          <w:sz w:val="20"/>
          <w:szCs w:val="20"/>
          <w:lang w:val="fr-FR"/>
        </w:rPr>
        <w:t>e mail doit porter l’objet suivant :</w:t>
      </w:r>
    </w:p>
    <w:p w14:paraId="44FFDBEC" w14:textId="77777777" w:rsidR="00851659" w:rsidRDefault="00851659" w:rsidP="00851659">
      <w:pPr>
        <w:pStyle w:val="Default"/>
        <w:ind w:left="1210"/>
        <w:rPr>
          <w:rFonts w:ascii="Arial" w:eastAsia="Arial" w:hAnsi="Arial" w:cs="Arial"/>
          <w:sz w:val="20"/>
          <w:szCs w:val="20"/>
          <w:lang w:val="fr-FR"/>
        </w:rPr>
      </w:pPr>
    </w:p>
    <w:p w14:paraId="1A1DCA2E" w14:textId="4C18F6EC" w:rsidR="00851659" w:rsidRDefault="00851659" w:rsidP="00851659">
      <w:pPr>
        <w:pStyle w:val="Default"/>
        <w:ind w:left="1210"/>
        <w:rPr>
          <w:b/>
        </w:rPr>
      </w:pPr>
      <w:r>
        <w:t>Offre :</w:t>
      </w:r>
      <w:r>
        <w:rPr>
          <w:b/>
        </w:rPr>
        <w:t xml:space="preserve"> COD22023-10184 - </w:t>
      </w:r>
      <w:r w:rsidRPr="00851659">
        <w:rPr>
          <w:b/>
        </w:rPr>
        <w:t xml:space="preserve">Marché public de travaux relatif à la réhabilitation du Centre Culturel </w:t>
      </w:r>
      <w:proofErr w:type="spellStart"/>
      <w:r w:rsidRPr="00851659">
        <w:rPr>
          <w:b/>
        </w:rPr>
        <w:t>Ngoma</w:t>
      </w:r>
      <w:proofErr w:type="spellEnd"/>
      <w:r w:rsidRPr="00851659">
        <w:rPr>
          <w:b/>
        </w:rPr>
        <w:t xml:space="preserve"> à Kisangani dans la province de la </w:t>
      </w:r>
      <w:proofErr w:type="spellStart"/>
      <w:r w:rsidRPr="00851659">
        <w:rPr>
          <w:b/>
        </w:rPr>
        <w:t>Tshopo</w:t>
      </w:r>
      <w:proofErr w:type="spellEnd"/>
    </w:p>
    <w:p w14:paraId="5471FC22" w14:textId="77777777" w:rsidR="00851659" w:rsidRPr="00562EB9" w:rsidRDefault="00851659" w:rsidP="00851659">
      <w:pPr>
        <w:pStyle w:val="Default"/>
        <w:ind w:left="1210"/>
        <w:rPr>
          <w:rFonts w:ascii="Arial" w:eastAsia="Arial" w:hAnsi="Arial" w:cs="Arial"/>
          <w:sz w:val="20"/>
          <w:szCs w:val="20"/>
          <w:lang w:val="fr-FR"/>
        </w:rPr>
      </w:pPr>
    </w:p>
    <w:p w14:paraId="03E20FEB" w14:textId="77777777" w:rsidR="00851659" w:rsidRDefault="00851659" w:rsidP="00836CAA">
      <w:pPr>
        <w:pStyle w:val="Default"/>
        <w:spacing w:after="240"/>
        <w:ind w:left="1210"/>
        <w:rPr>
          <w:rFonts w:ascii="Arial" w:eastAsia="Arial" w:hAnsi="Arial" w:cs="Arial"/>
          <w:sz w:val="20"/>
          <w:szCs w:val="20"/>
          <w:lang w:val="fr-FR"/>
        </w:rPr>
      </w:pPr>
      <w:r w:rsidRPr="00562EB9">
        <w:rPr>
          <w:rFonts w:ascii="Arial" w:eastAsia="Arial" w:hAnsi="Arial" w:cs="Arial"/>
          <w:sz w:val="20"/>
          <w:szCs w:val="20"/>
          <w:lang w:val="fr-FR"/>
        </w:rPr>
        <w:t xml:space="preserve">Attention : le recours à des sites tels que WeTransfer n’est pas autorisé pour des questions de maintien de la confidentialité et intégrité de l’offre. </w:t>
      </w:r>
    </w:p>
    <w:p w14:paraId="110098A0" w14:textId="0049BF48" w:rsidR="00851659" w:rsidRPr="00836CAA" w:rsidRDefault="00836CAA" w:rsidP="00836CAA">
      <w:pPr>
        <w:pStyle w:val="Body1"/>
        <w:ind w:left="1210"/>
      </w:pPr>
      <w:r w:rsidRPr="00562EB9">
        <w:t>Toute demande de participation ou offre doit parvenir avant la date et l'heure ultime de dépôt. Les demandes de participation ou les offres parvenues tardivement ne sont pas acceptées. (Article 83 d l’AR Passation).</w:t>
      </w:r>
    </w:p>
    <w:p w14:paraId="142477E4" w14:textId="44863542" w:rsidR="00527398" w:rsidRDefault="007B3EC7" w:rsidP="00836CAA">
      <w:pPr>
        <w:pStyle w:val="Body1"/>
        <w:ind w:left="1210"/>
      </w:pPr>
      <w:r>
        <w:rPr>
          <w:u w:val="single"/>
        </w:rPr>
        <w:t>Par conséquent, le dépôt de l'offre sur papier n'est pas autorisé et le pouvoir adjudicateur ne tiendra compte que de l'offre introduite par voie électronique.</w:t>
      </w:r>
    </w:p>
    <w:p w14:paraId="56181781" w14:textId="77777777" w:rsidR="00527398" w:rsidRDefault="007B3EC7">
      <w:pPr>
        <w:pStyle w:val="Heading1title"/>
        <w:numPr>
          <w:ilvl w:val="0"/>
          <w:numId w:val="9"/>
        </w:numPr>
      </w:pPr>
      <w:bookmarkStart w:id="36" w:name="_Toc256000027"/>
      <w:r>
        <w:t>Signature des offres</w:t>
      </w:r>
      <w:bookmarkEnd w:id="36"/>
    </w:p>
    <w:p w14:paraId="754A9A1C" w14:textId="77777777" w:rsidR="00527398" w:rsidRDefault="007B3EC7">
      <w:pPr>
        <w:pStyle w:val="Titre2"/>
        <w:numPr>
          <w:ilvl w:val="1"/>
          <w:numId w:val="9"/>
        </w:numPr>
      </w:pPr>
      <w:r>
        <w:t>Le soumissionnaire ne doit pas signer individuellement l'offre et ses annexes au moment où ces dernières sont chargées sur la plateforme électronique.</w:t>
      </w:r>
    </w:p>
    <w:p w14:paraId="4A0713BD" w14:textId="77777777" w:rsidR="00527398" w:rsidRDefault="007B3EC7">
      <w:pPr>
        <w:pStyle w:val="Body1"/>
        <w:ind w:left="1210"/>
      </w:pPr>
      <w:r>
        <w:rPr>
          <w:b/>
          <w:u w:val="single"/>
        </w:rPr>
        <w:t>Ces documents sont signés de manière globale par l'apposition d'une signature électronique qualifiée sur le rapport de dépôt y afférent.</w:t>
      </w:r>
    </w:p>
    <w:p w14:paraId="0C8D2556" w14:textId="77777777" w:rsidR="00527398" w:rsidRDefault="007B3EC7">
      <w:pPr>
        <w:pStyle w:val="Titre2"/>
        <w:numPr>
          <w:ilvl w:val="1"/>
          <w:numId w:val="9"/>
        </w:numPr>
      </w:pPr>
      <w:r>
        <w:t>Les signatures sont émises par la ou les personne(s) compétente(s) ou mandatée(s) à engager le soumissionnaire. Cette disposition s'applique à chaque participant lorsque l'offre est déposée par un groupement d'opérateurs économiques (consortium). Ces participants sont solidairement responsables.</w:t>
      </w:r>
    </w:p>
    <w:p w14:paraId="1DDE0865" w14:textId="77777777" w:rsidR="00527398" w:rsidRDefault="007B3EC7">
      <w:pPr>
        <w:pStyle w:val="Titre2"/>
        <w:numPr>
          <w:ilvl w:val="1"/>
          <w:numId w:val="9"/>
        </w:numPr>
      </w:pPr>
      <w:r>
        <w:t>Lorsque le rapport de dépôt est signé par un mandataire, celui-ci mentionne clairement son (ses) mandant(s). Le mandataire joint l'acte électronique authentique ou sous seing privé qui lui accorde ses pouvoirs ou une copie scannée de la procuration.</w:t>
      </w:r>
    </w:p>
    <w:p w14:paraId="69F4CE59" w14:textId="77777777" w:rsidR="00527398" w:rsidRDefault="007B3EC7">
      <w:pPr>
        <w:pStyle w:val="Heading1title"/>
        <w:numPr>
          <w:ilvl w:val="0"/>
          <w:numId w:val="9"/>
        </w:numPr>
      </w:pPr>
      <w:bookmarkStart w:id="37" w:name="_Toc256000028"/>
      <w:bookmarkStart w:id="38" w:name="submission_deadline"/>
      <w:r>
        <w:t>Date limite d'introduction et ouverture des offres</w:t>
      </w:r>
      <w:bookmarkEnd w:id="37"/>
      <w:bookmarkEnd w:id="38"/>
    </w:p>
    <w:p w14:paraId="6F9D2D5B" w14:textId="5D7096E9" w:rsidR="00527398" w:rsidRDefault="007B3EC7">
      <w:pPr>
        <w:pStyle w:val="Titre2"/>
        <w:numPr>
          <w:ilvl w:val="1"/>
          <w:numId w:val="9"/>
        </w:numPr>
      </w:pPr>
      <w:r>
        <w:t xml:space="preserve">Les offres </w:t>
      </w:r>
      <w:r w:rsidR="00836CAA">
        <w:t>doivent</w:t>
      </w:r>
      <w:r>
        <w:t xml:space="preserve"> être en possession du pouvoir adjudicateur avant </w:t>
      </w:r>
      <w:r w:rsidRPr="00836CAA">
        <w:rPr>
          <w:highlight w:val="yellow"/>
        </w:rPr>
        <w:t>le</w:t>
      </w:r>
      <w:r w:rsidRPr="00836CAA">
        <w:rPr>
          <w:b/>
          <w:highlight w:val="yellow"/>
        </w:rPr>
        <w:t xml:space="preserve"> </w:t>
      </w:r>
      <w:r w:rsidR="003F56A1">
        <w:rPr>
          <w:b/>
          <w:highlight w:val="yellow"/>
        </w:rPr>
        <w:t>07</w:t>
      </w:r>
      <w:r w:rsidR="00836CAA" w:rsidRPr="00836CAA">
        <w:rPr>
          <w:b/>
          <w:highlight w:val="yellow"/>
        </w:rPr>
        <w:t>/</w:t>
      </w:r>
      <w:r w:rsidR="003F56A1">
        <w:rPr>
          <w:b/>
          <w:highlight w:val="yellow"/>
        </w:rPr>
        <w:t>08</w:t>
      </w:r>
      <w:r w:rsidR="00836CAA" w:rsidRPr="00836CAA">
        <w:rPr>
          <w:b/>
          <w:highlight w:val="yellow"/>
        </w:rPr>
        <w:t>/</w:t>
      </w:r>
      <w:r w:rsidRPr="00836CAA">
        <w:rPr>
          <w:b/>
          <w:highlight w:val="yellow"/>
        </w:rPr>
        <w:t xml:space="preserve"> 2026</w:t>
      </w:r>
      <w:r>
        <w:t xml:space="preserve"> à</w:t>
      </w:r>
      <w:r>
        <w:rPr>
          <w:b/>
        </w:rPr>
        <w:t xml:space="preserve"> 15 heures de Kinshasa </w:t>
      </w:r>
      <w:r>
        <w:rPr>
          <w:b/>
          <w:u w:val="single"/>
        </w:rPr>
        <w:t>(CET)</w:t>
      </w:r>
      <w:r>
        <w:t>.</w:t>
      </w:r>
    </w:p>
    <w:p w14:paraId="7BE1F404" w14:textId="00700A3F" w:rsidR="00527398" w:rsidRDefault="007B3EC7">
      <w:pPr>
        <w:pStyle w:val="Titre2"/>
        <w:numPr>
          <w:ilvl w:val="1"/>
          <w:numId w:val="9"/>
        </w:numPr>
      </w:pPr>
      <w:r>
        <w:t>Les offres sont ouvertes à huis clos.</w:t>
      </w:r>
    </w:p>
    <w:p w14:paraId="265B3650"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39" w:name="_Toc256000029"/>
      <w:r>
        <w:rPr>
          <w:color w:val="910000"/>
        </w:rPr>
        <w:lastRenderedPageBreak/>
        <w:t>Section (D) - Sélection, Attribution &amp; Conclusion</w:t>
      </w:r>
      <w:bookmarkEnd w:id="39"/>
    </w:p>
    <w:p w14:paraId="143F7474" w14:textId="77777777" w:rsidR="00527398" w:rsidRDefault="007B3EC7">
      <w:pPr>
        <w:pStyle w:val="Heading1title"/>
        <w:numPr>
          <w:ilvl w:val="0"/>
          <w:numId w:val="9"/>
        </w:numPr>
      </w:pPr>
      <w:bookmarkStart w:id="40" w:name="_Toc256000030"/>
      <w:r>
        <w:t>Motifs d'exclusion</w:t>
      </w:r>
      <w:bookmarkEnd w:id="40"/>
    </w:p>
    <w:p w14:paraId="6163545D" w14:textId="41F72287" w:rsidR="00527398" w:rsidRDefault="007B3EC7">
      <w:pPr>
        <w:pStyle w:val="Titre2"/>
        <w:numPr>
          <w:ilvl w:val="1"/>
          <w:numId w:val="9"/>
        </w:numPr>
      </w:pPr>
      <w:r>
        <w:t>Les motifs d'exclusion obligatoires et facultatifs sont renseignés dans la déclaration sur l'honneur jointe à ce cahier spécial des charges (</w:t>
      </w:r>
      <w:r w:rsidR="00836CAA">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w:t>
      </w:r>
    </w:p>
    <w:p w14:paraId="3AA865E7" w14:textId="77777777" w:rsidR="00527398" w:rsidRDefault="007B3EC7">
      <w:pPr>
        <w:pStyle w:val="Titre2"/>
        <w:numPr>
          <w:ilvl w:val="1"/>
          <w:numId w:val="9"/>
        </w:numPr>
      </w:pPr>
      <w:r>
        <w:t>Par l'introduction de la déclaration en annexe de ce cahier spécial des charges lors du dépôt de son offre, le soumissionnaire atteste qu'il ne se trouve pas dans un des cas d'exclusion figurant aux articles 67 à 70 de la loi du 17 juin 2016 relative aux marchés publics, ni aux articles 61 à 64 de l'arrêté royal du 18 avril 2017 relatif à la passation des marchés publics dans les secteurs classiques.</w:t>
      </w:r>
    </w:p>
    <w:p w14:paraId="695A1AE5" w14:textId="77777777" w:rsidR="00527398" w:rsidRDefault="007B3EC7">
      <w:pPr>
        <w:pStyle w:val="Titre2"/>
        <w:numPr>
          <w:ilvl w:val="1"/>
          <w:numId w:val="9"/>
        </w:numPr>
      </w:pPr>
      <w:r>
        <w:t xml:space="preserve">Les motifs d'exclusion sont applicables à tous les participants qui, en tant que groupement d'opérateurs économiques, déposent ensemble une offre, et aux tiers (notamment des sous-traitants ou des filiales indépendantes) à la capacité desquels il est fait appel en ce qui concerne les critères relatifs à la capacité économique et financière et les critères relatifs aux capacités techniques et professionnelles (voir la clause </w:t>
      </w:r>
      <w:r>
        <w:fldChar w:fldCharType="begin"/>
      </w:r>
      <w:r>
        <w:instrText xml:space="preserve">REF _sx-ref-fr-81428 \r \h \* MERGEFORMAT </w:instrText>
      </w:r>
      <w:r>
        <w:fldChar w:fldCharType="separate"/>
      </w:r>
      <w:r>
        <w:t>‎15</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conformément à l'article 73, § 1 de l'arrêté royal du 18 avril 2017 relatif à la passation des marchés publics dans les secteurs classiques.</w:t>
      </w:r>
    </w:p>
    <w:p w14:paraId="40C6A413" w14:textId="77777777" w:rsidR="00527398" w:rsidRDefault="007B3EC7">
      <w:pPr>
        <w:pStyle w:val="Titre2"/>
        <w:numPr>
          <w:ilvl w:val="1"/>
          <w:numId w:val="9"/>
        </w:numPr>
      </w:pPr>
      <w:r>
        <w:t>Le pouvoir adjudicateur vérifiera l'exactitude de cette déclaration sur l'honneur dans le chef du soumissionnaire dont l'offre est la mieux classée. À cette fin, il demandera au soumissionnaire concerné par les moyens les plus rapides et endéans le délai qu'il détermine de fournir les renseignements ou documents permettant de vérifier sa situation personnelle.</w:t>
      </w:r>
    </w:p>
    <w:p w14:paraId="1F91416C" w14:textId="77777777" w:rsidR="00527398" w:rsidRDefault="007B3EC7">
      <w:pPr>
        <w:pStyle w:val="Titre2"/>
        <w:numPr>
          <w:ilvl w:val="1"/>
          <w:numId w:val="9"/>
        </w:numPr>
      </w:pPr>
      <w:r>
        <w:t>Le soumissionnaire peut joindre ces documents directement à son offre. Si le soumissionnaire ne transmet pas le ou les documents demandés dans le délai fixé, le pouvoir adjudicateur se réserve le droit d'exclure le soumissionnaire.</w:t>
      </w:r>
    </w:p>
    <w:p w14:paraId="471BA958" w14:textId="77777777" w:rsidR="00836CAA" w:rsidRPr="00562EB9" w:rsidRDefault="007B3EC7">
      <w:pPr>
        <w:pStyle w:val="Titre2"/>
        <w:numPr>
          <w:ilvl w:val="1"/>
          <w:numId w:val="7"/>
        </w:numPr>
        <w:ind w:left="1276" w:hanging="567"/>
      </w:pPr>
      <w:r w:rsidRPr="00836CAA">
        <w:rPr>
          <w:color w:val="FF0000"/>
          <w:u w:val="single"/>
        </w:rPr>
        <w:t>Il est vivement conseillé aux soumissionnaires de ne pas attendre la demande du pouvoir adjudicateur et de demander le plus rapidement possible auprès des autorités compétentes du pays dans lequel ils sont établis, les documents qu'ils n'auraient pas joints à leur offre. En effet, les délais pour l'obtention de certains documents peuvent être longs</w:t>
      </w:r>
      <w:r>
        <w:rPr>
          <w:u w:val="single"/>
        </w:rPr>
        <w:t>.</w:t>
      </w:r>
      <w:r w:rsidR="00836CAA">
        <w:rPr>
          <w:u w:val="single"/>
        </w:rPr>
        <w:t xml:space="preserve"> Il s’agit des documents suivants :</w:t>
      </w:r>
    </w:p>
    <w:p w14:paraId="0B3C7BEC" w14:textId="77777777" w:rsidR="00836CAA" w:rsidRPr="00562EB9" w:rsidRDefault="00836CAA">
      <w:pPr>
        <w:pStyle w:val="Titre2"/>
        <w:numPr>
          <w:ilvl w:val="0"/>
          <w:numId w:val="40"/>
        </w:numPr>
        <w:tabs>
          <w:tab w:val="num" w:pos="510"/>
        </w:tabs>
        <w:spacing w:after="0"/>
        <w:ind w:left="1276" w:hanging="283"/>
        <w:rPr>
          <w:highlight w:val="yellow"/>
        </w:rPr>
      </w:pPr>
      <w:r w:rsidRPr="00562EB9">
        <w:rPr>
          <w:highlight w:val="yellow"/>
        </w:rPr>
        <w:t>Extrait de casier judiciaire du représentant de l’entreprise datant de moins de six mois ;</w:t>
      </w:r>
    </w:p>
    <w:p w14:paraId="2A6AD63E" w14:textId="77777777" w:rsidR="00836CAA" w:rsidRPr="00562EB9" w:rsidRDefault="00836CAA">
      <w:pPr>
        <w:pStyle w:val="Titre2"/>
        <w:numPr>
          <w:ilvl w:val="0"/>
          <w:numId w:val="40"/>
        </w:numPr>
        <w:tabs>
          <w:tab w:val="num" w:pos="510"/>
        </w:tabs>
        <w:spacing w:after="0"/>
        <w:ind w:left="1276" w:hanging="283"/>
        <w:rPr>
          <w:highlight w:val="yellow"/>
        </w:rPr>
      </w:pPr>
      <w:r w:rsidRPr="00562EB9">
        <w:rPr>
          <w:highlight w:val="yellow"/>
        </w:rPr>
        <w:t>Attestation valant quitus fiscal datant de moins de six mois ;</w:t>
      </w:r>
    </w:p>
    <w:p w14:paraId="5FA9C344" w14:textId="67A8003E" w:rsidR="00836CAA" w:rsidRDefault="00836CAA">
      <w:pPr>
        <w:pStyle w:val="Titre2"/>
        <w:numPr>
          <w:ilvl w:val="0"/>
          <w:numId w:val="40"/>
        </w:numPr>
        <w:tabs>
          <w:tab w:val="num" w:pos="510"/>
        </w:tabs>
        <w:spacing w:after="0"/>
        <w:ind w:left="1276" w:hanging="283"/>
        <w:rPr>
          <w:highlight w:val="yellow"/>
        </w:rPr>
      </w:pPr>
      <w:r w:rsidRPr="00562EB9">
        <w:rPr>
          <w:highlight w:val="yellow"/>
        </w:rPr>
        <w:t>Attestation de régularité des cotisations sociales datant de moins de six mois</w:t>
      </w:r>
    </w:p>
    <w:p w14:paraId="26C1D152" w14:textId="53E33AF9" w:rsidR="00836CAA" w:rsidRDefault="00836CAA">
      <w:pPr>
        <w:pStyle w:val="Titre2"/>
        <w:numPr>
          <w:ilvl w:val="0"/>
          <w:numId w:val="40"/>
        </w:numPr>
        <w:tabs>
          <w:tab w:val="num" w:pos="510"/>
        </w:tabs>
        <w:spacing w:after="0"/>
        <w:ind w:left="1276" w:hanging="283"/>
        <w:rPr>
          <w:highlight w:val="yellow"/>
        </w:rPr>
      </w:pPr>
      <w:r>
        <w:rPr>
          <w:highlight w:val="yellow"/>
        </w:rPr>
        <w:t xml:space="preserve">Attestation de non-faillite. </w:t>
      </w:r>
    </w:p>
    <w:p w14:paraId="2287A1E1" w14:textId="0EB4F121" w:rsidR="00527398" w:rsidRDefault="00527398" w:rsidP="00836CAA">
      <w:pPr>
        <w:pStyle w:val="Titre2"/>
        <w:numPr>
          <w:ilvl w:val="0"/>
          <w:numId w:val="0"/>
        </w:numPr>
        <w:ind w:left="1210"/>
      </w:pPr>
    </w:p>
    <w:p w14:paraId="4859FFD1" w14:textId="77777777" w:rsidR="00527398" w:rsidRDefault="007B3EC7">
      <w:pPr>
        <w:pStyle w:val="Titre2"/>
        <w:numPr>
          <w:ilvl w:val="1"/>
          <w:numId w:val="9"/>
        </w:numPr>
      </w:pPr>
      <w:r>
        <w:t xml:space="preserve">Le pouvoir adjudicateur demandera lui-même les renseignements ou documents qu'il peut obtenir gratuitement par des moyens électroniques auprès des services qui en sont les gestionnaires. C'est le cas pour les soumissionnaires belges (via la plateforme </w:t>
      </w:r>
      <w:proofErr w:type="spellStart"/>
      <w:r>
        <w:t>Telemarc</w:t>
      </w:r>
      <w:proofErr w:type="spellEnd"/>
      <w:r>
        <w:t>), sauf pour l'extrait de casier judiciaire qui doit être demandé par le soumissionnaire lui-même.</w:t>
      </w:r>
    </w:p>
    <w:p w14:paraId="3FB7CEEA" w14:textId="77777777" w:rsidR="00527398" w:rsidRDefault="007B3EC7">
      <w:pPr>
        <w:pStyle w:val="Titre2"/>
        <w:numPr>
          <w:ilvl w:val="1"/>
          <w:numId w:val="9"/>
        </w:numPr>
      </w:pPr>
      <w:r>
        <w:rPr>
          <w:b/>
        </w:rPr>
        <w:t>Conflits d'intérêts – Tourniquet (Article 51 de l'arrêté royal du 18 avril 2017 relatif à la passation des marchés publics dans les secteurs classiques)</w:t>
      </w:r>
      <w:r>
        <w:br/>
        <w:t>Sans préjudice des articles 6 et 69, alinéa 1er, 5°, de la loi du 17 juin 2016 relative aux marchés publics, un conflit d'intérêts inclut également toute situation de “ tourniquet ”. Cela se produit lorsqu'une personne physique ayant précédemment travaillé pour un pouvoir adjudicateur — que ce soit comme collaborateur interne, dans un lien hiérarchique, en tant que fonctionnaire, officier public ou sous toute autre capacité liée au pouvoir adjudicateur — intervient ultérieurement dans le cadre d'un marché public attribué par ce même pouvoir adjudicateur. Un conflit d'intérêts survient lorsqu'il existe un lien entre les activités précédemment effectuées par la personne pour le pouvoir adjudicateur et les activités réalisées dans le cadre du marché attribué.</w:t>
      </w:r>
    </w:p>
    <w:p w14:paraId="0989C69F" w14:textId="77777777" w:rsidR="00527398" w:rsidRDefault="007B3EC7">
      <w:pPr>
        <w:pStyle w:val="Heading1title"/>
        <w:numPr>
          <w:ilvl w:val="0"/>
          <w:numId w:val="9"/>
        </w:numPr>
      </w:pPr>
      <w:bookmarkStart w:id="41" w:name="_Toc256000031"/>
      <w:bookmarkStart w:id="42" w:name="_sx-ref-fr-81428"/>
      <w:r>
        <w:lastRenderedPageBreak/>
        <w:t>Sélection qualitative</w:t>
      </w:r>
      <w:bookmarkEnd w:id="41"/>
      <w:bookmarkEnd w:id="42"/>
    </w:p>
    <w:p w14:paraId="05956C8D" w14:textId="77777777" w:rsidR="00527398" w:rsidRDefault="007B3EC7">
      <w:pPr>
        <w:pStyle w:val="Titre2"/>
        <w:numPr>
          <w:ilvl w:val="1"/>
          <w:numId w:val="9"/>
        </w:numPr>
      </w:pPr>
      <w:r>
        <w:t xml:space="preserve">Au moyen des documents demandés dans le 'Dossier de sélection' ( </w:t>
      </w:r>
      <w:r>
        <w:fldChar w:fldCharType="begin"/>
      </w:r>
      <w:r>
        <w:instrText xml:space="preserve">REF doc__dossier_de_slection \h \* MERGEFORMAT </w:instrText>
      </w:r>
      <w:r>
        <w:fldChar w:fldCharType="separate"/>
      </w:r>
      <w:r>
        <w:t>6 Dossier de sélection</w:t>
      </w:r>
      <w:r>
        <w:fldChar w:fldCharType="end"/>
      </w:r>
      <w:r>
        <w:t>), le soumissionnaire est tenu de démontrer qu'il est suffisamment capable de mener à bien le présent marché public.</w:t>
      </w:r>
    </w:p>
    <w:p w14:paraId="507205D5" w14:textId="77777777" w:rsidR="00527398" w:rsidRDefault="007B3EC7">
      <w:pPr>
        <w:pStyle w:val="Titre2"/>
        <w:numPr>
          <w:ilvl w:val="1"/>
          <w:numId w:val="9"/>
        </w:numPr>
      </w:pPr>
      <w:r>
        <w:t xml:space="preserve">Seules les offres des soumissionnaires qui satisfont aux critères de sélection sont prises en considération pour participer à la comparaison des offres sur la base des critères d'attribution repris à la clause </w:t>
      </w:r>
      <w:r>
        <w:fldChar w:fldCharType="begin"/>
      </w:r>
      <w:r>
        <w:instrText xml:space="preserve">REF _sx-ref-fr-81587 \r \h \* MERGEFORMAT </w:instrText>
      </w:r>
      <w:r>
        <w:fldChar w:fldCharType="separate"/>
      </w:r>
      <w:r>
        <w:t>‎17</w:t>
      </w:r>
      <w:r>
        <w:fldChar w:fldCharType="end"/>
      </w:r>
      <w:r>
        <w:t>, dans la mesure où ces offres sont régulières.</w:t>
      </w:r>
    </w:p>
    <w:p w14:paraId="4156A774" w14:textId="77777777" w:rsidR="00527398" w:rsidRDefault="007B3EC7">
      <w:pPr>
        <w:pStyle w:val="Titre2"/>
        <w:numPr>
          <w:ilvl w:val="1"/>
          <w:numId w:val="9"/>
        </w:numPr>
      </w:pPr>
      <w:r>
        <w:t>Pour remplir les critères relatifs à la capacité économique et financière et les critères relatifs aux capacités techniques et professionnelle, le soumissionnaire peut avoir recours à la capacité de :</w:t>
      </w:r>
    </w:p>
    <w:p w14:paraId="3462D646" w14:textId="77777777" w:rsidR="00527398" w:rsidRDefault="007B3EC7">
      <w:pPr>
        <w:pStyle w:val="Body1"/>
        <w:numPr>
          <w:ilvl w:val="0"/>
          <w:numId w:val="16"/>
        </w:numPr>
        <w:tabs>
          <w:tab w:val="left" w:pos="1720"/>
        </w:tabs>
        <w:ind w:left="1720" w:hanging="510"/>
      </w:pPr>
      <w:r>
        <w:t>tous les participants qui, en tant que groupement d'opérateurs économiques, déposent ensemble une offre ;</w:t>
      </w:r>
    </w:p>
    <w:p w14:paraId="4EC2F9B2" w14:textId="77777777" w:rsidR="00527398" w:rsidRDefault="007B3EC7">
      <w:pPr>
        <w:pStyle w:val="Body1"/>
        <w:numPr>
          <w:ilvl w:val="0"/>
          <w:numId w:val="16"/>
        </w:numPr>
        <w:tabs>
          <w:tab w:val="left" w:pos="1720"/>
        </w:tabs>
        <w:ind w:left="1720" w:hanging="510"/>
      </w:pPr>
      <w:r>
        <w:t xml:space="preserve">des autres entités (notamment des </w:t>
      </w:r>
      <w:proofErr w:type="spellStart"/>
      <w:r>
        <w:t>sous-traitant·es</w:t>
      </w:r>
      <w:proofErr w:type="spellEnd"/>
      <w:r>
        <w:t xml:space="preserve"> ou des filiales indépendantes) quelle que soit la nature juridique du lien qui l'unit à ces entités, conformément à l'article 73 § 1 de l'arrêté royal du 18 avril 2017 relatif à la passation des marchés publics dans les secteurs classiques.</w:t>
      </w:r>
    </w:p>
    <w:p w14:paraId="28F1F955" w14:textId="77777777" w:rsidR="00527398" w:rsidRDefault="007B3EC7">
      <w:pPr>
        <w:pStyle w:val="Titre2"/>
        <w:numPr>
          <w:ilvl w:val="1"/>
          <w:numId w:val="9"/>
        </w:numPr>
      </w:pPr>
      <w:r>
        <w:t>Pour tous ces participants ou entités, le pouvoir adjudicateur doit vérifier l'absence de motifs d'exclusion.</w:t>
      </w:r>
    </w:p>
    <w:p w14:paraId="65F6F949" w14:textId="77777777" w:rsidR="00527398" w:rsidRDefault="007B3EC7">
      <w:pPr>
        <w:pStyle w:val="Titre2"/>
        <w:numPr>
          <w:ilvl w:val="1"/>
          <w:numId w:val="9"/>
        </w:numPr>
      </w:pPr>
      <w:r>
        <w:t>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4EC64354" w14:textId="77777777" w:rsidR="00527398" w:rsidRDefault="007B3EC7">
      <w:pPr>
        <w:pStyle w:val="Heading1title"/>
        <w:numPr>
          <w:ilvl w:val="0"/>
          <w:numId w:val="9"/>
        </w:numPr>
      </w:pPr>
      <w:bookmarkStart w:id="43" w:name="_Toc256000032"/>
      <w:r>
        <w:t>Aperçu de la procédure</w:t>
      </w:r>
      <w:bookmarkEnd w:id="43"/>
    </w:p>
    <w:p w14:paraId="2711D73E" w14:textId="77777777" w:rsidR="00527398" w:rsidRDefault="007B3EC7">
      <w:pPr>
        <w:pStyle w:val="Titre2"/>
        <w:numPr>
          <w:ilvl w:val="1"/>
          <w:numId w:val="9"/>
        </w:numPr>
      </w:pPr>
      <w:r>
        <w:t>Dans une première phase, les offres introduites seront examinées sur le plan de la régularité formelle et matérielle.</w:t>
      </w:r>
    </w:p>
    <w:p w14:paraId="727B2450" w14:textId="77777777" w:rsidR="00527398" w:rsidRDefault="007B3EC7">
      <w:pPr>
        <w:pStyle w:val="Titre2"/>
        <w:numPr>
          <w:ilvl w:val="1"/>
          <w:numId w:val="9"/>
        </w:numPr>
      </w:pPr>
      <w:r>
        <w:t>Le pouvoir adjudicateur se réserve le droit de faire régulariser les irrégularités dans l'offre des soumissionnaires.</w:t>
      </w:r>
    </w:p>
    <w:p w14:paraId="792CF324" w14:textId="77777777" w:rsidR="00527398" w:rsidRDefault="007B3EC7">
      <w:pPr>
        <w:pStyle w:val="Titre2"/>
        <w:numPr>
          <w:ilvl w:val="1"/>
          <w:numId w:val="9"/>
        </w:numPr>
      </w:pPr>
      <w: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ce cahier spécial des charges (la clause </w:t>
      </w:r>
      <w:r>
        <w:fldChar w:fldCharType="begin"/>
      </w:r>
      <w:r>
        <w:instrText xml:space="preserve">REF _sx-ref-fr-81587 \r \h \* MERGEFORMAT </w:instrText>
      </w:r>
      <w:r>
        <w:fldChar w:fldCharType="separate"/>
      </w:r>
      <w:r>
        <w:t>‎17</w:t>
      </w:r>
      <w:r>
        <w:fldChar w:fldCharType="end"/>
      </w:r>
      <w:r>
        <w:t>). Cet examen sera réalisé sur la base des critères d'attribution et a pour but de composer une shortlist de soumissionnaires avec lesquels des négociations seront menées.</w:t>
      </w:r>
    </w:p>
    <w:p w14:paraId="4C78A370" w14:textId="77777777" w:rsidR="00527398" w:rsidRDefault="007B3EC7">
      <w:pPr>
        <w:pStyle w:val="Titre2"/>
        <w:numPr>
          <w:ilvl w:val="1"/>
          <w:numId w:val="9"/>
        </w:numPr>
      </w:pPr>
      <w:r>
        <w:t>Ensuite vient la phase des négociations. Le pouvoir adjudicateur peut négocier avec les soumissionnaires les offres initiales et toutes les offres ultérieures que ceux-ci ont présentées, à l'exception des offres finales, en vue d'améliorer leur contenu. Les critères d'attribution et les exigences minimales ne font pas l'objet de négociations. Cependant, le pouvoir adjudicateur peut également décider de ne pas négocier. Dans ce cas, l'offre initiale vaut comme offre définitive.</w:t>
      </w:r>
    </w:p>
    <w:p w14:paraId="4B22E72A" w14:textId="77777777" w:rsidR="00527398" w:rsidRDefault="007B3EC7">
      <w:pPr>
        <w:pStyle w:val="Titre2"/>
        <w:numPr>
          <w:ilvl w:val="1"/>
          <w:numId w:val="9"/>
        </w:numPr>
      </w:pPr>
      <w:r>
        <w:t>Lorsque le pouvoir adjudicateur entend conclure les négociations, il en informera les soumissionnaires restant en lice et fixera une date limite commune pour la présentation d'éventuelles BAFO (</w:t>
      </w:r>
      <w:r>
        <w:rPr>
          <w:i/>
        </w:rPr>
        <w:t>Best and Final Offer</w:t>
      </w:r>
      <w:r>
        <w:t xml:space="preserve">). Après la clôture des négociations, les BAFO seront évaluées quant à leur régularité et comparées sur la base des critères d'attribution. Le soumissionnaire dont la BAFO présente le meilleur rapport qualité/prix (donc celui qui obtient le meilleur score sur la base des critères d'attribution mentionnés dans la clause </w:t>
      </w:r>
      <w:r>
        <w:fldChar w:fldCharType="begin"/>
      </w:r>
      <w:r>
        <w:instrText xml:space="preserve">REF _sx-ref-fr-81587 \r \h \* MERGEFORMAT </w:instrText>
      </w:r>
      <w:r>
        <w:fldChar w:fldCharType="separate"/>
      </w:r>
      <w:r>
        <w:t>‎17</w:t>
      </w:r>
      <w:r>
        <w:fldChar w:fldCharType="end"/>
      </w:r>
      <w:r>
        <w:t>) sera désigné comme adjudicataire pour ce marché public, après vérification de l'absence de motifs d'exclusion et du respect des critères de sélection qualitative.</w:t>
      </w:r>
    </w:p>
    <w:p w14:paraId="150B0A2E" w14:textId="77777777" w:rsidR="00527398" w:rsidRDefault="007B3EC7">
      <w:pPr>
        <w:pStyle w:val="Heading1title"/>
        <w:numPr>
          <w:ilvl w:val="0"/>
          <w:numId w:val="9"/>
        </w:numPr>
      </w:pPr>
      <w:bookmarkStart w:id="44" w:name="_Toc256000033"/>
      <w:bookmarkStart w:id="45" w:name="_sx-ref-fr-81587"/>
      <w:r>
        <w:lastRenderedPageBreak/>
        <w:t>Critères d'attribution</w:t>
      </w:r>
      <w:bookmarkEnd w:id="44"/>
      <w:bookmarkEnd w:id="45"/>
    </w:p>
    <w:p w14:paraId="63924AF8" w14:textId="77777777" w:rsidR="00527398" w:rsidRDefault="007B3EC7">
      <w:pPr>
        <w:pStyle w:val="Titre2"/>
        <w:numPr>
          <w:ilvl w:val="1"/>
          <w:numId w:val="9"/>
        </w:numPr>
      </w:pPr>
      <w:r>
        <w:t>Le pouvoir adjudicateur choisira l'offre régulière qu'il juge économiquement la plus avantageuse en tenant compte des critères suivants :</w:t>
      </w:r>
    </w:p>
    <w:tbl>
      <w:tblPr>
        <w:tblW w:w="0"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993"/>
        <w:gridCol w:w="4887"/>
      </w:tblGrid>
      <w:tr w:rsidR="00527398" w14:paraId="6ADE7269"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7E52F823" w14:textId="77777777" w:rsidR="00527398" w:rsidRDefault="007B3EC7">
            <w:pPr>
              <w:pStyle w:val="Body1"/>
              <w:ind w:left="0"/>
            </w:pPr>
            <w:r>
              <w:t>Critère d'attribution</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0065412" w14:textId="77777777" w:rsidR="00527398" w:rsidRDefault="007B3EC7">
            <w:pPr>
              <w:pStyle w:val="Body1"/>
              <w:ind w:left="0"/>
            </w:pPr>
            <w:r>
              <w:t>Pondération du critère ( %)</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DD40C09" w14:textId="77777777" w:rsidR="00527398" w:rsidRDefault="007B3EC7">
            <w:pPr>
              <w:pStyle w:val="Body1"/>
              <w:ind w:left="0"/>
            </w:pPr>
            <w:r>
              <w:t>Évaluation ou formule du critère</w:t>
            </w:r>
          </w:p>
        </w:tc>
      </w:tr>
      <w:tr w:rsidR="00527398" w14:paraId="00C27BFF"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72D8085F" w14:textId="77777777" w:rsidR="00527398" w:rsidRDefault="007B3EC7">
            <w:pPr>
              <w:pStyle w:val="Body1"/>
              <w:ind w:left="0"/>
            </w:pPr>
            <w:r>
              <w:t>Prix</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4C629CF" w14:textId="77777777" w:rsidR="00527398" w:rsidRDefault="007B3EC7">
            <w:pPr>
              <w:pStyle w:val="Body1"/>
              <w:ind w:left="0"/>
            </w:pPr>
            <w:r>
              <w:t>100</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13EC96F" w14:textId="77777777" w:rsidR="00527398" w:rsidRDefault="007B3EC7">
            <w:pPr>
              <w:pStyle w:val="Body1"/>
              <w:ind w:left="0"/>
            </w:pPr>
            <w:r>
              <w:t>𝒑𝒐𝒊𝒏𝒕 𝒅𝒆 𝒍′𝒐𝒇𝒇𝒓𝒆 𝒁=(𝒑𝒓𝒊𝒙 𝒅𝒆 𝒍′𝒐𝒇𝒇𝒓𝒆 𝒍𝒂 𝒑𝒍𝒖𝒔 𝒃𝒂𝒔𝒔𝒆/𝒑𝒓𝒊𝒙 𝒅𝒆 𝒍′𝒐𝒇𝒇𝒓𝒆𝒅𝒆 𝒁)𝒙100</w:t>
            </w:r>
          </w:p>
        </w:tc>
      </w:tr>
    </w:tbl>
    <w:p w14:paraId="401BA2DA" w14:textId="77777777" w:rsidR="00527398" w:rsidRDefault="007B3EC7">
      <w:pPr>
        <w:spacing w:after="0" w:line="200" w:lineRule="auto"/>
      </w:pPr>
      <w:r>
        <w:t xml:space="preserve"> </w:t>
      </w:r>
    </w:p>
    <w:p w14:paraId="7F436E64" w14:textId="77777777" w:rsidR="00527398" w:rsidRDefault="007B3EC7">
      <w:pPr>
        <w:pStyle w:val="Titre2"/>
        <w:numPr>
          <w:ilvl w:val="1"/>
          <w:numId w:val="9"/>
        </w:numPr>
      </w:pPr>
      <w:r>
        <w:t>Les cotations pour les critères d'attribution seront additionnées. Le présent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58EEFEE4" w14:textId="77777777" w:rsidR="00527398" w:rsidRDefault="007B3EC7">
      <w:pPr>
        <w:pStyle w:val="Heading1title"/>
        <w:numPr>
          <w:ilvl w:val="0"/>
          <w:numId w:val="9"/>
        </w:numPr>
      </w:pPr>
      <w:bookmarkStart w:id="46" w:name="_Toc256000034"/>
      <w:r>
        <w:t>Attribution du marché public</w:t>
      </w:r>
      <w:bookmarkEnd w:id="46"/>
    </w:p>
    <w:p w14:paraId="63B567BD" w14:textId="77777777" w:rsidR="00527398" w:rsidRDefault="007B3EC7">
      <w:pPr>
        <w:pStyle w:val="Titre2"/>
        <w:numPr>
          <w:ilvl w:val="1"/>
          <w:numId w:val="9"/>
        </w:numPr>
      </w:pPr>
      <w:r>
        <w:t>Ce marché public sera attribué au soumissionnaire ayant soumis l'offre économiquement la plus avantageuse.</w:t>
      </w:r>
    </w:p>
    <w:p w14:paraId="4159A19D" w14:textId="77777777" w:rsidR="00527398" w:rsidRDefault="007B3EC7">
      <w:pPr>
        <w:pStyle w:val="Titre2"/>
        <w:numPr>
          <w:ilvl w:val="1"/>
          <w:numId w:val="9"/>
        </w:numPr>
      </w:pPr>
      <w:r>
        <w:t>Conformément à l'article 85 de la loi du 17 juin 2016 relative aux marchés publics, le pouvoir adjudicateur n'est pas tenu d'attribuer le marché. Le pouvoir adjudicateur peut choisir soit de ne pas attribuer le marché public, soit de recommencer la procédure, si nécessaire, via une autre procédure de passation.</w:t>
      </w:r>
    </w:p>
    <w:p w14:paraId="2699E9B7" w14:textId="77777777" w:rsidR="00527398" w:rsidRDefault="007B3EC7">
      <w:pPr>
        <w:pStyle w:val="Heading1title"/>
        <w:numPr>
          <w:ilvl w:val="0"/>
          <w:numId w:val="9"/>
        </w:numPr>
      </w:pPr>
      <w:bookmarkStart w:id="47" w:name="_Toc256000035"/>
      <w:r>
        <w:t>Conclusion du contrat</w:t>
      </w:r>
      <w:bookmarkEnd w:id="47"/>
    </w:p>
    <w:p w14:paraId="79A7D79C" w14:textId="77777777" w:rsidR="00527398" w:rsidRDefault="007B3EC7">
      <w:pPr>
        <w:pStyle w:val="Titre2"/>
        <w:numPr>
          <w:ilvl w:val="1"/>
          <w:numId w:val="9"/>
        </w:numPr>
      </w:pPr>
      <w:r>
        <w:t>Le marché a lieu par la notification au soumissionnaire choisi de l'approbation de son offre.</w:t>
      </w:r>
    </w:p>
    <w:p w14:paraId="37077C79" w14:textId="77777777" w:rsidR="00527398" w:rsidRDefault="007B3EC7">
      <w:pPr>
        <w:pStyle w:val="Titre2"/>
        <w:numPr>
          <w:ilvl w:val="1"/>
          <w:numId w:val="9"/>
        </w:numPr>
      </w:pPr>
      <w:r>
        <w:t>La notification est effectuée par les plateformes électroniques ou par courrier électronique, et, le même jour, par envoi recommandé.</w:t>
      </w:r>
    </w:p>
    <w:p w14:paraId="353F1117" w14:textId="77777777" w:rsidR="00527398" w:rsidRDefault="007B3EC7">
      <w:pPr>
        <w:pStyle w:val="Titre2"/>
        <w:numPr>
          <w:ilvl w:val="1"/>
          <w:numId w:val="9"/>
        </w:numPr>
      </w:pPr>
      <w:r>
        <w:t>Le contrat intégral consiste dès lors en les documents suivants :</w:t>
      </w:r>
    </w:p>
    <w:p w14:paraId="4F7F5EBF" w14:textId="77777777" w:rsidR="00527398" w:rsidRDefault="007B3EC7">
      <w:pPr>
        <w:pStyle w:val="Body1"/>
        <w:numPr>
          <w:ilvl w:val="0"/>
          <w:numId w:val="17"/>
        </w:numPr>
        <w:tabs>
          <w:tab w:val="left" w:pos="1720"/>
        </w:tabs>
        <w:ind w:left="1720" w:hanging="510"/>
      </w:pPr>
      <w:r>
        <w:t>Le présent cahier spécial des charges et ses annexes ;</w:t>
      </w:r>
    </w:p>
    <w:p w14:paraId="6462927C" w14:textId="77777777" w:rsidR="00527398" w:rsidRDefault="007B3EC7">
      <w:pPr>
        <w:pStyle w:val="Body1"/>
        <w:numPr>
          <w:ilvl w:val="0"/>
          <w:numId w:val="17"/>
        </w:numPr>
        <w:tabs>
          <w:tab w:val="left" w:pos="1720"/>
        </w:tabs>
        <w:ind w:left="1720" w:hanging="510"/>
      </w:pPr>
      <w:r>
        <w:t>La BAFO approuvée et toutes ses annexes ;</w:t>
      </w:r>
    </w:p>
    <w:p w14:paraId="349A9BBB" w14:textId="77777777" w:rsidR="00527398" w:rsidRDefault="007B3EC7">
      <w:pPr>
        <w:pStyle w:val="Body1"/>
        <w:numPr>
          <w:ilvl w:val="0"/>
          <w:numId w:val="17"/>
        </w:numPr>
        <w:tabs>
          <w:tab w:val="left" w:pos="1720"/>
        </w:tabs>
        <w:ind w:left="1720" w:hanging="510"/>
      </w:pPr>
      <w:r>
        <w:t>La lettre recommandée portant notification de la décision d'attribution ;</w:t>
      </w:r>
    </w:p>
    <w:p w14:paraId="1CA06544" w14:textId="77777777" w:rsidR="00527398" w:rsidRDefault="007B3EC7">
      <w:pPr>
        <w:pStyle w:val="Body1"/>
        <w:numPr>
          <w:ilvl w:val="0"/>
          <w:numId w:val="17"/>
        </w:numPr>
        <w:tabs>
          <w:tab w:val="left" w:pos="1720"/>
        </w:tabs>
        <w:ind w:left="1720" w:hanging="510"/>
      </w:pPr>
      <w:r>
        <w:t>Le cas échéant, les documents éventuels ultérieurs, acceptés et signés par les deux parties.</w:t>
      </w:r>
    </w:p>
    <w:p w14:paraId="50599E52" w14:textId="77777777" w:rsidR="00527398" w:rsidRDefault="007B3EC7">
      <w:pPr>
        <w:pStyle w:val="Titre2"/>
        <w:numPr>
          <w:ilvl w:val="1"/>
          <w:numId w:val="9"/>
        </w:numPr>
      </w:pPr>
      <w: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191B879C" w14:textId="77777777" w:rsidR="00527398" w:rsidRDefault="007B3EC7">
      <w:pPr>
        <w:sectPr w:rsidR="00527398">
          <w:headerReference w:type="default" r:id="rId26"/>
          <w:pgSz w:w="11906" w:h="16838"/>
          <w:pgMar w:top="1134" w:right="1134" w:bottom="1134" w:left="1134" w:header="567" w:footer="567" w:gutter="0"/>
          <w:cols w:space="708"/>
          <w:docGrid w:linePitch="360"/>
        </w:sectPr>
      </w:pPr>
      <w:r>
        <w:t xml:space="preserve"> </w:t>
      </w:r>
    </w:p>
    <w:p w14:paraId="502E1AA7" w14:textId="77777777" w:rsidR="00527398" w:rsidRDefault="007B3EC7">
      <w:pPr>
        <w:pStyle w:val="SubdocumentTitle"/>
      </w:pPr>
      <w:bookmarkStart w:id="48" w:name="_Toc256000036"/>
      <w:bookmarkStart w:id="49" w:name="doc_contractual_provisions"/>
      <w:r>
        <w:lastRenderedPageBreak/>
        <w:t>4 Conditions contractuelles particulières</w:t>
      </w:r>
      <w:bookmarkEnd w:id="48"/>
      <w:bookmarkEnd w:id="49"/>
    </w:p>
    <w:p w14:paraId="13C14E3D" w14:textId="77777777" w:rsidR="00527398" w:rsidRDefault="007B3EC7">
      <w:pPr>
        <w:pStyle w:val="Titre1"/>
        <w:numPr>
          <w:ilvl w:val="0"/>
          <w:numId w:val="18"/>
        </w:numPr>
      </w:pPr>
      <w:r>
        <w:t>Le présent chapitre de ce cahier spécial des charges contient les clauses particulières applicables au présent marché public par dérogation aux « Règles générales d’exécution des marchés publics » de l’arrêté royal du 14 janvier 2013 (arrêté royal du 14 janvier 2013 établissant les règles générales d’exécution des marchés publics), ci-après « RGE » ou qui complètent ou précisent celui-ci. Les articles indiqués ci-dessus (entre parenthèses) renvoient aux articles des « RGE ». En l'absence d'indication, les dispositions pertinentes des « RGE » sont intégralement d'application.</w:t>
      </w:r>
    </w:p>
    <w:p w14:paraId="79E33E44" w14:textId="77777777" w:rsidR="00527398" w:rsidRDefault="007B3EC7">
      <w:pPr>
        <w:pStyle w:val="Titre1"/>
        <w:numPr>
          <w:ilvl w:val="0"/>
          <w:numId w:val="18"/>
        </w:numPr>
      </w:pPr>
      <w:r>
        <w:t>Dans ce cahier spécial des charges, il n'est pas dérogé aux « RGE ».</w:t>
      </w:r>
    </w:p>
    <w:p w14:paraId="1DD8BB2E"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50" w:name="_Toc256000037"/>
      <w:r>
        <w:rPr>
          <w:color w:val="910000"/>
        </w:rPr>
        <w:t>Section (A) - General</w:t>
      </w:r>
      <w:bookmarkEnd w:id="50"/>
    </w:p>
    <w:p w14:paraId="1E918C95" w14:textId="77777777" w:rsidR="00527398" w:rsidRDefault="007B3EC7">
      <w:pPr>
        <w:pStyle w:val="Heading1title"/>
        <w:numPr>
          <w:ilvl w:val="0"/>
          <w:numId w:val="18"/>
        </w:numPr>
      </w:pPr>
      <w:bookmarkStart w:id="51" w:name="_Toc256000038"/>
      <w:r>
        <w:t>Utilisation des moyens électroniques (art. 10)</w:t>
      </w:r>
      <w:bookmarkEnd w:id="51"/>
    </w:p>
    <w:p w14:paraId="50CB04CC" w14:textId="77777777" w:rsidR="00527398" w:rsidRDefault="007B3EC7">
      <w:pPr>
        <w:pStyle w:val="Body1"/>
      </w:pPr>
      <w:r>
        <w:t>L'utilisation des moyens électroniques pour les échanges durant l'exécution du marché est permise sauf indication contraire dans ce cahier spécial des charges.</w:t>
      </w:r>
    </w:p>
    <w:p w14:paraId="1783E9B1" w14:textId="77777777" w:rsidR="00527398" w:rsidRDefault="007B3EC7">
      <w:pPr>
        <w:pStyle w:val="Body1"/>
      </w:pPr>
      <w:r>
        <w:t>Dans ces cas, les notifications du pouvoir adjudicateur seront envoyées à l'adresse ou au siège social mentionné dans l'offre.</w:t>
      </w:r>
    </w:p>
    <w:p w14:paraId="3AA8EE23" w14:textId="77777777" w:rsidR="00527398" w:rsidRDefault="007B3EC7">
      <w:pPr>
        <w:pStyle w:val="Heading1title"/>
        <w:numPr>
          <w:ilvl w:val="0"/>
          <w:numId w:val="18"/>
        </w:numPr>
      </w:pPr>
      <w:bookmarkStart w:id="52" w:name="_Toc256000039"/>
      <w:r>
        <w:t>Fonctionnaire dirigeant (art. 11)</w:t>
      </w:r>
      <w:bookmarkEnd w:id="52"/>
    </w:p>
    <w:p w14:paraId="7DC48F73" w14:textId="435A4A6D" w:rsidR="00527398" w:rsidRDefault="007B3EC7">
      <w:pPr>
        <w:pStyle w:val="Titre2"/>
        <w:numPr>
          <w:ilvl w:val="1"/>
          <w:numId w:val="18"/>
        </w:numPr>
      </w:pPr>
      <w:r>
        <w:t>Le fonctionnaire dirigeant pour ce marché public est</w:t>
      </w:r>
      <w:r>
        <w:rPr>
          <w:b/>
        </w:rPr>
        <w:t xml:space="preserve"> Milagros FALCON HUAITAN</w:t>
      </w:r>
      <w:r>
        <w:t>,</w:t>
      </w:r>
      <w:r>
        <w:rPr>
          <w:b/>
        </w:rPr>
        <w:t xml:space="preserve"> Experte Infrastructure</w:t>
      </w:r>
      <w:r>
        <w:t xml:space="preserve">, courriel : </w:t>
      </w:r>
      <w:hyperlink r:id="rId27" w:history="1">
        <w:r w:rsidR="00527398">
          <w:rPr>
            <w:rStyle w:val="Lienhypertexte"/>
            <w:color w:val="0000FF"/>
          </w:rPr>
          <w:t>milagros.falcon@enabel.be</w:t>
        </w:r>
      </w:hyperlink>
      <w:r>
        <w:t xml:space="preserve">. Le fonctionnaire dirigeant est responsable du suivi de </w:t>
      </w:r>
      <w:r w:rsidR="00773DD5">
        <w:t>l’exécution</w:t>
      </w:r>
      <w:r>
        <w:t xml:space="preserve"> du marché.</w:t>
      </w:r>
    </w:p>
    <w:p w14:paraId="78C02DB4" w14:textId="77777777" w:rsidR="00527398" w:rsidRDefault="007B3EC7">
      <w:pPr>
        <w:pStyle w:val="Titre2"/>
        <w:numPr>
          <w:ilvl w:val="1"/>
          <w:numId w:val="18"/>
        </w:numPr>
      </w:pPr>
      <w:r>
        <w:t>Une fois le marché conclu, le fonctionnaire dirigeant est l'interlocuteur principal de l'adjudicataire. Toute la correspondance et toutes les questions concernant l'exécution du marché lui seront adressées, sauf mention contraire expresse dans ce cahier spécial des charges.</w:t>
      </w:r>
    </w:p>
    <w:p w14:paraId="7FA64733" w14:textId="77777777" w:rsidR="00527398" w:rsidRDefault="007B3EC7">
      <w:pPr>
        <w:pStyle w:val="Titre2"/>
        <w:numPr>
          <w:ilvl w:val="1"/>
          <w:numId w:val="18"/>
        </w:numPr>
      </w:pPr>
      <w:r>
        <w:t>Le fonctionnaire dirigeant a pleine compétence pour ce qui concerne le suivi de l'exécution du marché, y compris la délivrance d'ordres de service, l'établissement de procès-verbaux et d'états des lieux, l'approbation des travaux, des états d'avancements et des décomptes. Il peut ordonner toutes les modifications au marché qui se rapportent à son objet et qui restent dans ses limites.</w:t>
      </w:r>
    </w:p>
    <w:p w14:paraId="290676A0" w14:textId="1AEBDD62" w:rsidR="00527398" w:rsidRDefault="007B3EC7">
      <w:pPr>
        <w:pStyle w:val="Titre2"/>
        <w:numPr>
          <w:ilvl w:val="1"/>
          <w:numId w:val="18"/>
        </w:numPr>
      </w:pPr>
      <w:r>
        <w:t xml:space="preserve">Ne font toutefois pas partie de sa </w:t>
      </w:r>
      <w:r w:rsidR="00FE26D8">
        <w:t>compétence :</w:t>
      </w:r>
      <w:r>
        <w:t xml:space="preserve"> la signature d'avenants ainsi que toute autre décision ou accord impliquant une dérogation aux clauses et conditions essentielles du marché. Pour de telles décisions, le pouvoir adjudicateur est représenté comme stipulé </w:t>
      </w:r>
      <w:r w:rsidR="00FE26D8">
        <w:t>à la</w:t>
      </w:r>
      <w:r>
        <w:t xml:space="preserve"> clause </w:t>
      </w:r>
      <w:r>
        <w:fldChar w:fldCharType="begin"/>
      </w:r>
      <w:r>
        <w:instrText xml:space="preserve">REF _sx-ref-fr-80039 \r \h \* MERGEFORMAT </w:instrText>
      </w:r>
      <w:r>
        <w:fldChar w:fldCharType="separate"/>
      </w:r>
      <w:r>
        <w:t>‎1</w:t>
      </w:r>
      <w:r>
        <w:fldChar w:fldCharType="end"/>
      </w:r>
      <w:r>
        <w:t xml:space="preserve"> du chapitre 1 Généralités.</w:t>
      </w:r>
    </w:p>
    <w:p w14:paraId="78019EC7" w14:textId="77777777" w:rsidR="00527398" w:rsidRDefault="007B3EC7">
      <w:pPr>
        <w:pStyle w:val="Titre2"/>
        <w:numPr>
          <w:ilvl w:val="1"/>
          <w:numId w:val="18"/>
        </w:numPr>
      </w:pPr>
      <w:r>
        <w:t>Le fonctionnaire dirigeant n'est en aucun cas habilité à modifier les modalités (p. ex., délais d'exécution, …) du contrat, même si l'impact financier devait être nul ou négatif. Tout engagement, modification ou accord dérogeant aux conditions stipulées dans ce cahier spécial des charges et qui n'a pas été notifié par le pouvoir adjudicateur doit être considéré comme nul.</w:t>
      </w:r>
    </w:p>
    <w:p w14:paraId="71354382" w14:textId="77777777" w:rsidR="00527398" w:rsidRDefault="007B3EC7">
      <w:pPr>
        <w:pStyle w:val="Heading1title"/>
        <w:numPr>
          <w:ilvl w:val="0"/>
          <w:numId w:val="18"/>
        </w:numPr>
      </w:pPr>
      <w:bookmarkStart w:id="53" w:name="_Toc256000040"/>
      <w:r>
        <w:t>Confidentialité (art. 18)</w:t>
      </w:r>
      <w:bookmarkEnd w:id="53"/>
    </w:p>
    <w:p w14:paraId="236BBEF3" w14:textId="77777777" w:rsidR="00527398" w:rsidRDefault="007B3EC7">
      <w:pPr>
        <w:pStyle w:val="Titre2"/>
        <w:numPr>
          <w:ilvl w:val="1"/>
          <w:numId w:val="18"/>
        </w:numPr>
      </w:pPr>
      <w:r>
        <w:t>Les adjudicataires qui, au cours de l'exécution du marché, reçoivent des informations, des documents ou des données de quelque nature que ce soit classés comme confidentiels et se rapportant, en particulier, à l'objet du marché, aux ressources nécessaires à son exécution et au fonctionnement des services du pouvoir adjudicateur, prennent les mesures nécessaires pour empêcher que ces informations, documents ou données ne soient divulgués à des tiers qui n'ont pas le droit d'en prendre connaissance.</w:t>
      </w:r>
    </w:p>
    <w:p w14:paraId="77893954" w14:textId="77777777" w:rsidR="00527398" w:rsidRDefault="007B3EC7">
      <w:pPr>
        <w:pStyle w:val="Titre2"/>
        <w:numPr>
          <w:ilvl w:val="1"/>
          <w:numId w:val="18"/>
        </w:numPr>
      </w:pPr>
      <w:r>
        <w:lastRenderedPageBreak/>
        <w:t>Les adjudicataires qui, dans le cadre de l'exécution du marché, ont connaissance d'un dessin ou d'un modèle, d'un savoir-faire, d'une méthode ou d'une invention appartenant au pouvoir adjudicateur ou appartenant conjointement au pouvoir adjudicateur et à l'adjudicataire, s'abstiennent de toute communication à des tiers concernant ce dessin ou ce modèle, ce savoir-faire, cette méthode ou cette invention, à moins que ces éléments ne fassent l'objet du marché.</w:t>
      </w:r>
    </w:p>
    <w:p w14:paraId="66694F8A" w14:textId="77777777" w:rsidR="00527398" w:rsidRDefault="007B3EC7">
      <w:pPr>
        <w:pStyle w:val="Heading1title"/>
        <w:numPr>
          <w:ilvl w:val="0"/>
          <w:numId w:val="18"/>
        </w:numPr>
      </w:pPr>
      <w:bookmarkStart w:id="54" w:name="_Toc256000041"/>
      <w:r>
        <w:t>Protection des données personnelles</w:t>
      </w:r>
      <w:bookmarkEnd w:id="54"/>
    </w:p>
    <w:p w14:paraId="711D3D11" w14:textId="77777777" w:rsidR="00527398" w:rsidRDefault="007B3EC7">
      <w:pPr>
        <w:pStyle w:val="Titre2"/>
        <w:numPr>
          <w:ilvl w:val="1"/>
          <w:numId w:val="18"/>
        </w:numPr>
      </w:pPr>
      <w:r>
        <w:rPr>
          <w:b/>
          <w:u w:val="single"/>
        </w:rPr>
        <w:t>Traitement des données personnelles par le pouvoir adjudicateur</w:t>
      </w:r>
    </w:p>
    <w:p w14:paraId="09BCB083" w14:textId="77777777" w:rsidR="00527398" w:rsidRDefault="007B3EC7">
      <w:pPr>
        <w:pStyle w:val="Body1"/>
        <w:ind w:left="1210"/>
      </w:pPr>
      <w:r>
        <w:t>Le pouvoir 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le pouvoir adjudicateur agira conformément à cette législation.</w:t>
      </w:r>
    </w:p>
    <w:p w14:paraId="26CC4478" w14:textId="77777777" w:rsidR="00527398" w:rsidRDefault="007B3EC7">
      <w:pPr>
        <w:pStyle w:val="Titre2"/>
        <w:numPr>
          <w:ilvl w:val="1"/>
          <w:numId w:val="18"/>
        </w:numPr>
      </w:pPr>
      <w:r>
        <w:rPr>
          <w:b/>
          <w:u w:val="single"/>
        </w:rPr>
        <w:t>Traitement des données personnelles par l'adjudicataire</w:t>
      </w:r>
    </w:p>
    <w:p w14:paraId="056B6FE3" w14:textId="77777777" w:rsidR="00527398" w:rsidRDefault="007B3EC7">
      <w:pPr>
        <w:pStyle w:val="Body1"/>
        <w:ind w:left="1210"/>
      </w:pPr>
      <w:r>
        <w:t>Si durant l'exécution du marché, l'adjudicataire traite des données à caractère personnel du pouvoir adjudicateur ou en exécution d'une obligation légale, les dispositions suivantes sont d'application.</w:t>
      </w:r>
    </w:p>
    <w:p w14:paraId="05B0051A" w14:textId="77777777" w:rsidR="00527398" w:rsidRDefault="007B3EC7">
      <w:pPr>
        <w:pStyle w:val="Body1"/>
        <w:ind w:left="1210"/>
      </w:pPr>
      <w: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CC05B4F" w14:textId="77777777" w:rsidR="00527398" w:rsidRDefault="007B3EC7">
      <w:pPr>
        <w:pStyle w:val="Body1"/>
        <w:ind w:left="1210"/>
      </w:pPr>
      <w:r>
        <w:t>Par le seul fait de participer à la procédure de passation du marché, le soumissionnaire atteste qu'il se conformera strictement aux obligations du RGPD pour tout traitement de données personnelles effectué en lien avec ce marché.</w:t>
      </w:r>
    </w:p>
    <w:p w14:paraId="0A7BCDA1" w14:textId="77777777" w:rsidR="00527398" w:rsidRDefault="007B3EC7">
      <w:pPr>
        <w:pStyle w:val="Body1"/>
        <w:ind w:left="1210"/>
      </w:pPr>
      <w:r>
        <w:t>Compte tenu du marché il est à considérer que le pouvoir adjudicateur et l'adjudicataire seront chacun et ce, individuellement, responsables du traitement.</w:t>
      </w:r>
    </w:p>
    <w:p w14:paraId="4A8C4A7E" w14:textId="77777777" w:rsidR="00527398" w:rsidRDefault="007B3EC7">
      <w:pPr>
        <w:pStyle w:val="Heading1title"/>
        <w:numPr>
          <w:ilvl w:val="0"/>
          <w:numId w:val="18"/>
        </w:numPr>
      </w:pPr>
      <w:bookmarkStart w:id="55" w:name="_Toc256000042"/>
      <w:r>
        <w:t>Droits intellectuels (art. 19 à 23)</w:t>
      </w:r>
      <w:bookmarkEnd w:id="55"/>
    </w:p>
    <w:p w14:paraId="031295AD" w14:textId="77777777" w:rsidR="00527398" w:rsidRDefault="007B3EC7">
      <w:pPr>
        <w:pStyle w:val="Titre2"/>
        <w:numPr>
          <w:ilvl w:val="1"/>
          <w:numId w:val="18"/>
        </w:numPr>
      </w:pPr>
      <w:bookmarkStart w:id="56" w:name="_sx-ref-fr-81926"/>
      <w:r>
        <w:t>Le pouvoir adjudicateur</w:t>
      </w:r>
      <w:r>
        <w:rPr>
          <w:b/>
        </w:rPr>
        <w:t xml:space="preserve"> acquiert</w:t>
      </w:r>
      <w:r>
        <w:t xml:space="preserve"> les droits de propriété intellectuelle nés, mis au point ou utilisés à l'occasion de l'exécution du marché.</w:t>
      </w:r>
      <w:bookmarkEnd w:id="56"/>
    </w:p>
    <w:p w14:paraId="7B04AF6A" w14:textId="77777777" w:rsidR="00527398" w:rsidRDefault="007B3EC7">
      <w:pPr>
        <w:pStyle w:val="Titre2"/>
        <w:numPr>
          <w:ilvl w:val="1"/>
          <w:numId w:val="18"/>
        </w:numPr>
      </w:pPr>
      <w:r>
        <w:t xml:space="preserve">Sans préjudice de la clause </w:t>
      </w:r>
      <w:r>
        <w:fldChar w:fldCharType="begin"/>
      </w:r>
      <w:r>
        <w:instrText xml:space="preserve">REF _sx-ref-fr-81926 \r \h \* MERGEFORMAT </w:instrText>
      </w:r>
      <w:r>
        <w:fldChar w:fldCharType="separate"/>
      </w:r>
      <w:r>
        <w:t>‎7.1</w:t>
      </w:r>
      <w:r>
        <w:fldChar w:fldCharType="end"/>
      </w:r>
      <w:r>
        <w:t xml:space="preserve">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7DCA5DBB" w14:textId="77777777" w:rsidR="00527398" w:rsidRDefault="007B3EC7">
      <w:pPr>
        <w:pStyle w:val="Titre2"/>
        <w:numPr>
          <w:ilvl w:val="1"/>
          <w:numId w:val="18"/>
        </w:numPr>
      </w:pPr>
      <w:r>
        <w:t>En ce qui concerne les noms de domaine créés à l'occasion d'un marché, le pouvoir adjudicateur acquiert également le droit de les enregistrer et de les protéger, sauf disposition contraire dans les documents du marché.</w:t>
      </w:r>
    </w:p>
    <w:p w14:paraId="577AD92D"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57" w:name="_Toc256000043"/>
      <w:r>
        <w:rPr>
          <w:color w:val="910000"/>
        </w:rPr>
        <w:lastRenderedPageBreak/>
        <w:t>Section (B) - Financial guarantees</w:t>
      </w:r>
      <w:bookmarkEnd w:id="57"/>
    </w:p>
    <w:p w14:paraId="1EEA7222" w14:textId="77777777" w:rsidR="00527398" w:rsidRDefault="007B3EC7">
      <w:pPr>
        <w:pStyle w:val="Heading1title"/>
        <w:numPr>
          <w:ilvl w:val="0"/>
          <w:numId w:val="18"/>
        </w:numPr>
      </w:pPr>
      <w:bookmarkStart w:id="58" w:name="_Toc256000044"/>
      <w:r>
        <w:t>Assurances (art. 24)</w:t>
      </w:r>
      <w:bookmarkEnd w:id="58"/>
    </w:p>
    <w:p w14:paraId="23295393" w14:textId="77777777" w:rsidR="00527398" w:rsidRDefault="007B3EC7">
      <w:pPr>
        <w:pStyle w:val="Titre2"/>
        <w:numPr>
          <w:ilvl w:val="1"/>
          <w:numId w:val="18"/>
        </w:numPr>
      </w:pPr>
      <w:r>
        <w:t>L'adjudicataire contracte les assurances couvrant sa responsabilité en matière d'accidents de travail et sa responsabilité civile vis-à-vis des tiers lors de l'exécution du marché. L'adjudicataire contracte également toute autre assurance imposée par les documents du marché.</w:t>
      </w:r>
    </w:p>
    <w:p w14:paraId="03780459" w14:textId="77777777" w:rsidR="00527398" w:rsidRDefault="007B3EC7">
      <w:pPr>
        <w:pStyle w:val="Titre2"/>
        <w:numPr>
          <w:ilvl w:val="1"/>
          <w:numId w:val="18"/>
        </w:numPr>
      </w:pPr>
      <w:r>
        <w:t>Dans un délai de</w:t>
      </w:r>
      <w:r>
        <w:rPr>
          <w:b/>
        </w:rPr>
        <w:t xml:space="preserve"> trente jours</w:t>
      </w:r>
      <w:r>
        <w:t xml:space="preserve"> à compter de la conclusion du marché, l'adjudicataire justifie qu'il a souscrit ces contrats d'assurances, au moyen d'une attestation établissant l'étendue de la responsabilité garantie requise par les documents du marché.</w:t>
      </w:r>
    </w:p>
    <w:p w14:paraId="2E4B8AEC" w14:textId="77777777" w:rsidR="00527398" w:rsidRDefault="007B3EC7">
      <w:pPr>
        <w:pStyle w:val="Titre2"/>
        <w:numPr>
          <w:ilvl w:val="1"/>
          <w:numId w:val="18"/>
        </w:numPr>
      </w:pPr>
      <w:r>
        <w:t>À tout moment durant l'exécution de ce marché public, le pouvoir adjudicateur peut demander une preuve mise à jour d'assurance. L'adjudicataire produit cette attestation, dans un délai de quinze jours à compter de la réception de la demande du pouvoir adjudicateur.</w:t>
      </w:r>
    </w:p>
    <w:p w14:paraId="231D493E" w14:textId="77777777" w:rsidR="00527398" w:rsidRDefault="007B3EC7">
      <w:pPr>
        <w:pStyle w:val="Heading1title"/>
        <w:numPr>
          <w:ilvl w:val="0"/>
          <w:numId w:val="18"/>
        </w:numPr>
      </w:pPr>
      <w:bookmarkStart w:id="59" w:name="_Toc256000045"/>
      <w:r>
        <w:t>Cautionnement (art. 25 à 33)</w:t>
      </w:r>
      <w:bookmarkEnd w:id="59"/>
    </w:p>
    <w:p w14:paraId="358F8A45" w14:textId="77777777" w:rsidR="00527398" w:rsidRDefault="007B3EC7">
      <w:pPr>
        <w:pStyle w:val="Titre2"/>
        <w:numPr>
          <w:ilvl w:val="1"/>
          <w:numId w:val="18"/>
        </w:numPr>
      </w:pPr>
      <w:r>
        <w:rPr>
          <w:b/>
        </w:rPr>
        <w:t>Champ d'application et montant (Art. 25)</w:t>
      </w:r>
    </w:p>
    <w:p w14:paraId="5EB83C20" w14:textId="77777777" w:rsidR="00527398" w:rsidRDefault="007B3EC7">
      <w:pPr>
        <w:pStyle w:val="Body1"/>
        <w:ind w:left="1210"/>
      </w:pPr>
      <w:r>
        <w:t>Le cautionnement est une exigence pour ce marché public et est fixé à</w:t>
      </w:r>
      <w:r>
        <w:rPr>
          <w:b/>
        </w:rPr>
        <w:t xml:space="preserve"> 5 %</w:t>
      </w:r>
      <w:r>
        <w:t xml:space="preserve"> de la valeur totale du marché, hors TVA. Le montant ainsi obtenu est arrondi à la dizaine d'euro supérieure.</w:t>
      </w:r>
    </w:p>
    <w:p w14:paraId="5CE78744" w14:textId="77777777" w:rsidR="00527398" w:rsidRDefault="007B3EC7">
      <w:pPr>
        <w:pStyle w:val="Body1"/>
        <w:ind w:left="1210"/>
      </w:pPr>
      <w:r>
        <w:t>Le cautionnement doit être constitué par tranche à exécuter.</w:t>
      </w:r>
    </w:p>
    <w:p w14:paraId="393D2E45" w14:textId="77777777" w:rsidR="00527398" w:rsidRDefault="007B3EC7">
      <w:pPr>
        <w:pStyle w:val="Titre2"/>
        <w:numPr>
          <w:ilvl w:val="1"/>
          <w:numId w:val="18"/>
        </w:numPr>
      </w:pPr>
      <w:r>
        <w:rPr>
          <w:b/>
        </w:rPr>
        <w:t>Nature du cautionnement (Art. 26)</w:t>
      </w:r>
    </w:p>
    <w:p w14:paraId="7B24DC7D" w14:textId="77777777" w:rsidR="00527398" w:rsidRDefault="007B3EC7">
      <w:pPr>
        <w:pStyle w:val="Body1"/>
        <w:ind w:left="1210"/>
      </w:pPr>
      <w:r>
        <w:t>Le cautionnement peut être constitué conformément aux dispositions légales et réglementaires, soit en numéraire, ou en fonds publics, soit sous forme de cautionnement collectif. 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502B95EE" w14:textId="77777777" w:rsidR="00527398" w:rsidRDefault="007B3EC7">
      <w:pPr>
        <w:pStyle w:val="Body1"/>
        <w:ind w:left="1210"/>
      </w:pPr>
      <w:r>
        <w:t>Par dérogation à l'article 26 des « RGE », le cautionnement peut être établi via un établissement dont le siège social se situe dans un des pays de destination des travaux. Le pouvoir adjudicateur se réserve le droit d'accepter ou non la constitution du cautionnement via cet établissement. Le soumissionnaire mentionnera le nom et l'adresse de cet établissement dans l'offre.</w:t>
      </w:r>
    </w:p>
    <w:p w14:paraId="3323A24E" w14:textId="77777777" w:rsidR="00527398" w:rsidRDefault="007B3EC7">
      <w:pPr>
        <w:pStyle w:val="Body1"/>
        <w:ind w:left="1210"/>
      </w:pPr>
      <w:r>
        <w:t>La dérogation est motivée pour laisser l'opportunité aux éventuels soumissionnaires locaux d'introduire offre. Cette mesure est rendue indispensable par les exigences particulières du marché.</w:t>
      </w:r>
    </w:p>
    <w:p w14:paraId="791651D0" w14:textId="77777777" w:rsidR="00527398" w:rsidRDefault="007B3EC7">
      <w:pPr>
        <w:pStyle w:val="Titre2"/>
        <w:numPr>
          <w:ilvl w:val="1"/>
          <w:numId w:val="18"/>
        </w:numPr>
      </w:pPr>
      <w:r>
        <w:rPr>
          <w:b/>
        </w:rPr>
        <w:t>Délai de constitution du cautionnement (Art. 27)</w:t>
      </w:r>
    </w:p>
    <w:p w14:paraId="684DA3B4" w14:textId="77777777" w:rsidR="00527398" w:rsidRDefault="007B3EC7">
      <w:pPr>
        <w:pStyle w:val="Body1"/>
        <w:ind w:left="1210"/>
      </w:pPr>
      <w:r>
        <w:t>L'adjudicataire doit, dans les trente jours calendrier suivant le jour de la conclusion du marché, justifier la constitution du cautionnement ou la tranche concernée.</w:t>
      </w:r>
    </w:p>
    <w:p w14:paraId="058E1612" w14:textId="77777777" w:rsidR="00527398" w:rsidRDefault="007B3EC7">
      <w:pPr>
        <w:pStyle w:val="Body1"/>
        <w:ind w:left="1210"/>
      </w:pPr>
      <w:r>
        <w:t>Le délai de trente jours calendrier visé ci-avant est suspendu pendant la période de fermeture de l'entreprise de l'adjudicataire pour les jours de vacances annuelles payées et les jours de repos compensatoires prévus par voie réglementaire ou dans une convention collective de travail obligatoire.</w:t>
      </w:r>
    </w:p>
    <w:p w14:paraId="36F176AC" w14:textId="77777777" w:rsidR="00527398" w:rsidRDefault="007B3EC7">
      <w:pPr>
        <w:pStyle w:val="Titre2"/>
        <w:numPr>
          <w:ilvl w:val="1"/>
          <w:numId w:val="18"/>
        </w:numPr>
      </w:pPr>
      <w:r>
        <w:rPr>
          <w:b/>
        </w:rPr>
        <w:t>Constitution du cautionnement (Art. 27)</w:t>
      </w:r>
    </w:p>
    <w:p w14:paraId="68627EEC" w14:textId="77777777" w:rsidR="00527398" w:rsidRDefault="007B3EC7">
      <w:pPr>
        <w:pStyle w:val="Body1"/>
        <w:ind w:left="1210"/>
      </w:pPr>
      <w:r>
        <w:t>Le cautionnement est constitué par l'adjudicataire de l'une des façons suivantes :</w:t>
      </w:r>
    </w:p>
    <w:p w14:paraId="25AC06CB" w14:textId="77777777" w:rsidR="00527398" w:rsidRDefault="007B3EC7">
      <w:pPr>
        <w:pStyle w:val="Body1"/>
        <w:numPr>
          <w:ilvl w:val="0"/>
          <w:numId w:val="19"/>
        </w:numPr>
        <w:tabs>
          <w:tab w:val="left" w:pos="1720"/>
        </w:tabs>
        <w:ind w:left="1720" w:hanging="510"/>
      </w:pPr>
      <w:r>
        <w:t>lorsqu'il s'agit de numéraire, par le virement du montant au numéro de compte de la Caisse des Dépôts et Consignations (</w:t>
      </w:r>
      <w:hyperlink r:id="rId28" w:history="1">
        <w:r w:rsidR="00527398">
          <w:rPr>
            <w:rStyle w:val="Lienhypertexte"/>
            <w:color w:val="0000FF"/>
          </w:rPr>
          <w:t>procédure de dépôt d'un cautionnement dans e-DEPO</w:t>
        </w:r>
      </w:hyperlink>
      <w:r>
        <w:t>, ou d'un organisme public remplissant une fonction similaire ;</w:t>
      </w:r>
    </w:p>
    <w:p w14:paraId="538D522B" w14:textId="77777777" w:rsidR="00527398" w:rsidRDefault="007B3EC7">
      <w:pPr>
        <w:pStyle w:val="Body1"/>
        <w:numPr>
          <w:ilvl w:val="0"/>
          <w:numId w:val="19"/>
        </w:numPr>
        <w:tabs>
          <w:tab w:val="left" w:pos="1720"/>
        </w:tabs>
        <w:ind w:left="1720" w:hanging="510"/>
      </w:pPr>
      <w:r>
        <w:lastRenderedPageBreak/>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6F960CD7" w14:textId="77777777" w:rsidR="00527398" w:rsidRDefault="007B3EC7">
      <w:pPr>
        <w:pStyle w:val="Body1"/>
        <w:numPr>
          <w:ilvl w:val="0"/>
          <w:numId w:val="19"/>
        </w:numPr>
        <w:tabs>
          <w:tab w:val="left" w:pos="1720"/>
        </w:tabs>
        <w:ind w:left="1720" w:hanging="510"/>
      </w:pPr>
      <w:r>
        <w:t>lorsqu'il s'agit d'un cautionnement collectif, par le dépôt par un organisme exerçant légalement cette activité, d'un acte de caution solidaire auprès de la Caisse des Dépôts et Consignations ou d'un organisme public remplissant une fonction similaire ;</w:t>
      </w:r>
    </w:p>
    <w:p w14:paraId="6A779069" w14:textId="77777777" w:rsidR="00527398" w:rsidRDefault="007B3EC7">
      <w:pPr>
        <w:pStyle w:val="Body1"/>
        <w:numPr>
          <w:ilvl w:val="0"/>
          <w:numId w:val="19"/>
        </w:numPr>
        <w:tabs>
          <w:tab w:val="left" w:pos="1720"/>
        </w:tabs>
        <w:ind w:left="1720" w:hanging="510"/>
      </w:pPr>
      <w:r>
        <w:t>lorsqu'il s'agit d'une garantie, par l'acte d'engagement de l'établissement de crédit ou de l'entreprise d'assurances.</w:t>
      </w:r>
    </w:p>
    <w:p w14:paraId="07EBF32D" w14:textId="77777777" w:rsidR="00527398" w:rsidRDefault="007B3EC7">
      <w:pPr>
        <w:pStyle w:val="Titre2"/>
        <w:numPr>
          <w:ilvl w:val="1"/>
          <w:numId w:val="18"/>
        </w:numPr>
      </w:pPr>
      <w:r>
        <w:rPr>
          <w:b/>
        </w:rPr>
        <w:t>Justification de constitution du cautionnement (Art. 27)</w:t>
      </w:r>
    </w:p>
    <w:p w14:paraId="01DCAF76" w14:textId="26EAE68C" w:rsidR="00527398" w:rsidRDefault="007B3EC7">
      <w:pPr>
        <w:pStyle w:val="Body1"/>
        <w:ind w:left="1210"/>
      </w:pPr>
      <w:r>
        <w:t xml:space="preserve">La justification de la </w:t>
      </w:r>
      <w:r w:rsidR="00551708">
        <w:t>constitution</w:t>
      </w:r>
      <w:r>
        <w:t xml:space="preserve"> du cautionnement se donne, selon le cas, par la production au pouvoir adjudicateur :</w:t>
      </w:r>
    </w:p>
    <w:p w14:paraId="0A43F87E" w14:textId="2C2B3728" w:rsidR="00527398" w:rsidRDefault="007B3EC7">
      <w:pPr>
        <w:pStyle w:val="Body1"/>
        <w:numPr>
          <w:ilvl w:val="0"/>
          <w:numId w:val="20"/>
        </w:numPr>
        <w:tabs>
          <w:tab w:val="left" w:pos="1720"/>
        </w:tabs>
        <w:ind w:left="1720" w:hanging="510"/>
      </w:pPr>
      <w:r>
        <w:t xml:space="preserve">soit du récépissé de dépôt de la Caisse des Dépôts et Consignations ou d'un organisme public remplissant une fonction </w:t>
      </w:r>
      <w:r w:rsidR="00FE26D8">
        <w:t>similaire ;</w:t>
      </w:r>
    </w:p>
    <w:p w14:paraId="6CA0BD35" w14:textId="588777F9" w:rsidR="00527398" w:rsidRDefault="007B3EC7">
      <w:pPr>
        <w:pStyle w:val="Body1"/>
        <w:numPr>
          <w:ilvl w:val="0"/>
          <w:numId w:val="20"/>
        </w:numPr>
        <w:tabs>
          <w:tab w:val="left" w:pos="1720"/>
        </w:tabs>
        <w:ind w:left="1720" w:hanging="510"/>
      </w:pPr>
      <w:r>
        <w:t xml:space="preserve">soit d'un avis de débit remis par l'établissement de crédit ou l'entreprise </w:t>
      </w:r>
      <w:r w:rsidR="00FE26D8">
        <w:t>d’assurances ;</w:t>
      </w:r>
    </w:p>
    <w:p w14:paraId="6D879D5E" w14:textId="3C1B4DE9" w:rsidR="00527398" w:rsidRDefault="007B3EC7">
      <w:pPr>
        <w:pStyle w:val="Body1"/>
        <w:numPr>
          <w:ilvl w:val="0"/>
          <w:numId w:val="20"/>
        </w:numPr>
        <w:tabs>
          <w:tab w:val="left" w:pos="1720"/>
        </w:tabs>
        <w:ind w:left="1720" w:hanging="510"/>
      </w:pPr>
      <w:r>
        <w:t xml:space="preserve">soit de la reconnaissance de dépôt délivrée par le caissier de l'Etat ou par un organisme public remplissant une fonction </w:t>
      </w:r>
      <w:r w:rsidR="00FE26D8">
        <w:t>similaire ;</w:t>
      </w:r>
    </w:p>
    <w:p w14:paraId="06AD0B46" w14:textId="60BA1A1F" w:rsidR="00527398" w:rsidRDefault="007B3EC7">
      <w:pPr>
        <w:pStyle w:val="Body1"/>
        <w:numPr>
          <w:ilvl w:val="0"/>
          <w:numId w:val="20"/>
        </w:numPr>
        <w:tabs>
          <w:tab w:val="left" w:pos="1720"/>
        </w:tabs>
        <w:ind w:left="1720" w:hanging="510"/>
      </w:pPr>
      <w:r>
        <w:t xml:space="preserve">soit de l'original de l'acte de caution solidaire visé par la Caisse des Dépôts et Consignations ou par un organisme public remplissant une fonction </w:t>
      </w:r>
      <w:r w:rsidR="00FE26D8">
        <w:t>similaire ;</w:t>
      </w:r>
    </w:p>
    <w:p w14:paraId="3796341A" w14:textId="77777777" w:rsidR="00527398" w:rsidRDefault="007B3EC7">
      <w:pPr>
        <w:pStyle w:val="Body1"/>
        <w:numPr>
          <w:ilvl w:val="0"/>
          <w:numId w:val="20"/>
        </w:numPr>
        <w:tabs>
          <w:tab w:val="left" w:pos="1720"/>
        </w:tabs>
        <w:ind w:left="1720" w:hanging="510"/>
      </w:pPr>
      <w:r>
        <w:t>soit de l'original de l'acte d'engagement établi par l'établissement de crédit ou l'entreprise d'assurances accordant une garantie.</w:t>
      </w:r>
    </w:p>
    <w:p w14:paraId="1859A1B7" w14:textId="77777777" w:rsidR="00527398" w:rsidRDefault="007B3EC7">
      <w:pPr>
        <w:pStyle w:val="Body1"/>
        <w:ind w:left="1210"/>
      </w:pPr>
      <w: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419D9BE8" w14:textId="77777777" w:rsidR="00527398" w:rsidRDefault="007B3EC7">
      <w:pPr>
        <w:pStyle w:val="Body1"/>
        <w:ind w:left="1210"/>
      </w:pPr>
      <w:r>
        <w:t>La preuve de la constitution du cautionnement doit être envoyée à l'adresse qui sera mentionnée dans la notification de la conclusion du marché.</w:t>
      </w:r>
    </w:p>
    <w:p w14:paraId="5672F67C" w14:textId="77777777" w:rsidR="00527398" w:rsidRDefault="007B3EC7">
      <w:pPr>
        <w:pStyle w:val="Titre2"/>
        <w:numPr>
          <w:ilvl w:val="1"/>
          <w:numId w:val="18"/>
        </w:numPr>
      </w:pPr>
      <w:r>
        <w:rPr>
          <w:b/>
        </w:rPr>
        <w:t>Libération du cautionnement</w:t>
      </w:r>
    </w:p>
    <w:p w14:paraId="1366DFC5" w14:textId="77777777" w:rsidR="00527398" w:rsidRDefault="007B3EC7">
      <w:pPr>
        <w:pStyle w:val="Body1"/>
        <w:ind w:left="1210"/>
      </w:pPr>
      <w:r>
        <w:t>Si le pouvoir adjudicateur accepte la réception, le cautionnement est libéré, même si l'adjudicataire n'a fait aucune demande en ce sens.</w:t>
      </w:r>
      <w:r>
        <w:br/>
        <w:t>La première moitié sera libérée après la réception provisoire de l'ensemble du marché, la seconde, après la réception définitive, dans les deux cas déduction faite des sommes éventuellement dues par l'entrepreneur au pouvoir adjudicateur.</w:t>
      </w:r>
      <w:r>
        <w:br/>
      </w:r>
      <w:r>
        <w:br/>
      </w:r>
    </w:p>
    <w:p w14:paraId="6CA3518B"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60" w:name="_Toc256000046"/>
      <w:r>
        <w:rPr>
          <w:color w:val="910000"/>
        </w:rPr>
        <w:t>Section (C) - Documents du marché</w:t>
      </w:r>
      <w:bookmarkEnd w:id="60"/>
    </w:p>
    <w:p w14:paraId="507C3E8D" w14:textId="77777777" w:rsidR="00527398" w:rsidRDefault="007B3EC7">
      <w:pPr>
        <w:pStyle w:val="Heading1title"/>
        <w:numPr>
          <w:ilvl w:val="0"/>
          <w:numId w:val="18"/>
        </w:numPr>
      </w:pPr>
      <w:bookmarkStart w:id="61" w:name="_Toc256000047"/>
      <w:r>
        <w:t>conformité de l'exécution (art. 34)</w:t>
      </w:r>
      <w:bookmarkEnd w:id="61"/>
    </w:p>
    <w:p w14:paraId="49788735" w14:textId="77777777" w:rsidR="00527398" w:rsidRDefault="007B3EC7">
      <w:pPr>
        <w:pStyle w:val="Body1"/>
      </w:pPr>
      <w:r>
        <w:t>Les travaux doivent être conformes sous tous les rapports aux documents du marché. Même en l'absence de spécifications techniques mentionnées dans les documents du marché, ils répondent en tous points aux règles de l'art.</w:t>
      </w:r>
    </w:p>
    <w:p w14:paraId="2FE7C9E2" w14:textId="77777777" w:rsidR="00527398" w:rsidRDefault="007B3EC7">
      <w:pPr>
        <w:pStyle w:val="Heading1title"/>
        <w:numPr>
          <w:ilvl w:val="0"/>
          <w:numId w:val="18"/>
        </w:numPr>
      </w:pPr>
      <w:bookmarkStart w:id="62" w:name="_Toc256000048"/>
      <w:r>
        <w:lastRenderedPageBreak/>
        <w:t>Plans, documents et objets établis par le pouvoir adjudicateur (art. 35)</w:t>
      </w:r>
      <w:bookmarkEnd w:id="62"/>
    </w:p>
    <w:p w14:paraId="6A389D78" w14:textId="77777777" w:rsidR="00527398" w:rsidRDefault="007B3EC7">
      <w:pPr>
        <w:pStyle w:val="Titre2"/>
        <w:numPr>
          <w:ilvl w:val="1"/>
          <w:numId w:val="18"/>
        </w:numPr>
      </w:pPr>
      <w:r>
        <w:t>S'il le demande, l'adjudicataire reçoit gratuitement et dans la mesure du possible de manière électronique une collection complète de copies des plans qui ont servi de base à l'attribution du marché. Le pouvoir adjudicateur est responsable de la conformité de ces copies aux plans originaux.</w:t>
      </w:r>
    </w:p>
    <w:p w14:paraId="18FDF18B" w14:textId="77777777" w:rsidR="00527398" w:rsidRDefault="007B3EC7">
      <w:pPr>
        <w:pStyle w:val="Titre2"/>
        <w:numPr>
          <w:ilvl w:val="1"/>
          <w:numId w:val="18"/>
        </w:numPr>
      </w:pPr>
      <w:r>
        <w:t>L'adjudicataire conserve et tient à la disposition du pouvoir adjudicateur tous les documents et l'échange d'information se rapportant à l'attribution et à l'exécution du marché jusqu'à la réception définitive.</w:t>
      </w:r>
    </w:p>
    <w:p w14:paraId="61281904" w14:textId="77777777" w:rsidR="00527398" w:rsidRDefault="007B3EC7">
      <w:pPr>
        <w:pStyle w:val="Heading1title"/>
        <w:numPr>
          <w:ilvl w:val="0"/>
          <w:numId w:val="18"/>
        </w:numPr>
      </w:pPr>
      <w:bookmarkStart w:id="63" w:name="_Toc256000049"/>
      <w:bookmarkStart w:id="64" w:name="_sx-ref-fr-82250"/>
      <w:r>
        <w:t>Plans de détail et d'exécution établis par l'adjudicataire (art. 36)</w:t>
      </w:r>
      <w:bookmarkEnd w:id="63"/>
      <w:bookmarkEnd w:id="64"/>
    </w:p>
    <w:p w14:paraId="5A549F25" w14:textId="77777777" w:rsidR="00527398" w:rsidRDefault="007B3EC7">
      <w:pPr>
        <w:pStyle w:val="Titre2"/>
        <w:numPr>
          <w:ilvl w:val="1"/>
          <w:numId w:val="18"/>
        </w:numPr>
      </w:pPr>
      <w:r>
        <w:t>L'adjudicataire établit à ses frais tous les plans de détail et d'exécution qui lui sont nécessaires pour mener le marché à bonne fin.</w:t>
      </w:r>
    </w:p>
    <w:p w14:paraId="7B6A2F78" w14:textId="77777777" w:rsidR="00527398" w:rsidRDefault="007B3EC7">
      <w:pPr>
        <w:pStyle w:val="Titre2"/>
        <w:numPr>
          <w:ilvl w:val="1"/>
          <w:numId w:val="18"/>
        </w:numPr>
      </w:pPr>
      <w:r>
        <w:t>Les documents du marché indiquent les plans qui sont à approuver par le pouvoir adjudicateur, lequel dispose d'un délai de trente jours pour l'approbation ou le refus des plans à compter de la date à laquelle ceux-ci lui sont présentés.</w:t>
      </w:r>
    </w:p>
    <w:p w14:paraId="33AC176A" w14:textId="77777777" w:rsidR="00527398" w:rsidRDefault="007B3EC7">
      <w:pPr>
        <w:pStyle w:val="Body1"/>
        <w:ind w:left="1210"/>
      </w:pPr>
      <w:r>
        <w:t>Les documents éventuellement corrigés sont représentés au pouvoir adjudicateur qui dispose d'un délai de quinze jours pour leur approbation, pour autant que les corrections demandées ne résultent pas d'exigences nouvelles de sa part.</w:t>
      </w:r>
    </w:p>
    <w:p w14:paraId="6C0B0B0E" w14:textId="77777777" w:rsidR="00527398" w:rsidRDefault="007B3EC7">
      <w:pPr>
        <w:pStyle w:val="Titre2"/>
        <w:numPr>
          <w:ilvl w:val="1"/>
          <w:numId w:val="18"/>
        </w:numPr>
      </w:pPr>
      <w:r>
        <w:t xml:space="preserve">Cette clause </w:t>
      </w:r>
      <w:r>
        <w:fldChar w:fldCharType="begin"/>
      </w:r>
      <w:r>
        <w:instrText xml:space="preserve">REF _sx-ref-fr-82250 \r \h \* MERGEFORMAT </w:instrText>
      </w:r>
      <w:r>
        <w:fldChar w:fldCharType="separate"/>
      </w:r>
      <w:r>
        <w:t>‎12</w:t>
      </w:r>
      <w:r>
        <w:fldChar w:fldCharType="end"/>
      </w:r>
      <w:r>
        <w:t xml:space="preserve"> est également d'application aux autres documents et objets que l'adjudicataire établit ou fabrique pour mener à bonne fin l'exécution du marché.</w:t>
      </w:r>
    </w:p>
    <w:p w14:paraId="7EB41836"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65" w:name="_Toc256000050"/>
      <w:r>
        <w:rPr>
          <w:color w:val="910000"/>
        </w:rPr>
        <w:t>Section (D) - Modifications au marché public</w:t>
      </w:r>
      <w:bookmarkEnd w:id="65"/>
    </w:p>
    <w:p w14:paraId="5E11C0D5" w14:textId="77777777" w:rsidR="00527398" w:rsidRDefault="007B3EC7">
      <w:pPr>
        <w:pStyle w:val="Heading1title"/>
        <w:numPr>
          <w:ilvl w:val="0"/>
          <w:numId w:val="18"/>
        </w:numPr>
      </w:pPr>
      <w:bookmarkStart w:id="66" w:name="_Toc256000051"/>
      <w:r>
        <w:t>Remplacement de l'adjudicataire (art. 38/3, °1)</w:t>
      </w:r>
      <w:bookmarkEnd w:id="66"/>
    </w:p>
    <w:p w14:paraId="6A1F96E6" w14:textId="77777777" w:rsidR="00527398" w:rsidRDefault="007B3EC7">
      <w:pPr>
        <w:pStyle w:val="Titre2"/>
        <w:numPr>
          <w:ilvl w:val="1"/>
          <w:numId w:val="18"/>
        </w:numPr>
      </w:pPr>
      <w:r>
        <w:rPr>
          <w:b/>
        </w:rPr>
        <w:t>Champ d'application</w:t>
      </w:r>
    </w:p>
    <w:p w14:paraId="58ECE87E" w14:textId="77777777" w:rsidR="00527398" w:rsidRDefault="007B3EC7">
      <w:pPr>
        <w:pStyle w:val="Body1"/>
        <w:ind w:left="1210"/>
      </w:pPr>
      <w:r>
        <w:t>La clause peut être appliquée dans le cas où l'adjudicataire du marché serait dans l'impossibilité de continuer l'exécution du marché pour cause de résiliation (art. 61, 62 ou 62/1, °2 des « RGE ») ou de mise en œuvre d'une mesure d'office (art. 47 des « RGE »).</w:t>
      </w:r>
    </w:p>
    <w:p w14:paraId="13A01C0B" w14:textId="77777777" w:rsidR="00527398" w:rsidRDefault="007B3EC7">
      <w:pPr>
        <w:pStyle w:val="Titre2"/>
        <w:numPr>
          <w:ilvl w:val="1"/>
          <w:numId w:val="18"/>
        </w:numPr>
      </w:pPr>
      <w:r>
        <w:rPr>
          <w:b/>
        </w:rPr>
        <w:t>Nature de la modification</w:t>
      </w:r>
    </w:p>
    <w:p w14:paraId="0060858D" w14:textId="77777777" w:rsidR="00527398" w:rsidRDefault="007B3EC7">
      <w:pPr>
        <w:pStyle w:val="Body1"/>
        <w:ind w:left="1210"/>
      </w:pPr>
      <w:r>
        <w:t>Par dérogation de l'article 47, § 2, °3 des « RGE »,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11F02481" w14:textId="77777777" w:rsidR="00527398" w:rsidRDefault="007B3EC7">
      <w:pPr>
        <w:pStyle w:val="Titre2"/>
        <w:numPr>
          <w:ilvl w:val="1"/>
          <w:numId w:val="18"/>
        </w:numPr>
      </w:pPr>
      <w:r>
        <w:rPr>
          <w:b/>
        </w:rPr>
        <w:t>Conditions dans lesquelles il peut être fait usage de la clause de réexamen</w:t>
      </w:r>
    </w:p>
    <w:p w14:paraId="44B517C5" w14:textId="77777777" w:rsidR="00527398" w:rsidRDefault="007B3EC7">
      <w:pPr>
        <w:pStyle w:val="Body1"/>
        <w:ind w:left="1210"/>
      </w:pPr>
      <w: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r>
        <w:br/>
        <w:t>A cette fin, le pouvoir adjudicateur contacte le(s) sous-traitant(s) ou son(leurs) représentant(s), en lui (leur) demandant s'il(s) peut(peuvent) satisfaire aux conditions initiales du marché.</w:t>
      </w:r>
      <w:r>
        <w:br/>
        <w:t xml:space="preserve">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w:t>
      </w:r>
      <w:r>
        <w:lastRenderedPageBreak/>
        <w:t>procédure d'attribution initiale. Si tel n'est pas le cas, le pouvoir adjudicateur procède à la conclusion d'un marché pour compte tel que visé au deuxième alinéa ci-dessous.</w:t>
      </w:r>
    </w:p>
    <w:p w14:paraId="725DBD88" w14:textId="77777777" w:rsidR="00527398" w:rsidRDefault="007B3EC7">
      <w:pPr>
        <w:pStyle w:val="Body1"/>
        <w:ind w:left="1210"/>
      </w:pPr>
      <w: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b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113CFC13" w14:textId="77777777" w:rsidR="00527398" w:rsidRDefault="007B3EC7">
      <w:pPr>
        <w:pStyle w:val="Body1"/>
        <w:numPr>
          <w:ilvl w:val="0"/>
          <w:numId w:val="21"/>
        </w:numPr>
        <w:tabs>
          <w:tab w:val="left" w:pos="1720"/>
        </w:tabs>
        <w:ind w:left="1720" w:hanging="510"/>
      </w:pPr>
      <w:r>
        <w:t>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6B9F2D81" w14:textId="77777777" w:rsidR="00527398" w:rsidRDefault="007B3EC7">
      <w:pPr>
        <w:pStyle w:val="Body1"/>
        <w:numPr>
          <w:ilvl w:val="0"/>
          <w:numId w:val="21"/>
        </w:numPr>
        <w:tabs>
          <w:tab w:val="left" w:pos="1720"/>
        </w:tabs>
        <w:ind w:left="1720" w:hanging="510"/>
      </w:pPr>
      <w:r>
        <w:t>soit demande simultanément à tous les autres soumissionnaires réguliers de revoir leur offre sur la base des conditions initiales du marché, et attribue et conclut le marché en fonction de l'offre devenue économiquement la plus avantageuse.</w:t>
      </w:r>
    </w:p>
    <w:p w14:paraId="54A1AE70" w14:textId="77777777" w:rsidR="00527398" w:rsidRDefault="007B3EC7">
      <w:pPr>
        <w:pStyle w:val="Body1"/>
        <w:ind w:left="1210"/>
      </w:pPr>
      <w: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w:t>
      </w:r>
      <w:r>
        <w:br/>
        <w:t>Les exigences minimales de la sélection qualitative peuvent, le cas échéant, être adaptées au prorata de la partie restante du marché, si le marché pour compte n'est conclu que pour une partie du marché restant à exécuter.</w:t>
      </w:r>
    </w:p>
    <w:p w14:paraId="59ADF333" w14:textId="77777777" w:rsidR="00527398" w:rsidRDefault="007B3EC7">
      <w:pPr>
        <w:pStyle w:val="Body1"/>
        <w:ind w:left="1210"/>
      </w:pPr>
      <w: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spécial des charges et l'offre initiale de l'adjudicataire initial ou du nouvel adjudicataire) restent applicables sans modification.</w:t>
      </w:r>
    </w:p>
    <w:p w14:paraId="0157D6AE" w14:textId="77777777" w:rsidR="00527398" w:rsidRDefault="007B3EC7">
      <w:pPr>
        <w:pStyle w:val="Body1"/>
        <w:ind w:left="1210"/>
      </w:pPr>
      <w:r>
        <w:t>Si un marché pour compte est conclu, une copie de l'avenant relatif au marché à conclure est, par dérogation à l'article 47, § 3, troisième alinéa, des « RGE », envoyée à l'adjudicataire initial par courrier électronique.</w:t>
      </w:r>
      <w:r>
        <w:br/>
        <w:t>Si, à la suite de l'application d'une mesure d'office (article 47 des « RGE »), le prix du nouveau marché conclu pour compte dépasse le prix du marché initial, l'adjudicataire initial supporte les coûts supplémentaires.</w:t>
      </w:r>
    </w:p>
    <w:p w14:paraId="21D37AF3" w14:textId="77777777" w:rsidR="00527398" w:rsidRDefault="007B3EC7">
      <w:pPr>
        <w:pStyle w:val="Heading1title"/>
        <w:numPr>
          <w:ilvl w:val="0"/>
          <w:numId w:val="18"/>
        </w:numPr>
      </w:pPr>
      <w:bookmarkStart w:id="67" w:name="_Toc256000052"/>
      <w:r>
        <w:t>Révision des prix (art. 38/7)</w:t>
      </w:r>
      <w:bookmarkEnd w:id="67"/>
    </w:p>
    <w:p w14:paraId="74049B5A" w14:textId="6C3D205F" w:rsidR="00527398" w:rsidRDefault="00FF105B" w:rsidP="00FF105B">
      <w:pPr>
        <w:pStyle w:val="Titre2"/>
        <w:numPr>
          <w:ilvl w:val="1"/>
          <w:numId w:val="18"/>
        </w:numPr>
        <w:jc w:val="left"/>
      </w:pPr>
      <w:r>
        <w:t xml:space="preserve">Pour ce marché, aucune révision des prix n’est prévu. </w:t>
      </w:r>
    </w:p>
    <w:p w14:paraId="6FC8B81D" w14:textId="77777777" w:rsidR="00527398" w:rsidRDefault="007B3EC7">
      <w:pPr>
        <w:pStyle w:val="Heading1title"/>
        <w:numPr>
          <w:ilvl w:val="0"/>
          <w:numId w:val="18"/>
        </w:numPr>
      </w:pPr>
      <w:bookmarkStart w:id="68" w:name="_Toc256000053"/>
      <w:r>
        <w:lastRenderedPageBreak/>
        <w:t>Indemnités suite aux suspensions ordonnées par le pouvoir adjudicateur durant l'exécution (art. 38/12)</w:t>
      </w:r>
      <w:bookmarkEnd w:id="68"/>
    </w:p>
    <w:p w14:paraId="024C2A73" w14:textId="77777777" w:rsidR="00527398" w:rsidRDefault="007B3EC7">
      <w:pPr>
        <w:pStyle w:val="Titre2"/>
        <w:numPr>
          <w:ilvl w:val="1"/>
          <w:numId w:val="18"/>
        </w:numPr>
      </w:pPr>
      <w:r>
        <w:t>Le pouvoir adjudicateur se réserve le droit de suspendre l'exécution du marché pendant une période donnée, notamment parce qu'il estime que le marché ne peut pas être exécuté sans inconvénient à ce moment-là.</w:t>
      </w:r>
    </w:p>
    <w:p w14:paraId="3F051F45" w14:textId="77777777" w:rsidR="00527398" w:rsidRDefault="007B3EC7">
      <w:pPr>
        <w:pStyle w:val="Titre2"/>
        <w:numPr>
          <w:ilvl w:val="1"/>
          <w:numId w:val="18"/>
        </w:numPr>
      </w:pPr>
      <w:r>
        <w:t>Le délai d'exécution est prolongé à concurrence du retard occasionné par cette suspension, pour autant que le délai contractuel ne soit pas expiré. Lorsque ce délai est expiré, une remise d'amendes pour retard d'exécution peut être consentie.</w:t>
      </w:r>
    </w:p>
    <w:p w14:paraId="428D7B53" w14:textId="77777777" w:rsidR="00527398" w:rsidRDefault="007B3EC7">
      <w:pPr>
        <w:pStyle w:val="Titre2"/>
        <w:numPr>
          <w:ilvl w:val="1"/>
          <w:numId w:val="18"/>
        </w:numPr>
      </w:pPr>
      <w:bookmarkStart w:id="69" w:name="_sx-ref-fr-82611"/>
      <w:r>
        <w:t xml:space="preserve">Lorsque les prestations sont suspendues sur la base de cette clause </w:t>
      </w:r>
      <w:r>
        <w:fldChar w:fldCharType="begin"/>
      </w:r>
      <w:r>
        <w:instrText xml:space="preserve">REF _sx-ref-fr-82611 \r \h \* MERGEFORMAT </w:instrText>
      </w:r>
      <w:r>
        <w:fldChar w:fldCharType="separate"/>
      </w:r>
      <w:r>
        <w:t>‎15.3</w:t>
      </w:r>
      <w:r>
        <w:fldChar w:fldCharType="end"/>
      </w:r>
      <w:r>
        <w:t>,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bookmarkEnd w:id="69"/>
    </w:p>
    <w:p w14:paraId="48C10727" w14:textId="77777777" w:rsidR="00527398" w:rsidRDefault="007B3EC7">
      <w:pPr>
        <w:pStyle w:val="Titre2"/>
        <w:numPr>
          <w:ilvl w:val="1"/>
          <w:numId w:val="18"/>
        </w:numPr>
      </w:pPr>
      <w:r>
        <w:t>L'adjudicataire a droit à des dommages et intérêts pour les suspensions ordonnées par le pouvoir adjudicateur lorsque :</w:t>
      </w:r>
    </w:p>
    <w:p w14:paraId="303C4181" w14:textId="77777777" w:rsidR="00527398" w:rsidRDefault="007B3EC7">
      <w:pPr>
        <w:pStyle w:val="Body1"/>
        <w:numPr>
          <w:ilvl w:val="0"/>
          <w:numId w:val="22"/>
        </w:numPr>
        <w:tabs>
          <w:tab w:val="left" w:pos="1720"/>
        </w:tabs>
        <w:ind w:left="1720" w:hanging="510"/>
      </w:pPr>
      <w:r>
        <w:t>la suspension dépasse au total un vingtième du délai d'exécution et au moins dix jours ouvrables ou quinze jours de calendrier, selon que le délai d'exécution est exprimé en jours ouvrables ou en jours de calendrier ;</w:t>
      </w:r>
    </w:p>
    <w:p w14:paraId="12A9BFA4" w14:textId="77777777" w:rsidR="00527398" w:rsidRDefault="007B3EC7">
      <w:pPr>
        <w:pStyle w:val="Body1"/>
        <w:numPr>
          <w:ilvl w:val="0"/>
          <w:numId w:val="22"/>
        </w:numPr>
        <w:tabs>
          <w:tab w:val="left" w:pos="1720"/>
        </w:tabs>
        <w:ind w:left="1720" w:hanging="510"/>
      </w:pPr>
      <w:r>
        <w:t>la suspension n'est pas due à des conditions météorologiques défavorables ou à d'autres circonstances auxquelles le pouvoir adjudicateur est resté étranger et qui, à la discrétion du pouvoir adjudicateur, constituent un obstacle à continuer l'exécution du marché à ce moment ;</w:t>
      </w:r>
    </w:p>
    <w:p w14:paraId="1529BEE3" w14:textId="77777777" w:rsidR="00527398" w:rsidRDefault="007B3EC7">
      <w:pPr>
        <w:pStyle w:val="Body1"/>
        <w:numPr>
          <w:ilvl w:val="0"/>
          <w:numId w:val="22"/>
        </w:numPr>
        <w:tabs>
          <w:tab w:val="left" w:pos="1720"/>
        </w:tabs>
        <w:ind w:left="1720" w:hanging="510"/>
      </w:pPr>
      <w:r>
        <w:t>la suspension a lieu endéans le délai d'exécution du marché.</w:t>
      </w:r>
    </w:p>
    <w:p w14:paraId="7D8CC8CD" w14:textId="77777777" w:rsidR="00527398" w:rsidRDefault="007B3EC7">
      <w:pPr>
        <w:pStyle w:val="Heading1title"/>
        <w:numPr>
          <w:ilvl w:val="0"/>
          <w:numId w:val="18"/>
        </w:numPr>
      </w:pPr>
      <w:bookmarkStart w:id="70" w:name="_Toc256000054"/>
      <w:r>
        <w:t>Circonstances imprévisibles</w:t>
      </w:r>
      <w:bookmarkEnd w:id="70"/>
    </w:p>
    <w:p w14:paraId="1D006579" w14:textId="77777777" w:rsidR="00527398" w:rsidRDefault="007B3EC7">
      <w:pPr>
        <w:pStyle w:val="Titre2"/>
        <w:numPr>
          <w:ilvl w:val="1"/>
          <w:numId w:val="18"/>
        </w:numPr>
      </w:pPr>
      <w:r>
        <w:t>L'adjudicataire n'a droit en principe à aucune modification des conditions contractuelles pour des circonstances quelconques auxquelles le pouvoir adjudicateur est resté étranger.</w:t>
      </w:r>
    </w:p>
    <w:p w14:paraId="33419652" w14:textId="77777777" w:rsidR="00527398" w:rsidRDefault="007B3EC7">
      <w:pPr>
        <w:pStyle w:val="Titre2"/>
        <w:numPr>
          <w:ilvl w:val="1"/>
          <w:numId w:val="18"/>
        </w:numPr>
      </w:pPr>
      <w: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6308693" w14:textId="77777777" w:rsidR="00527398" w:rsidRDefault="007B3EC7">
      <w:pPr>
        <w:pStyle w:val="Heading1title"/>
        <w:numPr>
          <w:ilvl w:val="0"/>
          <w:numId w:val="18"/>
        </w:numPr>
      </w:pPr>
      <w:bookmarkStart w:id="71" w:name="_Toc256000055"/>
      <w:r>
        <w:t>Impositions ayant une incidence sur le montant du marché (art. 38/8)</w:t>
      </w:r>
      <w:bookmarkEnd w:id="71"/>
    </w:p>
    <w:p w14:paraId="3EA7BDD9" w14:textId="77777777" w:rsidR="00527398" w:rsidRDefault="007B3EC7">
      <w:pPr>
        <w:pStyle w:val="Titre2"/>
        <w:numPr>
          <w:ilvl w:val="1"/>
          <w:numId w:val="18"/>
        </w:numPr>
      </w:pPr>
      <w:r>
        <w:t>Pour le présent marché, une révision des prix résultant d'une modification des impositions est possible si le cas se présente en Belgique ou dans le pays d'exécution concerné par ce marché public, et ayant une incidence sur le montant du marché.</w:t>
      </w:r>
    </w:p>
    <w:p w14:paraId="442AFED4" w14:textId="77777777" w:rsidR="00527398" w:rsidRDefault="007B3EC7">
      <w:pPr>
        <w:pStyle w:val="Titre2"/>
        <w:numPr>
          <w:ilvl w:val="1"/>
          <w:numId w:val="18"/>
        </w:numPr>
      </w:pPr>
      <w:r>
        <w:t>Une telle révision des prix n'est possible qu'à la double condition suivante :</w:t>
      </w:r>
    </w:p>
    <w:p w14:paraId="407EF26B" w14:textId="77777777" w:rsidR="00527398" w:rsidRDefault="007B3EC7">
      <w:pPr>
        <w:pStyle w:val="Body1"/>
        <w:numPr>
          <w:ilvl w:val="0"/>
          <w:numId w:val="23"/>
        </w:numPr>
        <w:tabs>
          <w:tab w:val="left" w:pos="1720"/>
        </w:tabs>
        <w:ind w:left="1720" w:hanging="510"/>
      </w:pPr>
      <w:r>
        <w:t>la modification est entrée en vigueur après le dixième jour précédant la date ultime fixée pour la réception des offres ; et</w:t>
      </w:r>
    </w:p>
    <w:p w14:paraId="6126BFD2" w14:textId="77777777" w:rsidR="00527398" w:rsidRDefault="007B3EC7">
      <w:pPr>
        <w:pStyle w:val="Body1"/>
        <w:numPr>
          <w:ilvl w:val="0"/>
          <w:numId w:val="23"/>
        </w:numPr>
        <w:tabs>
          <w:tab w:val="left" w:pos="1720"/>
        </w:tabs>
        <w:ind w:left="1720" w:hanging="510"/>
      </w:pPr>
      <w:r>
        <w:t>soit directement, soit indirectement par l'intermédiaire d'un indice, ces impositions ne sont pas incorporées dans la formule de révision prévue dans les documents du marché en application de l'article 38/7 des « RGE ».</w:t>
      </w:r>
    </w:p>
    <w:p w14:paraId="2699CA09" w14:textId="77777777" w:rsidR="00527398" w:rsidRDefault="007B3EC7">
      <w:pPr>
        <w:pStyle w:val="Titre2"/>
        <w:numPr>
          <w:ilvl w:val="1"/>
          <w:numId w:val="18"/>
        </w:numPr>
      </w:pPr>
      <w:r>
        <w:t>En cas de hausse des impositions, l'adjudicataire doit établir qu'il a effectivement supporté les charges supplémentaires qu'il a réclamées et que celles-ci concernent des prestations inhérentes à l'exécution du marché.</w:t>
      </w:r>
    </w:p>
    <w:p w14:paraId="74E88093" w14:textId="77777777" w:rsidR="00527398" w:rsidRDefault="007B3EC7">
      <w:pPr>
        <w:pStyle w:val="Body1"/>
        <w:ind w:left="1210"/>
      </w:pPr>
      <w:r>
        <w:lastRenderedPageBreak/>
        <w:t>En cas de baisse, il n'y a pas de révision si l'adjudicataire prouve qu'il a payé les impositions à l'ancien taux.</w:t>
      </w:r>
    </w:p>
    <w:p w14:paraId="16998848" w14:textId="77777777" w:rsidR="00527398" w:rsidRDefault="007B3EC7">
      <w:pPr>
        <w:pStyle w:val="Heading1title"/>
        <w:numPr>
          <w:ilvl w:val="0"/>
          <w:numId w:val="18"/>
        </w:numPr>
      </w:pPr>
      <w:bookmarkStart w:id="72" w:name="_Toc256000056"/>
      <w:r>
        <w:t>Conditions d'introduction (art. 38/14 à 38/17)</w:t>
      </w:r>
      <w:bookmarkEnd w:id="72"/>
    </w:p>
    <w:p w14:paraId="1B0DF5D2" w14:textId="77777777" w:rsidR="00527398" w:rsidRDefault="007B3EC7">
      <w:pPr>
        <w:pStyle w:val="Titre2"/>
        <w:numPr>
          <w:ilvl w:val="1"/>
          <w:numId w:val="18"/>
        </w:numPr>
      </w:pPr>
      <w:bookmarkStart w:id="73" w:name="_sx-ref-fr-82703"/>
      <w:r>
        <w:t>Le pouvoir adjudicateur ou l'adjudicataire qui veut se baser sur une des clauses de réexamen telles que visées aux articles 38/9 à 38/12 des « RGE », doit dénoncer les faits ou les circonstances sur lesquels il se base, par écrit dans les trente jours de leur survenance ou de la date à laquelle l'adjudicataire ou le pouvoir adjudicateur aurait normalement dû en avoir connaissance.</w:t>
      </w:r>
      <w:bookmarkEnd w:id="73"/>
    </w:p>
    <w:p w14:paraId="019C2D98" w14:textId="77777777" w:rsidR="00527398" w:rsidRDefault="007B3EC7">
      <w:pPr>
        <w:pStyle w:val="Titre2"/>
        <w:numPr>
          <w:ilvl w:val="1"/>
          <w:numId w:val="18"/>
        </w:numPr>
      </w:pPr>
      <w:r>
        <w:t xml:space="preserve">L'adjudicataire ne peut invoquer l'application de l'une de ces clauses de réexamen, que s'il fait connaitre de manière succincte au pouvoir adjudicateur l'influence de ces faits ou circonstances sur le déroulement et le coût du marché, dans le délai mentionné à la clause </w:t>
      </w:r>
      <w:r>
        <w:fldChar w:fldCharType="begin"/>
      </w:r>
      <w:r>
        <w:instrText xml:space="preserve">REF _sx-ref-fr-82703 \r \h \* MERGEFORMAT </w:instrText>
      </w:r>
      <w:r>
        <w:fldChar w:fldCharType="separate"/>
      </w:r>
      <w:r>
        <w:t>‎18.1</w:t>
      </w:r>
      <w:r>
        <w:fldChar w:fldCharType="end"/>
      </w:r>
      <w:r>
        <w:t>, que les faits ou circonstances soient ou non connus du pouvoir adjudicateur.</w:t>
      </w:r>
    </w:p>
    <w:p w14:paraId="5F8DCB73"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74" w:name="_Toc256000057"/>
      <w:r>
        <w:rPr>
          <w:color w:val="910000"/>
        </w:rPr>
        <w:t>Section (E) - Contrôle et surveillance du marché</w:t>
      </w:r>
      <w:bookmarkEnd w:id="74"/>
    </w:p>
    <w:p w14:paraId="5DC2F390" w14:textId="77777777" w:rsidR="00527398" w:rsidRDefault="007B3EC7">
      <w:pPr>
        <w:pStyle w:val="Heading1title"/>
        <w:numPr>
          <w:ilvl w:val="0"/>
          <w:numId w:val="18"/>
        </w:numPr>
      </w:pPr>
      <w:bookmarkStart w:id="75" w:name="_Toc256000058"/>
      <w:r>
        <w:t>Moyens de contrôle (art. 82)</w:t>
      </w:r>
      <w:bookmarkEnd w:id="75"/>
    </w:p>
    <w:p w14:paraId="1B06B920" w14:textId="77777777" w:rsidR="00527398" w:rsidRDefault="007B3EC7">
      <w:pPr>
        <w:pStyle w:val="Titre2"/>
        <w:numPr>
          <w:ilvl w:val="1"/>
          <w:numId w:val="18"/>
        </w:numPr>
      </w:pPr>
      <w:r>
        <w:t>L'entrepreneur informe le pouvoir adjudicateur du lieu précis de l'exécution des travaux en cours sur le chantier, dans ses ateliers et usines ainsi que chez ses sous-traitants ou fournisseurs.</w:t>
      </w:r>
    </w:p>
    <w:p w14:paraId="6BF8C3FC" w14:textId="77777777" w:rsidR="00527398" w:rsidRDefault="007B3EC7">
      <w:pPr>
        <w:pStyle w:val="Titre2"/>
        <w:numPr>
          <w:ilvl w:val="1"/>
          <w:numId w:val="18"/>
        </w:numPr>
      </w:pPr>
      <w:r>
        <w:t>Sans préjudice des réceptions techniques à effectuer sur chantier, l'entrepreneur assure en tout temps au fonctionnaire dirigeant et aux agents désignés par le pouvoir adjudicateur le libre accès aux lieux de production, en vue du contrôle de la stricte application du marché, notamment en ce qui concerne l'origine et les qualités des produits.</w:t>
      </w:r>
    </w:p>
    <w:p w14:paraId="41837FB3" w14:textId="77777777" w:rsidR="00527398" w:rsidRDefault="007B3EC7">
      <w:pPr>
        <w:pStyle w:val="Titre2"/>
        <w:numPr>
          <w:ilvl w:val="1"/>
          <w:numId w:val="18"/>
        </w:numPr>
      </w:pPr>
      <w:r>
        <w:t>Lorsqu'une surveillance est exercée par le pouvoir adjudicateur sur les lieux de production, aucun produit ne peut, sous peine de refus, être envoyé sur chantier avant d'avoir été accepté aux fins d'expédition par l'agent affecté à cette surveillance.</w:t>
      </w:r>
    </w:p>
    <w:p w14:paraId="6CC6D842" w14:textId="77777777" w:rsidR="00527398" w:rsidRDefault="007B3EC7">
      <w:pPr>
        <w:pStyle w:val="Body1"/>
        <w:ind w:left="1210"/>
      </w:pPr>
      <w:r>
        <w:t>Lorsque les produits sont fabriqués sous contrôle suivi dans une usine déterminée, ces produits peuvent être expédiés sans autre vérification de la part du pouvoir adjudicateur.</w:t>
      </w:r>
    </w:p>
    <w:p w14:paraId="23633AD6" w14:textId="77777777" w:rsidR="00527398" w:rsidRDefault="007B3EC7">
      <w:pPr>
        <w:pStyle w:val="Titre2"/>
        <w:numPr>
          <w:ilvl w:val="1"/>
          <w:numId w:val="18"/>
        </w:numPr>
      </w:pPr>
      <w:r>
        <w:t>Les produits acceptés et se trouvant sur chantier restent sous la garde de l'entrepreneur. Ils ne peuvent plus être évacués du chantier sans l'autorisation du pouvoir adjudicateur.</w:t>
      </w:r>
    </w:p>
    <w:p w14:paraId="30D4FC15" w14:textId="77777777" w:rsidR="00527398" w:rsidRDefault="007B3EC7">
      <w:pPr>
        <w:pStyle w:val="Body1"/>
        <w:ind w:left="1210"/>
      </w:pPr>
      <w:r>
        <w:t>Le pouvoir adjudicateur devient propriétaire des produits approvisionnés sur chantier dès qu'ils ont été admis en compte pour le paiement. L'entrepreneur reste néanmoins responsable de ces produits jusqu'à la réception provisoire du marché.</w:t>
      </w:r>
    </w:p>
    <w:p w14:paraId="75D79162" w14:textId="77777777" w:rsidR="00527398" w:rsidRDefault="007B3EC7">
      <w:pPr>
        <w:pStyle w:val="Titre2"/>
        <w:numPr>
          <w:ilvl w:val="1"/>
          <w:numId w:val="18"/>
        </w:numPr>
      </w:pPr>
      <w:r>
        <w:t>Les produits refusés sont enlevés et transportés par l'entrepreneur en dehors du chantier dans les quinze jours de la notification du procès-verbal de refus. A défaut, cet enlèvement est effectué d'office par le pouvoir adjudicateur aux frais, risques et périls de l'entrepreneur.</w:t>
      </w:r>
    </w:p>
    <w:p w14:paraId="69F1620C" w14:textId="77777777" w:rsidR="00527398" w:rsidRDefault="007B3EC7">
      <w:pPr>
        <w:pStyle w:val="Body1"/>
        <w:ind w:left="1210"/>
      </w:pPr>
      <w:r>
        <w:t>Toute utilisation de produits refusés entraîne de plein droit le refus de réception du marché.</w:t>
      </w:r>
    </w:p>
    <w:p w14:paraId="6C4B5387"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76" w:name="_Toc256000059"/>
      <w:r>
        <w:rPr>
          <w:color w:val="910000"/>
        </w:rPr>
        <w:t>Section (F) - Modalités d'exécution</w:t>
      </w:r>
      <w:bookmarkEnd w:id="76"/>
    </w:p>
    <w:p w14:paraId="20D054D6" w14:textId="77777777" w:rsidR="00527398" w:rsidRDefault="007B3EC7">
      <w:pPr>
        <w:pStyle w:val="Heading1title"/>
        <w:numPr>
          <w:ilvl w:val="0"/>
          <w:numId w:val="18"/>
        </w:numPr>
      </w:pPr>
      <w:bookmarkStart w:id="77" w:name="_Toc256000060"/>
      <w:r>
        <w:t>Ordre de service</w:t>
      </w:r>
      <w:bookmarkEnd w:id="77"/>
    </w:p>
    <w:p w14:paraId="735353B5" w14:textId="77777777" w:rsidR="00527398" w:rsidRDefault="007B3EC7">
      <w:pPr>
        <w:pStyle w:val="Titre2"/>
        <w:numPr>
          <w:ilvl w:val="1"/>
          <w:numId w:val="18"/>
        </w:numPr>
      </w:pPr>
      <w:r>
        <w:t>L'exécution du marché public est subordonnée à la notification d'une ou plusieurs commandes.</w:t>
      </w:r>
    </w:p>
    <w:p w14:paraId="5EBF28E9" w14:textId="77777777" w:rsidR="00527398" w:rsidRDefault="007B3EC7">
      <w:pPr>
        <w:pStyle w:val="Titre2"/>
        <w:numPr>
          <w:ilvl w:val="1"/>
          <w:numId w:val="18"/>
        </w:numPr>
      </w:pPr>
      <w:r>
        <w:t>Le marché ne peut être exécuté qu'après la transmission d'un bon de commande à cet effet par le fonctionnaire dirigeant par courrier électronique.</w:t>
      </w:r>
    </w:p>
    <w:p w14:paraId="66914AAF" w14:textId="77777777" w:rsidR="00527398" w:rsidRDefault="007B3EC7">
      <w:pPr>
        <w:pStyle w:val="Titre2"/>
        <w:numPr>
          <w:ilvl w:val="1"/>
          <w:numId w:val="18"/>
        </w:numPr>
      </w:pPr>
      <w:r>
        <w:lastRenderedPageBreak/>
        <w:t>Une tranche conditionnelle ne peut être exécutée qu'après la transmission d'un bon de commande à cet effet par lettre signée par le pouvoir adjudicateur.</w:t>
      </w:r>
    </w:p>
    <w:p w14:paraId="6EEB05D2" w14:textId="77777777" w:rsidR="00527398" w:rsidRDefault="007B3EC7">
      <w:pPr>
        <w:pStyle w:val="Heading1title"/>
        <w:numPr>
          <w:ilvl w:val="0"/>
          <w:numId w:val="18"/>
        </w:numPr>
      </w:pPr>
      <w:bookmarkStart w:id="78" w:name="_Toc256000061"/>
      <w:bookmarkStart w:id="79" w:name="performance_period"/>
      <w:r>
        <w:t>Délai d'exécution (art. 76)</w:t>
      </w:r>
      <w:bookmarkEnd w:id="78"/>
      <w:bookmarkEnd w:id="79"/>
    </w:p>
    <w:p w14:paraId="494B38DB" w14:textId="4FF750DA" w:rsidR="00527398" w:rsidRDefault="007B3EC7">
      <w:pPr>
        <w:pStyle w:val="Titre2"/>
        <w:numPr>
          <w:ilvl w:val="1"/>
          <w:numId w:val="18"/>
        </w:numPr>
      </w:pPr>
      <w:r>
        <w:t>L'entrepreneur doit terminer les travaux dans un délai de</w:t>
      </w:r>
      <w:r>
        <w:rPr>
          <w:b/>
        </w:rPr>
        <w:t xml:space="preserve"> </w:t>
      </w:r>
      <w:r w:rsidR="00FF105B">
        <w:rPr>
          <w:b/>
        </w:rPr>
        <w:t>8</w:t>
      </w:r>
      <w:r>
        <w:rPr>
          <w:b/>
        </w:rPr>
        <w:t xml:space="preserve"> (</w:t>
      </w:r>
      <w:r w:rsidR="00FF105B">
        <w:rPr>
          <w:b/>
        </w:rPr>
        <w:t>huit</w:t>
      </w:r>
      <w:r>
        <w:rPr>
          <w:b/>
        </w:rPr>
        <w:t>) mois</w:t>
      </w:r>
      <w:r>
        <w:t>, à compter du</w:t>
      </w:r>
      <w:r>
        <w:rPr>
          <w:b/>
        </w:rPr>
        <w:t xml:space="preserve"> jour qui suit celui où l'entrepreneur a reçu la notification de la conclusion du marché</w:t>
      </w:r>
      <w:r>
        <w:t>.</w:t>
      </w:r>
    </w:p>
    <w:p w14:paraId="65D1153B" w14:textId="77777777" w:rsidR="00527398" w:rsidRDefault="007B3EC7">
      <w:pPr>
        <w:pStyle w:val="Titre2"/>
        <w:numPr>
          <w:ilvl w:val="1"/>
          <w:numId w:val="18"/>
        </w:numPr>
      </w:pPr>
      <w:r>
        <w:t>L'exécution commencera</w:t>
      </w:r>
      <w:r>
        <w:rPr>
          <w:b/>
        </w:rPr>
        <w:t xml:space="preserve"> à la date fixée dans l'ordre de service</w:t>
      </w:r>
      <w:r>
        <w:t>.</w:t>
      </w:r>
    </w:p>
    <w:p w14:paraId="212852F3" w14:textId="77777777" w:rsidR="00527398" w:rsidRDefault="007B3EC7">
      <w:pPr>
        <w:pStyle w:val="Heading1title"/>
        <w:numPr>
          <w:ilvl w:val="0"/>
          <w:numId w:val="18"/>
        </w:numPr>
      </w:pPr>
      <w:bookmarkStart w:id="80" w:name="_Toc256000062"/>
      <w:r>
        <w:t>Mise à disposition de terrains et locaux (art. 77)</w:t>
      </w:r>
      <w:bookmarkEnd w:id="80"/>
    </w:p>
    <w:p w14:paraId="2302F7F1" w14:textId="199DF810" w:rsidR="00527398" w:rsidRDefault="007B3EC7">
      <w:pPr>
        <w:pStyle w:val="Titre2"/>
        <w:numPr>
          <w:ilvl w:val="1"/>
          <w:numId w:val="18"/>
        </w:numPr>
      </w:pPr>
      <w:r w:rsidRPr="002A7858">
        <w:t>Les travaux seront exécutés à l'adresse suivante</w:t>
      </w:r>
      <w:r>
        <w:t> :</w:t>
      </w:r>
      <w:r w:rsidR="002A7858">
        <w:t xml:space="preserve"> </w:t>
      </w:r>
      <w:r w:rsidR="002A7858" w:rsidRPr="002A7858">
        <w:t>8Av. Fina, commune de MAKISO, Kisangani, Tshopo</w:t>
      </w:r>
    </w:p>
    <w:p w14:paraId="319E58CB" w14:textId="77777777" w:rsidR="00527398" w:rsidRDefault="007B3EC7">
      <w:pPr>
        <w:pStyle w:val="Body1"/>
        <w:ind w:left="1210"/>
      </w:pPr>
      <w:r>
        <w:t>Le terrain d'assiette des travaux ou de l'ouvrage est mis gratuitement à la disposition de l'entrepreneur par le pouvoir adjudicateur.</w:t>
      </w:r>
    </w:p>
    <w:p w14:paraId="22C1362B" w14:textId="77777777" w:rsidR="00527398" w:rsidRDefault="007B3EC7">
      <w:pPr>
        <w:pStyle w:val="Titre2"/>
        <w:numPr>
          <w:ilvl w:val="1"/>
          <w:numId w:val="18"/>
        </w:numPr>
      </w:pPr>
      <w:r>
        <w:t>En dehors de ce terrain, 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 déblais reconnues impropres à leur réutilisation en remblai, des produits de démolition, des déchets généralement quelconques et des terres en excès.</w:t>
      </w:r>
      <w:r>
        <w:br/>
        <w:t>Le pouvoir adjudicateur entend mettre les terrains suivants, nécessaires à l'exécution du marché, à la disposition de l'entrepreneur :</w:t>
      </w:r>
    </w:p>
    <w:p w14:paraId="6947E1F7" w14:textId="77777777" w:rsidR="00527398" w:rsidRDefault="007B3EC7">
      <w:pPr>
        <w:pStyle w:val="Body1"/>
        <w:ind w:left="1210"/>
      </w:pPr>
      <w:r>
        <w:t>L'entrepreneur est responsable, vis-à-vis des riverains, de tout dégât occasionné aux propriétés privées lors de l'exécution des travaux ou de la mise en dépôt des matériaux.</w:t>
      </w:r>
    </w:p>
    <w:p w14:paraId="05B4B27A" w14:textId="77777777" w:rsidR="00527398" w:rsidRDefault="007B3EC7">
      <w:pPr>
        <w:pStyle w:val="Titre2"/>
        <w:numPr>
          <w:ilvl w:val="1"/>
          <w:numId w:val="18"/>
        </w:numPr>
      </w:pPr>
      <w:r>
        <w:t>Les palissades ne peuvent être utilisées comme support de publicité. Aucune publicité n'est admise sur l'emprise des chantiers, hormis les panneaux “Info-Chantier”.</w:t>
      </w:r>
    </w:p>
    <w:p w14:paraId="002F9B76" w14:textId="77777777" w:rsidR="00527398" w:rsidRDefault="007B3EC7">
      <w:pPr>
        <w:pStyle w:val="Heading1title"/>
        <w:numPr>
          <w:ilvl w:val="0"/>
          <w:numId w:val="18"/>
        </w:numPr>
      </w:pPr>
      <w:bookmarkStart w:id="81" w:name="_Toc256000063"/>
      <w:r>
        <w:t>Conditions relatives au personnel (art. 78)</w:t>
      </w:r>
      <w:bookmarkEnd w:id="81"/>
    </w:p>
    <w:p w14:paraId="3D6BA6A1" w14:textId="77777777" w:rsidR="00527398" w:rsidRDefault="007B3EC7">
      <w:pPr>
        <w:pStyle w:val="Titre2"/>
        <w:numPr>
          <w:ilvl w:val="1"/>
          <w:numId w:val="18"/>
        </w:numPr>
      </w:pPr>
      <w:r>
        <w:t>Toutes les dispositions légales, réglementaires ou conventionnelles relatives aux conditions générales de travail, à la sécurité et à l'hygiène sont applicables à tout le personnel du chantier.</w:t>
      </w:r>
    </w:p>
    <w:p w14:paraId="65E44122" w14:textId="77777777" w:rsidR="00527398" w:rsidRDefault="007B3EC7">
      <w:pPr>
        <w:pStyle w:val="Titre2"/>
        <w:numPr>
          <w:ilvl w:val="1"/>
          <w:numId w:val="18"/>
        </w:numPr>
      </w:pPr>
      <w: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commissions paritaires ou par des conventions d'entreprises.</w:t>
      </w:r>
    </w:p>
    <w:p w14:paraId="29EBF486" w14:textId="01ABC0AB" w:rsidR="00527398" w:rsidRDefault="007B3EC7">
      <w:pPr>
        <w:pStyle w:val="Titre2"/>
        <w:numPr>
          <w:ilvl w:val="1"/>
          <w:numId w:val="18"/>
        </w:numPr>
      </w:pPr>
      <w:r>
        <w:t xml:space="preserve">En permanence, l'entrepreneur tient à la disposition du pouvoir adjudicateur, à un endroit du chantier que celui-ci désigne, la liste mise à jour quotidiennement de tout le personnel qu'il occupe sur le chantier. </w:t>
      </w:r>
    </w:p>
    <w:p w14:paraId="5C109417" w14:textId="77777777" w:rsidR="00527398" w:rsidRDefault="007B3EC7">
      <w:pPr>
        <w:pStyle w:val="Heading1title"/>
        <w:numPr>
          <w:ilvl w:val="0"/>
          <w:numId w:val="18"/>
        </w:numPr>
      </w:pPr>
      <w:bookmarkStart w:id="82" w:name="_Toc256000064"/>
      <w:r>
        <w:t>Organisation du chantier (art. 79)</w:t>
      </w:r>
      <w:bookmarkEnd w:id="82"/>
    </w:p>
    <w:p w14:paraId="030E2747" w14:textId="35A27271" w:rsidR="00527398" w:rsidRDefault="007B3EC7">
      <w:pPr>
        <w:pStyle w:val="Titre2"/>
        <w:numPr>
          <w:ilvl w:val="1"/>
          <w:numId w:val="18"/>
        </w:numPr>
      </w:pPr>
      <w:r>
        <w:t>L'entrepreneur se conforme aux dispositions légales et réglementaires locales</w:t>
      </w:r>
      <w:r w:rsidR="00FF105B">
        <w:t xml:space="preserve"> </w:t>
      </w:r>
      <w:r>
        <w:t>régissant notamment la bâtisse, la voirie, l'hygiène, la protection du travail, ainsi qu'aux dispositions des conventions collectives, nationales, régionales, locales ou d'entreprises.</w:t>
      </w:r>
    </w:p>
    <w:p w14:paraId="51057801" w14:textId="77777777" w:rsidR="00527398" w:rsidRDefault="007B3EC7">
      <w:pPr>
        <w:pStyle w:val="Titre2"/>
        <w:numPr>
          <w:ilvl w:val="1"/>
          <w:numId w:val="18"/>
        </w:numPr>
      </w:pPr>
      <w:r>
        <w:lastRenderedPageBreak/>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59D99475" w14:textId="77777777" w:rsidR="00527398" w:rsidRDefault="007B3EC7">
      <w:pPr>
        <w:pStyle w:val="Titre2"/>
        <w:numPr>
          <w:ilvl w:val="1"/>
          <w:numId w:val="18"/>
        </w:numPr>
      </w:pPr>
      <w: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0B213209" w14:textId="77777777" w:rsidR="00527398" w:rsidRDefault="007B3EC7">
      <w:pPr>
        <w:pStyle w:val="Titre2"/>
        <w:numPr>
          <w:ilvl w:val="1"/>
          <w:numId w:val="18"/>
        </w:numPr>
      </w:pPr>
      <w: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13893B78" w14:textId="77777777" w:rsidR="00527398" w:rsidRDefault="007B3EC7">
      <w:pPr>
        <w:pStyle w:val="Titre2"/>
        <w:numPr>
          <w:ilvl w:val="1"/>
          <w:numId w:val="18"/>
        </w:numPr>
      </w:pPr>
      <w:r>
        <w:t>L'entrepreneur fournira un panneau d'information spécifiquement réalisé dans le cadre de ce chantier aux dimensions et selon le modèle fournit par le pouvoir adjudicateur préalablement au démarrage des travaux. Le panneau d'information sera posé au début du chantier, le long de la voie publique à un endroit à définir par le pouvoir adjudicateur.</w:t>
      </w:r>
    </w:p>
    <w:p w14:paraId="09133DF3" w14:textId="423C415C" w:rsidR="00A75287" w:rsidRPr="00A75287" w:rsidRDefault="00A75287">
      <w:pPr>
        <w:pStyle w:val="Titre2"/>
        <w:numPr>
          <w:ilvl w:val="1"/>
          <w:numId w:val="18"/>
        </w:numPr>
      </w:pPr>
      <w:r w:rsidRPr="00AB014B">
        <w:rPr>
          <w:rFonts w:eastAsiaTheme="minorHAnsi"/>
          <w:b/>
          <w:bCs/>
          <w:noProof/>
          <w:color w:val="585756"/>
          <w:lang w:val="en-US"/>
        </w:rPr>
        <w:t>Mesures de gestion environnementale</w:t>
      </w:r>
    </w:p>
    <w:p w14:paraId="0CD689F4" w14:textId="67C35A00" w:rsidR="00A75287" w:rsidRPr="00AB014B" w:rsidRDefault="00A75287" w:rsidP="00A75287">
      <w:pPr>
        <w:pStyle w:val="StyleTitre2Soulignement"/>
        <w:numPr>
          <w:ilvl w:val="0"/>
          <w:numId w:val="0"/>
        </w:numPr>
        <w:tabs>
          <w:tab w:val="left" w:pos="426"/>
        </w:tabs>
        <w:ind w:left="360"/>
        <w:jc w:val="both"/>
        <w:rPr>
          <w:rFonts w:ascii="Arial" w:eastAsia="Calibri" w:hAnsi="Arial" w:cs="Arial"/>
          <w:sz w:val="22"/>
          <w:szCs w:val="22"/>
          <w:lang w:eastAsia="en-US"/>
        </w:rPr>
      </w:pPr>
      <w:r w:rsidRPr="00AB014B">
        <w:rPr>
          <w:rFonts w:ascii="Arial" w:eastAsia="Calibri" w:hAnsi="Arial" w:cs="Arial"/>
          <w:sz w:val="22"/>
          <w:szCs w:val="22"/>
          <w:lang w:eastAsia="en-US"/>
        </w:rPr>
        <w:t>L’adjudicataire mettra en œuvre les mesures de gestion environnementale suivantes afin de prévenir, réduire et maîtriser les impacts environnementaux et sociaux liés aux activités du chantier : Enabel fournira un PGES</w:t>
      </w:r>
      <w:r w:rsidR="00FF105B">
        <w:rPr>
          <w:rFonts w:ascii="Arial" w:eastAsia="Calibri" w:hAnsi="Arial" w:cs="Arial"/>
          <w:sz w:val="22"/>
          <w:szCs w:val="22"/>
          <w:lang w:eastAsia="en-US"/>
        </w:rPr>
        <w:t xml:space="preserve"> sur base duquel le prestataire devra élaborer son propre PGES-E</w:t>
      </w:r>
      <w:r w:rsidR="00643B37">
        <w:rPr>
          <w:rFonts w:ascii="Arial" w:eastAsia="Calibri" w:hAnsi="Arial" w:cs="Arial"/>
          <w:sz w:val="22"/>
          <w:szCs w:val="22"/>
          <w:lang w:eastAsia="en-US"/>
        </w:rPr>
        <w:t xml:space="preserve"> et le mettra en œuvre pendant toute la durée des travaux</w:t>
      </w:r>
      <w:r w:rsidRPr="00AB014B">
        <w:rPr>
          <w:rFonts w:ascii="Arial" w:eastAsia="Calibri" w:hAnsi="Arial" w:cs="Arial"/>
          <w:sz w:val="22"/>
          <w:szCs w:val="22"/>
          <w:lang w:eastAsia="en-US"/>
        </w:rPr>
        <w:t xml:space="preserve"> </w:t>
      </w:r>
    </w:p>
    <w:p w14:paraId="1D771F39" w14:textId="77777777" w:rsidR="00A75287" w:rsidRPr="00AB014B" w:rsidRDefault="00A75287" w:rsidP="00A75287">
      <w:pPr>
        <w:pStyle w:val="StyleTitre2Soulignement"/>
        <w:numPr>
          <w:ilvl w:val="0"/>
          <w:numId w:val="0"/>
        </w:numPr>
        <w:tabs>
          <w:tab w:val="left" w:pos="708"/>
        </w:tabs>
        <w:ind w:left="1276"/>
        <w:jc w:val="both"/>
        <w:rPr>
          <w:rFonts w:ascii="Arial" w:eastAsia="Calibri" w:hAnsi="Arial" w:cs="Arial"/>
          <w:sz w:val="22"/>
          <w:szCs w:val="22"/>
          <w:lang w:eastAsia="en-US"/>
        </w:rPr>
      </w:pPr>
    </w:p>
    <w:p w14:paraId="115D6E08" w14:textId="77777777" w:rsidR="00A75287" w:rsidRDefault="00A75287">
      <w:pPr>
        <w:pStyle w:val="StyleTitre2Soulignement"/>
        <w:numPr>
          <w:ilvl w:val="0"/>
          <w:numId w:val="43"/>
        </w:numPr>
        <w:tabs>
          <w:tab w:val="left" w:pos="708"/>
        </w:tabs>
        <w:ind w:left="1276"/>
        <w:jc w:val="both"/>
        <w:rPr>
          <w:rFonts w:ascii="Arial" w:eastAsia="Calibri" w:hAnsi="Arial" w:cs="Arial"/>
          <w:sz w:val="22"/>
          <w:szCs w:val="22"/>
          <w:lang w:eastAsia="en-US"/>
        </w:rPr>
      </w:pPr>
      <w:r w:rsidRPr="00747349">
        <w:rPr>
          <w:rFonts w:ascii="Arial" w:hAnsi="Arial" w:cs="Arial"/>
          <w:sz w:val="22"/>
          <w:szCs w:val="22"/>
        </w:rPr>
        <w:t>Gestion des déchets</w:t>
      </w:r>
      <w:r>
        <w:rPr>
          <w:rFonts w:ascii="Arial" w:hAnsi="Arial" w:cs="Arial"/>
          <w:sz w:val="22"/>
          <w:szCs w:val="22"/>
        </w:rPr>
        <w:t> </w:t>
      </w:r>
      <w:r>
        <w:rPr>
          <w:rFonts w:ascii="Arial" w:eastAsia="Calibri" w:hAnsi="Arial" w:cs="Arial"/>
          <w:sz w:val="22"/>
          <w:szCs w:val="22"/>
          <w:lang w:eastAsia="en-US"/>
        </w:rPr>
        <w:t>;</w:t>
      </w:r>
    </w:p>
    <w:p w14:paraId="6A5DC20A" w14:textId="77777777" w:rsidR="00A75287" w:rsidRDefault="00A75287">
      <w:pPr>
        <w:pStyle w:val="StyleTitre2Soulignement"/>
        <w:numPr>
          <w:ilvl w:val="0"/>
          <w:numId w:val="43"/>
        </w:numPr>
        <w:tabs>
          <w:tab w:val="left" w:pos="708"/>
        </w:tabs>
        <w:ind w:left="1276"/>
        <w:jc w:val="both"/>
        <w:rPr>
          <w:rFonts w:ascii="Arial" w:eastAsia="Calibri" w:hAnsi="Arial" w:cs="Arial"/>
          <w:sz w:val="22"/>
          <w:szCs w:val="22"/>
          <w:lang w:eastAsia="en-US"/>
        </w:rPr>
      </w:pPr>
      <w:r w:rsidRPr="00A75287">
        <w:rPr>
          <w:rFonts w:ascii="Arial" w:eastAsia="Calibri" w:hAnsi="Arial" w:cs="Arial"/>
          <w:sz w:val="22"/>
          <w:szCs w:val="22"/>
          <w:lang w:eastAsia="en-US"/>
        </w:rPr>
        <w:t>Réduction des nuisances sonores</w:t>
      </w:r>
      <w:r>
        <w:rPr>
          <w:rFonts w:ascii="Arial" w:eastAsia="Calibri" w:hAnsi="Arial" w:cs="Arial"/>
          <w:sz w:val="22"/>
          <w:szCs w:val="22"/>
          <w:lang w:eastAsia="en-US"/>
        </w:rPr>
        <w:t> ;</w:t>
      </w:r>
    </w:p>
    <w:p w14:paraId="6409289C" w14:textId="77777777" w:rsidR="00A75287" w:rsidRDefault="00A75287">
      <w:pPr>
        <w:pStyle w:val="StyleTitre2Soulignement"/>
        <w:numPr>
          <w:ilvl w:val="0"/>
          <w:numId w:val="43"/>
        </w:numPr>
        <w:tabs>
          <w:tab w:val="left" w:pos="708"/>
        </w:tabs>
        <w:ind w:left="1276"/>
        <w:jc w:val="both"/>
        <w:rPr>
          <w:rFonts w:ascii="Arial" w:eastAsia="Calibri" w:hAnsi="Arial" w:cs="Arial"/>
          <w:sz w:val="22"/>
          <w:szCs w:val="22"/>
          <w:lang w:eastAsia="en-US"/>
        </w:rPr>
      </w:pPr>
      <w:r w:rsidRPr="00A75287">
        <w:rPr>
          <w:rFonts w:ascii="Arial" w:eastAsia="Calibri" w:hAnsi="Arial" w:cs="Arial"/>
          <w:sz w:val="22"/>
          <w:szCs w:val="22"/>
          <w:lang w:eastAsia="en-US"/>
        </w:rPr>
        <w:t>Protection des sols et des ressources en eau</w:t>
      </w:r>
      <w:r>
        <w:rPr>
          <w:rFonts w:ascii="Arial" w:eastAsia="Calibri" w:hAnsi="Arial" w:cs="Arial"/>
          <w:sz w:val="22"/>
          <w:szCs w:val="22"/>
          <w:lang w:eastAsia="en-US"/>
        </w:rPr>
        <w:t> ;</w:t>
      </w:r>
    </w:p>
    <w:p w14:paraId="6387B310" w14:textId="77777777" w:rsidR="00A75287" w:rsidRDefault="00A75287">
      <w:pPr>
        <w:pStyle w:val="StyleTitre2Soulignement"/>
        <w:numPr>
          <w:ilvl w:val="0"/>
          <w:numId w:val="43"/>
        </w:numPr>
        <w:tabs>
          <w:tab w:val="left" w:pos="708"/>
        </w:tabs>
        <w:ind w:left="1276"/>
        <w:jc w:val="both"/>
        <w:rPr>
          <w:rFonts w:ascii="Arial" w:eastAsia="Calibri" w:hAnsi="Arial" w:cs="Arial"/>
          <w:sz w:val="22"/>
          <w:szCs w:val="22"/>
          <w:lang w:eastAsia="en-US"/>
        </w:rPr>
      </w:pPr>
      <w:r w:rsidRPr="00A75287">
        <w:rPr>
          <w:rFonts w:ascii="Arial" w:eastAsia="Calibri" w:hAnsi="Arial" w:cs="Arial"/>
          <w:sz w:val="22"/>
          <w:szCs w:val="22"/>
          <w:lang w:eastAsia="en-US"/>
        </w:rPr>
        <w:t>Gestion des matériaux de construction</w:t>
      </w:r>
      <w:r>
        <w:rPr>
          <w:rFonts w:ascii="Arial" w:eastAsia="Calibri" w:hAnsi="Arial" w:cs="Arial"/>
          <w:sz w:val="22"/>
          <w:szCs w:val="22"/>
          <w:lang w:eastAsia="en-US"/>
        </w:rPr>
        <w:t> ;</w:t>
      </w:r>
    </w:p>
    <w:p w14:paraId="666FC9E7" w14:textId="77777777" w:rsidR="00A75287" w:rsidRDefault="00A75287">
      <w:pPr>
        <w:pStyle w:val="StyleTitre2Soulignement"/>
        <w:numPr>
          <w:ilvl w:val="0"/>
          <w:numId w:val="43"/>
        </w:numPr>
        <w:tabs>
          <w:tab w:val="left" w:pos="708"/>
        </w:tabs>
        <w:ind w:left="1276"/>
        <w:jc w:val="both"/>
        <w:rPr>
          <w:rFonts w:ascii="Arial" w:eastAsia="Calibri" w:hAnsi="Arial" w:cs="Arial"/>
          <w:sz w:val="22"/>
          <w:szCs w:val="22"/>
          <w:lang w:eastAsia="en-US"/>
        </w:rPr>
      </w:pPr>
      <w:r w:rsidRPr="00A75287">
        <w:rPr>
          <w:rFonts w:ascii="Arial" w:eastAsia="Calibri" w:hAnsi="Arial" w:cs="Arial"/>
          <w:sz w:val="22"/>
          <w:szCs w:val="22"/>
          <w:lang w:eastAsia="en-US"/>
        </w:rPr>
        <w:t>Protection de la végétation et des structures existantes</w:t>
      </w:r>
      <w:r>
        <w:rPr>
          <w:rFonts w:ascii="Arial" w:eastAsia="Calibri" w:hAnsi="Arial" w:cs="Arial"/>
          <w:sz w:val="22"/>
          <w:szCs w:val="22"/>
          <w:lang w:eastAsia="en-US"/>
        </w:rPr>
        <w:t> ;</w:t>
      </w:r>
    </w:p>
    <w:p w14:paraId="2D34052F" w14:textId="77777777" w:rsidR="00A75287" w:rsidRDefault="00A75287">
      <w:pPr>
        <w:pStyle w:val="StyleTitre2Soulignement"/>
        <w:numPr>
          <w:ilvl w:val="0"/>
          <w:numId w:val="43"/>
        </w:numPr>
        <w:tabs>
          <w:tab w:val="left" w:pos="708"/>
        </w:tabs>
        <w:ind w:left="1276"/>
        <w:jc w:val="both"/>
        <w:rPr>
          <w:rFonts w:ascii="Arial" w:eastAsia="Calibri" w:hAnsi="Arial" w:cs="Arial"/>
          <w:sz w:val="22"/>
          <w:szCs w:val="22"/>
          <w:lang w:eastAsia="en-US"/>
        </w:rPr>
      </w:pPr>
      <w:r w:rsidRPr="00A75287">
        <w:rPr>
          <w:rFonts w:ascii="Arial" w:eastAsia="Calibri" w:hAnsi="Arial" w:cs="Arial"/>
          <w:sz w:val="22"/>
          <w:szCs w:val="22"/>
          <w:lang w:eastAsia="en-US"/>
        </w:rPr>
        <w:t>Hygiène, santé et Sécurité</w:t>
      </w:r>
      <w:r>
        <w:rPr>
          <w:rFonts w:ascii="Arial" w:eastAsia="Calibri" w:hAnsi="Arial" w:cs="Arial"/>
          <w:sz w:val="22"/>
          <w:szCs w:val="22"/>
          <w:lang w:eastAsia="en-US"/>
        </w:rPr>
        <w:t> ;</w:t>
      </w:r>
    </w:p>
    <w:p w14:paraId="092B7E74" w14:textId="3E7B8123" w:rsidR="00A75287" w:rsidRDefault="00A75287">
      <w:pPr>
        <w:pStyle w:val="StyleTitre2Soulignement"/>
        <w:numPr>
          <w:ilvl w:val="0"/>
          <w:numId w:val="43"/>
        </w:numPr>
        <w:tabs>
          <w:tab w:val="left" w:pos="708"/>
        </w:tabs>
        <w:ind w:left="1276"/>
        <w:jc w:val="both"/>
        <w:rPr>
          <w:rFonts w:ascii="Arial" w:eastAsia="Calibri" w:hAnsi="Arial" w:cs="Arial"/>
          <w:sz w:val="22"/>
          <w:szCs w:val="22"/>
          <w:lang w:eastAsia="en-US"/>
        </w:rPr>
      </w:pPr>
      <w:r w:rsidRPr="00A75287">
        <w:rPr>
          <w:rFonts w:ascii="Arial" w:eastAsia="Calibri" w:hAnsi="Arial" w:cs="Arial"/>
          <w:sz w:val="22"/>
          <w:szCs w:val="22"/>
          <w:lang w:eastAsia="en-US"/>
        </w:rPr>
        <w:t>Gestion des mesures d’urgenc</w:t>
      </w:r>
      <w:r>
        <w:rPr>
          <w:rFonts w:ascii="Arial" w:eastAsia="Calibri" w:hAnsi="Arial" w:cs="Arial"/>
          <w:sz w:val="22"/>
          <w:szCs w:val="22"/>
          <w:lang w:eastAsia="en-US"/>
        </w:rPr>
        <w:t>e ;</w:t>
      </w:r>
    </w:p>
    <w:p w14:paraId="46139EA7" w14:textId="649EE31B" w:rsidR="00A75287" w:rsidRPr="00A75287" w:rsidRDefault="00A75287">
      <w:pPr>
        <w:pStyle w:val="StyleTitre2Soulignement"/>
        <w:numPr>
          <w:ilvl w:val="0"/>
          <w:numId w:val="43"/>
        </w:numPr>
        <w:tabs>
          <w:tab w:val="left" w:pos="708"/>
        </w:tabs>
        <w:ind w:left="1276"/>
        <w:jc w:val="both"/>
        <w:rPr>
          <w:rFonts w:ascii="Arial" w:eastAsia="Calibri" w:hAnsi="Arial" w:cs="Arial"/>
          <w:sz w:val="22"/>
          <w:szCs w:val="22"/>
          <w:lang w:eastAsia="en-US"/>
        </w:rPr>
      </w:pPr>
      <w:r w:rsidRPr="00A75287">
        <w:rPr>
          <w:rFonts w:ascii="Arial" w:eastAsia="Calibri" w:hAnsi="Arial" w:cs="Arial"/>
          <w:sz w:val="22"/>
          <w:szCs w:val="22"/>
          <w:lang w:eastAsia="en-US"/>
        </w:rPr>
        <w:t>Suivi environnemental</w:t>
      </w:r>
      <w:r>
        <w:rPr>
          <w:rFonts w:ascii="Arial" w:eastAsia="Calibri" w:hAnsi="Arial" w:cs="Arial"/>
          <w:sz w:val="22"/>
          <w:szCs w:val="22"/>
          <w:lang w:eastAsia="en-US"/>
        </w:rPr>
        <w:t>.</w:t>
      </w:r>
    </w:p>
    <w:p w14:paraId="79BA3891" w14:textId="77777777" w:rsidR="00A75287" w:rsidRPr="00AB014B" w:rsidRDefault="00A75287" w:rsidP="00A75287">
      <w:pPr>
        <w:pStyle w:val="StyleTitre2Soulignement"/>
        <w:numPr>
          <w:ilvl w:val="0"/>
          <w:numId w:val="0"/>
        </w:numPr>
        <w:tabs>
          <w:tab w:val="left" w:pos="708"/>
        </w:tabs>
        <w:ind w:left="720"/>
        <w:jc w:val="both"/>
        <w:rPr>
          <w:rFonts w:ascii="Arial" w:eastAsia="Calibri" w:hAnsi="Arial" w:cs="Arial"/>
          <w:sz w:val="22"/>
          <w:szCs w:val="22"/>
          <w:lang w:eastAsia="en-US"/>
        </w:rPr>
      </w:pPr>
    </w:p>
    <w:p w14:paraId="10654549" w14:textId="781912F3" w:rsidR="00A75287" w:rsidRDefault="00A75287">
      <w:pPr>
        <w:pStyle w:val="Titre2"/>
        <w:numPr>
          <w:ilvl w:val="1"/>
          <w:numId w:val="18"/>
        </w:numPr>
      </w:pPr>
      <w:r w:rsidRPr="00AB014B">
        <w:rPr>
          <w:rFonts w:eastAsia="Calibri"/>
          <w:sz w:val="22"/>
          <w:szCs w:val="22"/>
        </w:rPr>
        <w:t>L’adjudicataire s'engage à respecter la législation environnementale en vigueur en République Démocratique du Congo, les prescriptions du Cahier des Clauses Techniques Particulières (CCTP), ainsi que les exigences environnementales et sociales applicables aux projets financés par Enabel</w:t>
      </w:r>
    </w:p>
    <w:p w14:paraId="12BB26EA" w14:textId="77777777" w:rsidR="00527398" w:rsidRDefault="007B3EC7">
      <w:pPr>
        <w:pStyle w:val="Heading1title"/>
        <w:numPr>
          <w:ilvl w:val="0"/>
          <w:numId w:val="18"/>
        </w:numPr>
      </w:pPr>
      <w:bookmarkStart w:id="83" w:name="_Toc256000065"/>
      <w:r>
        <w:t>Journal des travaux (art. 83)</w:t>
      </w:r>
      <w:bookmarkEnd w:id="83"/>
    </w:p>
    <w:p w14:paraId="30D09AF4" w14:textId="77777777" w:rsidR="00527398" w:rsidRDefault="007B3EC7">
      <w:pPr>
        <w:pStyle w:val="Titre2"/>
        <w:numPr>
          <w:ilvl w:val="1"/>
          <w:numId w:val="18"/>
        </w:numPr>
      </w:pPr>
      <w:r>
        <w:t>Dès la réception de la notification de la conclusion du marché, l'entrepreneur met les Journaux de Travaux nécessaires à la disposition du pouvoir adjudicateur.</w:t>
      </w:r>
    </w:p>
    <w:p w14:paraId="4DD5421B" w14:textId="2FA4FFFC" w:rsidR="00527398" w:rsidRDefault="007B3EC7">
      <w:pPr>
        <w:pStyle w:val="Titre2"/>
        <w:numPr>
          <w:ilvl w:val="1"/>
          <w:numId w:val="18"/>
        </w:numPr>
      </w:pPr>
      <w:r>
        <w:t xml:space="preserve">Dès le début des travaux, l'entrepreneur est tenu de fournir quotidiennement et en 2 exemplaires aux délégués du pouvoir adjudicateur, tous les renseignements nécessaires à l'établissement du journal des travaux. Il s'agit </w:t>
      </w:r>
      <w:r w:rsidR="00643B37">
        <w:t>notamment :</w:t>
      </w:r>
    </w:p>
    <w:p w14:paraId="0955D9E2" w14:textId="77CA3C96" w:rsidR="00527398" w:rsidRDefault="00643B37">
      <w:pPr>
        <w:pStyle w:val="Body1"/>
        <w:numPr>
          <w:ilvl w:val="0"/>
          <w:numId w:val="24"/>
        </w:numPr>
        <w:tabs>
          <w:tab w:val="left" w:pos="1720"/>
        </w:tabs>
        <w:ind w:left="1720" w:hanging="510"/>
      </w:pPr>
      <w:r>
        <w:t>Conditions</w:t>
      </w:r>
      <w:r w:rsidR="007B3EC7">
        <w:t xml:space="preserve"> atmosphériques ;</w:t>
      </w:r>
    </w:p>
    <w:p w14:paraId="3D945EEF" w14:textId="57BB14C2" w:rsidR="00527398" w:rsidRDefault="00643B37">
      <w:pPr>
        <w:pStyle w:val="Body1"/>
        <w:numPr>
          <w:ilvl w:val="0"/>
          <w:numId w:val="24"/>
        </w:numPr>
        <w:tabs>
          <w:tab w:val="left" w:pos="1720"/>
        </w:tabs>
        <w:ind w:left="1720" w:hanging="510"/>
      </w:pPr>
      <w:r>
        <w:t>Interruptions</w:t>
      </w:r>
      <w:r w:rsidR="007B3EC7">
        <w:t xml:space="preserve"> de chantier dues à des conditions météorologiques défavorables ;</w:t>
      </w:r>
    </w:p>
    <w:p w14:paraId="000ADAA2" w14:textId="21F357B5" w:rsidR="00527398" w:rsidRDefault="00643B37">
      <w:pPr>
        <w:pStyle w:val="Body1"/>
        <w:numPr>
          <w:ilvl w:val="0"/>
          <w:numId w:val="24"/>
        </w:numPr>
        <w:tabs>
          <w:tab w:val="left" w:pos="1720"/>
        </w:tabs>
        <w:ind w:left="1720" w:hanging="510"/>
      </w:pPr>
      <w:r>
        <w:t>Les</w:t>
      </w:r>
      <w:r w:rsidR="007B3EC7">
        <w:t xml:space="preserve"> heures de travail ;</w:t>
      </w:r>
    </w:p>
    <w:p w14:paraId="3B722A3B" w14:textId="1BCA6C5B" w:rsidR="00527398" w:rsidRDefault="00643B37">
      <w:pPr>
        <w:pStyle w:val="Body1"/>
        <w:numPr>
          <w:ilvl w:val="0"/>
          <w:numId w:val="24"/>
        </w:numPr>
        <w:tabs>
          <w:tab w:val="left" w:pos="1720"/>
        </w:tabs>
        <w:ind w:left="1720" w:hanging="510"/>
      </w:pPr>
      <w:r>
        <w:t>Le</w:t>
      </w:r>
      <w:r w:rsidR="007B3EC7">
        <w:t xml:space="preserve"> nombre et la qualité des ouvriers occupés sur chantier ;</w:t>
      </w:r>
    </w:p>
    <w:p w14:paraId="25CAE7D0" w14:textId="367FE828" w:rsidR="00527398" w:rsidRDefault="00643B37">
      <w:pPr>
        <w:pStyle w:val="Body1"/>
        <w:numPr>
          <w:ilvl w:val="0"/>
          <w:numId w:val="24"/>
        </w:numPr>
        <w:tabs>
          <w:tab w:val="left" w:pos="1720"/>
        </w:tabs>
        <w:ind w:left="1720" w:hanging="510"/>
      </w:pPr>
      <w:r>
        <w:lastRenderedPageBreak/>
        <w:t>Les</w:t>
      </w:r>
      <w:r w:rsidR="007B3EC7">
        <w:t xml:space="preserve"> matériaux approvisionnés ;</w:t>
      </w:r>
    </w:p>
    <w:p w14:paraId="742BD786" w14:textId="09D33B10" w:rsidR="00527398" w:rsidRDefault="00643B37">
      <w:pPr>
        <w:pStyle w:val="Body1"/>
        <w:numPr>
          <w:ilvl w:val="0"/>
          <w:numId w:val="24"/>
        </w:numPr>
        <w:tabs>
          <w:tab w:val="left" w:pos="1720"/>
        </w:tabs>
        <w:ind w:left="1720" w:hanging="510"/>
      </w:pPr>
      <w:r>
        <w:t>Le</w:t>
      </w:r>
      <w:r w:rsidR="007B3EC7">
        <w:t xml:space="preserve"> matériel effectivement utilisé et le matériel hors service ;</w:t>
      </w:r>
    </w:p>
    <w:p w14:paraId="50F81C06" w14:textId="5D365F18" w:rsidR="00527398" w:rsidRDefault="00643B37">
      <w:pPr>
        <w:pStyle w:val="Body1"/>
        <w:numPr>
          <w:ilvl w:val="0"/>
          <w:numId w:val="24"/>
        </w:numPr>
        <w:tabs>
          <w:tab w:val="left" w:pos="1720"/>
        </w:tabs>
        <w:ind w:left="1720" w:hanging="510"/>
      </w:pPr>
      <w:r>
        <w:t>Les</w:t>
      </w:r>
      <w:r w:rsidR="007B3EC7">
        <w:t xml:space="preserve"> événements imprévus ;</w:t>
      </w:r>
    </w:p>
    <w:p w14:paraId="59580532" w14:textId="18A7006C" w:rsidR="00527398" w:rsidRDefault="00643B37">
      <w:pPr>
        <w:pStyle w:val="Body1"/>
        <w:numPr>
          <w:ilvl w:val="0"/>
          <w:numId w:val="24"/>
        </w:numPr>
        <w:tabs>
          <w:tab w:val="left" w:pos="1720"/>
        </w:tabs>
        <w:ind w:left="1720" w:hanging="510"/>
      </w:pPr>
      <w:r>
        <w:t>Les</w:t>
      </w:r>
      <w:r w:rsidR="007B3EC7">
        <w:t xml:space="preserve"> ordres modificatifs de portées mineures ;</w:t>
      </w:r>
    </w:p>
    <w:p w14:paraId="20CC2209" w14:textId="65B2C1E1" w:rsidR="00527398" w:rsidRDefault="00643B37">
      <w:pPr>
        <w:pStyle w:val="Body1"/>
        <w:numPr>
          <w:ilvl w:val="0"/>
          <w:numId w:val="24"/>
        </w:numPr>
        <w:tabs>
          <w:tab w:val="left" w:pos="1720"/>
        </w:tabs>
        <w:ind w:left="1720" w:hanging="510"/>
      </w:pPr>
      <w:r>
        <w:t>Les</w:t>
      </w:r>
      <w:r w:rsidR="007B3EC7">
        <w:t xml:space="preserve"> attachements et quantités réalisées pour chacun des postes et dans chacune des zones de chantier. Les attachements constituent la représentation exacte et détaillée de tous les ouvrages exécutés, en quantité, dimension et poids.</w:t>
      </w:r>
    </w:p>
    <w:p w14:paraId="52428910" w14:textId="77777777" w:rsidR="00527398" w:rsidRDefault="007B3EC7">
      <w:pPr>
        <w:pStyle w:val="Titre2"/>
        <w:numPr>
          <w:ilvl w:val="1"/>
          <w:numId w:val="18"/>
        </w:numPr>
      </w:pPr>
      <w:r>
        <w:t>Des retards dans la mise à disposition des documents susmentionnés peuvent donner lieu à l'application des pénalités.</w:t>
      </w:r>
    </w:p>
    <w:p w14:paraId="5D9103D3" w14:textId="77777777" w:rsidR="00527398" w:rsidRDefault="007B3EC7">
      <w:pPr>
        <w:pStyle w:val="Titre2"/>
        <w:numPr>
          <w:ilvl w:val="1"/>
          <w:numId w:val="18"/>
        </w:numPr>
      </w:pPr>
      <w:r>
        <w:t>A défaut d'avoir formulé ses observations dans la forme et le délai précités, l'entrepreneur est censé être d'accord avec les mentions du journal des travaux et des attachements détaillés.</w:t>
      </w:r>
    </w:p>
    <w:p w14:paraId="1F4CADC4" w14:textId="77777777" w:rsidR="00527398" w:rsidRDefault="007B3EC7">
      <w:pPr>
        <w:pStyle w:val="Titre2"/>
        <w:numPr>
          <w:ilvl w:val="1"/>
          <w:numId w:val="18"/>
        </w:numPr>
      </w:pPr>
      <w:r>
        <w:t>Lorsque ses observations ne sont pas jugées fondées, l'entrepreneur en est informé par lettre recommandée.</w:t>
      </w:r>
    </w:p>
    <w:p w14:paraId="5BB2F232" w14:textId="77777777" w:rsidR="00527398" w:rsidRDefault="007B3EC7">
      <w:pPr>
        <w:pStyle w:val="Heading1title"/>
        <w:numPr>
          <w:ilvl w:val="0"/>
          <w:numId w:val="18"/>
        </w:numPr>
      </w:pPr>
      <w:bookmarkStart w:id="84" w:name="_Toc256000066"/>
      <w:r>
        <w:t>Responsabilité de l'entrepreneur (art. 84)</w:t>
      </w:r>
      <w:bookmarkEnd w:id="84"/>
    </w:p>
    <w:p w14:paraId="7B0258A1" w14:textId="77777777" w:rsidR="00527398" w:rsidRDefault="007B3EC7">
      <w:pPr>
        <w:pStyle w:val="Titre2"/>
        <w:numPr>
          <w:ilvl w:val="1"/>
          <w:numId w:val="18"/>
        </w:numPr>
      </w:pPr>
      <w:r>
        <w:t>L'entrepreneur est responsable de la totalité des travaux exécutés par lui-même ou par ses sous-traitants jusqu'à la réception définitive de leur ensemble.</w:t>
      </w:r>
    </w:p>
    <w:p w14:paraId="240F0AFB" w14:textId="77777777" w:rsidR="00527398" w:rsidRDefault="007B3EC7">
      <w:pPr>
        <w:pStyle w:val="Titre2"/>
        <w:numPr>
          <w:ilvl w:val="1"/>
          <w:numId w:val="18"/>
        </w:numPr>
      </w:pPr>
      <w:r>
        <w:t>Pendant le délai de garantie, l'entrepreneur effectue à l'ouvrage, à mesure des besoins, tous les travaux et réparations nécessaires pour le remettre et le maintenir en bon état de fonctionnement.</w:t>
      </w:r>
    </w:p>
    <w:p w14:paraId="702507A3" w14:textId="77777777" w:rsidR="00527398" w:rsidRDefault="007B3EC7">
      <w:pPr>
        <w:pStyle w:val="Titre2"/>
        <w:numPr>
          <w:ilvl w:val="1"/>
          <w:numId w:val="18"/>
        </w:numPr>
      </w:pPr>
      <w:r>
        <w:t>Les réparations des dégradations se font conformément aux instructions du pouvoir adjudicateur.</w:t>
      </w:r>
    </w:p>
    <w:p w14:paraId="57A2EADB"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85" w:name="_Toc256000067"/>
      <w:r>
        <w:rPr>
          <w:color w:val="910000"/>
        </w:rPr>
        <w:t>Section (G) - Moyens d'action</w:t>
      </w:r>
      <w:bookmarkEnd w:id="85"/>
    </w:p>
    <w:p w14:paraId="2018AA1A" w14:textId="77777777" w:rsidR="00527398" w:rsidRDefault="007B3EC7">
      <w:pPr>
        <w:pStyle w:val="Heading1title"/>
        <w:numPr>
          <w:ilvl w:val="0"/>
          <w:numId w:val="18"/>
        </w:numPr>
      </w:pPr>
      <w:bookmarkStart w:id="86" w:name="_Toc256000068"/>
      <w:r>
        <w:t>Défaut d'exécution (art. 44)</w:t>
      </w:r>
      <w:bookmarkEnd w:id="86"/>
    </w:p>
    <w:p w14:paraId="6D42796A" w14:textId="77777777" w:rsidR="00527398" w:rsidRDefault="007B3EC7">
      <w:pPr>
        <w:pStyle w:val="Titre2"/>
        <w:numPr>
          <w:ilvl w:val="1"/>
          <w:numId w:val="18"/>
        </w:numPr>
      </w:pPr>
      <w:r>
        <w:t>L'adjudicataire est considéré en défaut d'exécution du marché :</w:t>
      </w:r>
    </w:p>
    <w:p w14:paraId="2A38CCC6" w14:textId="77777777" w:rsidR="00527398" w:rsidRDefault="007B3EC7">
      <w:pPr>
        <w:pStyle w:val="Body1"/>
        <w:numPr>
          <w:ilvl w:val="0"/>
          <w:numId w:val="25"/>
        </w:numPr>
        <w:tabs>
          <w:tab w:val="left" w:pos="1720"/>
        </w:tabs>
        <w:ind w:left="1720" w:hanging="510"/>
      </w:pPr>
      <w:r>
        <w:t>lorsque les prestations ne sont pas exécutées dans les conditions définies par les documents du marché ;</w:t>
      </w:r>
    </w:p>
    <w:p w14:paraId="601485BE" w14:textId="77777777" w:rsidR="00527398" w:rsidRDefault="007B3EC7">
      <w:pPr>
        <w:pStyle w:val="Body1"/>
        <w:numPr>
          <w:ilvl w:val="0"/>
          <w:numId w:val="25"/>
        </w:numPr>
        <w:tabs>
          <w:tab w:val="left" w:pos="1720"/>
        </w:tabs>
        <w:ind w:left="1720" w:hanging="510"/>
      </w:pPr>
      <w:r>
        <w:t>à tout moment, lorsque les prestations ne sont pas poursuivies de telle manière qu'elles puissent être entièrement terminées aux dates fixées ;</w:t>
      </w:r>
    </w:p>
    <w:p w14:paraId="0E5BC49C" w14:textId="77777777" w:rsidR="00527398" w:rsidRDefault="007B3EC7">
      <w:pPr>
        <w:pStyle w:val="Body1"/>
        <w:numPr>
          <w:ilvl w:val="0"/>
          <w:numId w:val="25"/>
        </w:numPr>
        <w:tabs>
          <w:tab w:val="left" w:pos="1720"/>
        </w:tabs>
        <w:ind w:left="1720" w:hanging="510"/>
      </w:pPr>
      <w:r>
        <w:t>lorsqu'il ne suit pas les ordres écrits, valablement donnés par le pouvoir adjudicateur.</w:t>
      </w:r>
    </w:p>
    <w:p w14:paraId="71924E70" w14:textId="77777777" w:rsidR="00527398" w:rsidRDefault="007B3EC7">
      <w:pPr>
        <w:pStyle w:val="Body1"/>
        <w:ind w:left="1210"/>
      </w:pPr>
      <w:r>
        <w:t>Tous les manquements aux clauses du marché, y compris la non-observation des ordres du pouvoir adjudicateur, sont constatés par un procès-verbal dont une copie est transmise immédiatement à l'adjudicataire par envoi recommandé ou par envoi électronique (avec preuve de la date exacte d'envoi).</w:t>
      </w:r>
    </w:p>
    <w:p w14:paraId="14D8209E" w14:textId="77777777" w:rsidR="00527398" w:rsidRDefault="007B3EC7">
      <w:pPr>
        <w:pStyle w:val="Titre2"/>
        <w:numPr>
          <w:ilvl w:val="1"/>
          <w:numId w:val="18"/>
        </w:numPr>
      </w:pPr>
      <w: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4267FFAD" w14:textId="77777777" w:rsidR="00527398" w:rsidRDefault="007B3EC7">
      <w:pPr>
        <w:pStyle w:val="Titre2"/>
        <w:numPr>
          <w:ilvl w:val="1"/>
          <w:numId w:val="18"/>
        </w:numPr>
      </w:pPr>
      <w:r>
        <w:t>Les manquements constatés à sa charge rendent l'adjudicataire passible d'une ou de plusieurs des mesures prévues aux articles 45 à 49, 86 et 87 des « RGE ».</w:t>
      </w:r>
    </w:p>
    <w:p w14:paraId="2AC8651E" w14:textId="77777777" w:rsidR="00527398" w:rsidRDefault="007B3EC7">
      <w:pPr>
        <w:pStyle w:val="Heading1title"/>
        <w:numPr>
          <w:ilvl w:val="0"/>
          <w:numId w:val="18"/>
        </w:numPr>
      </w:pPr>
      <w:bookmarkStart w:id="87" w:name="_Toc256000069"/>
      <w:r>
        <w:lastRenderedPageBreak/>
        <w:t>Pénalités (art. 45)</w:t>
      </w:r>
      <w:bookmarkEnd w:id="87"/>
    </w:p>
    <w:p w14:paraId="64DBFE7F" w14:textId="39DF6219" w:rsidR="00527398" w:rsidRDefault="007B3EC7">
      <w:pPr>
        <w:pStyle w:val="Titre2"/>
        <w:numPr>
          <w:ilvl w:val="1"/>
          <w:numId w:val="18"/>
        </w:numPr>
      </w:pPr>
      <w:r>
        <w:t>En raison de l'importance des travaux, les pénalités suivantes seront automatiquement imposées, sans mise en demeure préalable, pour chaque infraction, à un taux journalier d'</w:t>
      </w:r>
      <w:r>
        <w:rPr>
          <w:b/>
        </w:rPr>
        <w:t>EUR 250</w:t>
      </w:r>
      <w:r>
        <w:t xml:space="preserve"> pour chaque jour calendrier de non-</w:t>
      </w:r>
      <w:r w:rsidR="00643B37">
        <w:t>exécution :</w:t>
      </w:r>
    </w:p>
    <w:p w14:paraId="66BF3CBB" w14:textId="5CBCA4FD" w:rsidR="00527398" w:rsidRDefault="007B3EC7">
      <w:pPr>
        <w:pStyle w:val="Body1"/>
        <w:numPr>
          <w:ilvl w:val="0"/>
          <w:numId w:val="26"/>
        </w:numPr>
        <w:tabs>
          <w:tab w:val="left" w:pos="1720"/>
        </w:tabs>
        <w:ind w:left="1720" w:hanging="510"/>
      </w:pPr>
      <w:r>
        <w:t xml:space="preserve">Non-remise des documents administratifs et </w:t>
      </w:r>
      <w:r w:rsidR="00643B37">
        <w:t>techniques :</w:t>
      </w:r>
      <w:r>
        <w:t xml:space="preserve"> Cette pénalité s'applique si le contractant ne remet pas les documents requis dans les délais fixés lors des réunions de chantier ou par ordre administratif. ;</w:t>
      </w:r>
    </w:p>
    <w:p w14:paraId="5189AFAB" w14:textId="77D405E0" w:rsidR="00527398" w:rsidRDefault="007B3EC7">
      <w:pPr>
        <w:pStyle w:val="Body1"/>
        <w:numPr>
          <w:ilvl w:val="0"/>
          <w:numId w:val="26"/>
        </w:numPr>
        <w:tabs>
          <w:tab w:val="left" w:pos="1720"/>
        </w:tabs>
        <w:ind w:left="1720" w:hanging="510"/>
      </w:pPr>
      <w:r>
        <w:t xml:space="preserve">Absence aux réunions de chantier ou de </w:t>
      </w:r>
      <w:r w:rsidR="00643B37">
        <w:t>coordination :</w:t>
      </w:r>
      <w:r>
        <w:t xml:space="preserve"> Une pénalité sera imposée pour chaque absence où le contractant n'a pas assisté ou n'a pas été valablement représenté lors des réunions auxquelles il était tenu de participer. ;</w:t>
      </w:r>
    </w:p>
    <w:p w14:paraId="2A2515E1" w14:textId="3A41562B" w:rsidR="00527398" w:rsidRDefault="007B3EC7">
      <w:pPr>
        <w:pStyle w:val="Body1"/>
        <w:numPr>
          <w:ilvl w:val="0"/>
          <w:numId w:val="26"/>
        </w:numPr>
        <w:tabs>
          <w:tab w:val="left" w:pos="1720"/>
        </w:tabs>
        <w:ind w:left="1720" w:hanging="510"/>
      </w:pPr>
      <w:r>
        <w:t xml:space="preserve">Retard dans l'exécution des observations ou des ordres administratifs de l'autorité contractante via l'agent </w:t>
      </w:r>
      <w:r w:rsidR="00643B37">
        <w:t>responsable :</w:t>
      </w:r>
      <w:r>
        <w:t xml:space="preserve"> Si les observations, en particulier celles provenant des visites de chantier (par exemple, les ordres de peinture) ou suite à l'acceptation, ne sont pas traitées dans les délais fixés par l'agent responsable, le contractant encourra une pénalité quotidienne jusqu'à la résolution du problème. ;</w:t>
      </w:r>
    </w:p>
    <w:p w14:paraId="6BC51BA6" w14:textId="52D0E41B" w:rsidR="00527398" w:rsidRDefault="007B3EC7">
      <w:pPr>
        <w:pStyle w:val="Body1"/>
        <w:numPr>
          <w:ilvl w:val="0"/>
          <w:numId w:val="26"/>
        </w:numPr>
        <w:tabs>
          <w:tab w:val="left" w:pos="1720"/>
        </w:tabs>
        <w:ind w:left="1720" w:hanging="510"/>
      </w:pPr>
      <w:r>
        <w:t>L’adjudicataire devra souscrire, avant le démarrage des travaux, une assurance Responsabilité Civile couvrant les dommages susceptibles d'être causés aux tiers pendant l'exécution des travaux. Si les travaux portent sur des éléments structurels engageant la solidité de l'ouvrage, le pouvoir adjudicateur pourra exiger une assurance décennale conformément aux dispositions du Cahier Spécial des Charges ;</w:t>
      </w:r>
    </w:p>
    <w:p w14:paraId="03C29104" w14:textId="507D50AA" w:rsidR="00527398" w:rsidRDefault="007B3EC7">
      <w:pPr>
        <w:pStyle w:val="Body1"/>
        <w:numPr>
          <w:ilvl w:val="0"/>
          <w:numId w:val="26"/>
        </w:numPr>
        <w:tabs>
          <w:tab w:val="left" w:pos="1720"/>
        </w:tabs>
        <w:ind w:left="1720" w:hanging="510"/>
      </w:pPr>
      <w:r>
        <w:t xml:space="preserve">Plan </w:t>
      </w:r>
      <w:r w:rsidR="002A7858">
        <w:t>d’exécution :</w:t>
      </w:r>
      <w:r>
        <w:t xml:space="preserve"> L’adjudicataire soumet les plans d’exécution pour validation par le FD et le bureau de contrôle dans les 30 jours suivant la notification. - Plans As-</w:t>
      </w:r>
      <w:proofErr w:type="spellStart"/>
      <w:r w:rsidR="00643B37">
        <w:t>Built</w:t>
      </w:r>
      <w:proofErr w:type="spellEnd"/>
      <w:r w:rsidR="00643B37">
        <w:t xml:space="preserve"> :</w:t>
      </w:r>
      <w:r>
        <w:t xml:space="preserve"> Les plans de récolement, fiches techniques, notices d’entretien et rapports d’essais sont requis pour la réception provisoire. - Gestion </w:t>
      </w:r>
      <w:r w:rsidR="00643B37">
        <w:t>documentaire :</w:t>
      </w:r>
      <w:r>
        <w:t xml:space="preserve"> Tenue obligatoire d’un journal de chantier conforme aux standards Enabel. - Essais </w:t>
      </w:r>
      <w:r w:rsidR="00643B37">
        <w:t>techniques :</w:t>
      </w:r>
      <w:r>
        <w:t xml:space="preserve"> Essais de matériaux et d’équipements réalisés à la charge de l’adjudicataire par des laboratoires agréés. ;</w:t>
      </w:r>
    </w:p>
    <w:p w14:paraId="5A41F488" w14:textId="635F5376" w:rsidR="00527398" w:rsidRDefault="002A7858">
      <w:pPr>
        <w:pStyle w:val="Body1"/>
        <w:numPr>
          <w:ilvl w:val="0"/>
          <w:numId w:val="26"/>
        </w:numPr>
        <w:tabs>
          <w:tab w:val="left" w:pos="1720"/>
        </w:tabs>
        <w:ind w:left="1720" w:hanging="510"/>
      </w:pPr>
      <w:r>
        <w:t xml:space="preserve">PGES : L’adjudicataire met en œuvre un Plan de Gestion Environnementale et Sociale (PGES) adapté au projet (PGSE-E). - Exigences </w:t>
      </w:r>
      <w:r w:rsidR="00643B37">
        <w:t>environnementales :</w:t>
      </w:r>
      <w:r>
        <w:t xml:space="preserve"> Respect des principes d’</w:t>
      </w:r>
      <w:proofErr w:type="spellStart"/>
      <w:r>
        <w:t>éco-construction</w:t>
      </w:r>
      <w:proofErr w:type="spellEnd"/>
      <w:r>
        <w:t>, utilisation de matériaux locaux et techniques bas carbone adaptés au climat. - Respect ESG par les sous-</w:t>
      </w:r>
      <w:r w:rsidR="00643B37">
        <w:t>traitants :</w:t>
      </w:r>
      <w:r>
        <w:t xml:space="preserve"> Tous les sous-traitants et fournisseurs doivent respecter les critères ESG d’Enabel. (</w:t>
      </w:r>
      <w:r w:rsidR="00643B37">
        <w:t>Travail</w:t>
      </w:r>
      <w:r>
        <w:t xml:space="preserve"> décent, gestion environnementale). - Rapports </w:t>
      </w:r>
      <w:r w:rsidR="00643B37">
        <w:t>ESG :</w:t>
      </w:r>
      <w:r>
        <w:t xml:space="preserve"> Rapports sur les performances sociales et environnementales transmis au FD. ;</w:t>
      </w:r>
    </w:p>
    <w:p w14:paraId="2F4EFA72" w14:textId="7FB3F85D" w:rsidR="00527398" w:rsidRDefault="007B3EC7">
      <w:pPr>
        <w:pStyle w:val="Body1"/>
        <w:numPr>
          <w:ilvl w:val="0"/>
          <w:numId w:val="26"/>
        </w:numPr>
        <w:tabs>
          <w:tab w:val="left" w:pos="1720"/>
        </w:tabs>
        <w:ind w:left="1720" w:hanging="510"/>
      </w:pPr>
      <w:r>
        <w:t xml:space="preserve">Garantie à la </w:t>
      </w:r>
      <w:r w:rsidR="002A7858">
        <w:t>RP :</w:t>
      </w:r>
      <w:r>
        <w:t xml:space="preserve"> L’adjudicataire reste responsable des malfaçons constatées dans l’année suivant la réception provisoire. ;</w:t>
      </w:r>
    </w:p>
    <w:p w14:paraId="255C32E1" w14:textId="4FB1A6F5" w:rsidR="002A7858" w:rsidRDefault="007B3EC7">
      <w:pPr>
        <w:pStyle w:val="Body1"/>
        <w:numPr>
          <w:ilvl w:val="0"/>
          <w:numId w:val="26"/>
        </w:numPr>
        <w:tabs>
          <w:tab w:val="left" w:pos="1720"/>
        </w:tabs>
        <w:ind w:left="1720" w:hanging="510"/>
      </w:pPr>
      <w:r>
        <w:t xml:space="preserve">Garanties spécifiques </w:t>
      </w:r>
      <w:r w:rsidR="002A7858">
        <w:t>équipements :</w:t>
      </w:r>
      <w:r>
        <w:t xml:space="preserve"> Pour les marchés incluant la fourniture et l’installation d’équipements techniques, l’adjudicataire s’engage à fournir des garanties spécifiques par type d’équipement, conformes aux standards du secteur, et à assurer un service après-vente (SAV) comprenant la maintenance préventive et corrective pendant la période de garantie. A titre indicatif, les garanties minimales attendues pour certains équipements </w:t>
      </w:r>
      <w:r w:rsidR="002A7858">
        <w:t>sont :</w:t>
      </w:r>
      <w:r>
        <w:t xml:space="preserve"> </w:t>
      </w:r>
    </w:p>
    <w:p w14:paraId="440AEE02" w14:textId="754A09A0" w:rsidR="002A7858" w:rsidRDefault="007B3EC7">
      <w:pPr>
        <w:pStyle w:val="Body1"/>
        <w:numPr>
          <w:ilvl w:val="0"/>
          <w:numId w:val="41"/>
        </w:numPr>
        <w:tabs>
          <w:tab w:val="left" w:pos="1720"/>
        </w:tabs>
        <w:spacing w:after="0"/>
      </w:pPr>
      <w:r>
        <w:t xml:space="preserve">Panneaux solaires </w:t>
      </w:r>
      <w:r w:rsidR="002A7858">
        <w:t>photovoltaïques :</w:t>
      </w:r>
      <w:r>
        <w:t xml:space="preserve"> 20 ans de performance linéaire</w:t>
      </w:r>
      <w:r w:rsidR="002A7858">
        <w:t> ;</w:t>
      </w:r>
    </w:p>
    <w:p w14:paraId="6503792D" w14:textId="77564A0C" w:rsidR="002A7858" w:rsidRDefault="007B3EC7">
      <w:pPr>
        <w:pStyle w:val="Body1"/>
        <w:numPr>
          <w:ilvl w:val="0"/>
          <w:numId w:val="41"/>
        </w:numPr>
        <w:tabs>
          <w:tab w:val="left" w:pos="1720"/>
        </w:tabs>
        <w:spacing w:after="0"/>
      </w:pPr>
      <w:r>
        <w:t>Convertisseurs (</w:t>
      </w:r>
      <w:r w:rsidR="002A7858">
        <w:t>onduleurs) :</w:t>
      </w:r>
      <w:r>
        <w:t xml:space="preserve"> Minimum 5 ans</w:t>
      </w:r>
      <w:r w:rsidR="002A7858">
        <w:t> ;</w:t>
      </w:r>
    </w:p>
    <w:p w14:paraId="4749D2B8" w14:textId="3CCE1746" w:rsidR="002A7858" w:rsidRDefault="002A7858">
      <w:pPr>
        <w:pStyle w:val="Body1"/>
        <w:numPr>
          <w:ilvl w:val="0"/>
          <w:numId w:val="41"/>
        </w:numPr>
        <w:tabs>
          <w:tab w:val="left" w:pos="1720"/>
        </w:tabs>
        <w:spacing w:after="0"/>
      </w:pPr>
      <w:r>
        <w:t>Batteries : Minimum 3 ans ;</w:t>
      </w:r>
    </w:p>
    <w:p w14:paraId="11458272" w14:textId="6B6D2B0E" w:rsidR="002A7858" w:rsidRDefault="007B3EC7">
      <w:pPr>
        <w:pStyle w:val="Body1"/>
        <w:numPr>
          <w:ilvl w:val="0"/>
          <w:numId w:val="41"/>
        </w:numPr>
        <w:tabs>
          <w:tab w:val="left" w:pos="1720"/>
        </w:tabs>
        <w:spacing w:after="0"/>
      </w:pPr>
      <w:r>
        <w:t xml:space="preserve">Pompes et équipements </w:t>
      </w:r>
      <w:r w:rsidR="002A7858">
        <w:t>hydrauliques :</w:t>
      </w:r>
      <w:r>
        <w:t xml:space="preserve"> Minimum 2 ans</w:t>
      </w:r>
      <w:r w:rsidR="002A7858">
        <w:t> ;</w:t>
      </w:r>
    </w:p>
    <w:p w14:paraId="44F0692F" w14:textId="33106898" w:rsidR="002A7858" w:rsidRDefault="007B3EC7">
      <w:pPr>
        <w:pStyle w:val="Body1"/>
        <w:numPr>
          <w:ilvl w:val="0"/>
          <w:numId w:val="41"/>
        </w:numPr>
        <w:tabs>
          <w:tab w:val="left" w:pos="1720"/>
        </w:tabs>
        <w:spacing w:after="0"/>
      </w:pPr>
      <w:r>
        <w:t xml:space="preserve">Climatisations ou équipements de </w:t>
      </w:r>
      <w:r w:rsidR="002A7858">
        <w:t>ventilation :</w:t>
      </w:r>
      <w:r>
        <w:t xml:space="preserve"> Minimum 3 ans</w:t>
      </w:r>
      <w:r w:rsidR="002A7858">
        <w:t> ;</w:t>
      </w:r>
    </w:p>
    <w:p w14:paraId="03EAB69E" w14:textId="0D035C76" w:rsidR="00527398" w:rsidRDefault="007B3EC7">
      <w:pPr>
        <w:pStyle w:val="Body1"/>
        <w:numPr>
          <w:ilvl w:val="0"/>
          <w:numId w:val="41"/>
        </w:numPr>
        <w:tabs>
          <w:tab w:val="left" w:pos="1720"/>
        </w:tabs>
        <w:spacing w:after="0"/>
      </w:pPr>
      <w:r>
        <w:t xml:space="preserve">Équipements électriques et </w:t>
      </w:r>
      <w:r w:rsidR="002A7858">
        <w:t>luminaires :</w:t>
      </w:r>
      <w:r>
        <w:t xml:space="preserve"> Minimum 2 ans. ;</w:t>
      </w:r>
    </w:p>
    <w:p w14:paraId="6D12A2DF" w14:textId="77777777" w:rsidR="0078682D" w:rsidRDefault="0078682D" w:rsidP="0078682D">
      <w:pPr>
        <w:pStyle w:val="Body1"/>
        <w:tabs>
          <w:tab w:val="left" w:pos="1720"/>
        </w:tabs>
        <w:spacing w:after="0"/>
        <w:ind w:left="2440"/>
      </w:pPr>
    </w:p>
    <w:p w14:paraId="5E6C7EA6" w14:textId="77777777" w:rsidR="00527398" w:rsidRDefault="007B3EC7">
      <w:pPr>
        <w:pStyle w:val="Body1"/>
        <w:numPr>
          <w:ilvl w:val="0"/>
          <w:numId w:val="26"/>
        </w:numPr>
        <w:tabs>
          <w:tab w:val="left" w:pos="1720"/>
        </w:tabs>
        <w:ind w:left="1720" w:hanging="510"/>
      </w:pPr>
      <w:r>
        <w:t>L’adjudicataire fournit à la réception provisoire un plan de maintenance, éventuellement des pièces de rechange et un carnet de suivi, précisant les opérations de contrôle, la fréquence d’entretien recommandée et les contacts techniques pour le SAV. Ces documents sont remis au partenaire et au gestionnaire de l’infrastructure. ;</w:t>
      </w:r>
    </w:p>
    <w:p w14:paraId="50FC4D13" w14:textId="11457A31" w:rsidR="00527398" w:rsidRDefault="007B3EC7">
      <w:pPr>
        <w:pStyle w:val="Body1"/>
        <w:numPr>
          <w:ilvl w:val="0"/>
          <w:numId w:val="26"/>
        </w:numPr>
        <w:tabs>
          <w:tab w:val="left" w:pos="1720"/>
        </w:tabs>
        <w:ind w:left="1720" w:hanging="510"/>
      </w:pPr>
      <w:r>
        <w:lastRenderedPageBreak/>
        <w:t xml:space="preserve">Dossier de fin de </w:t>
      </w:r>
      <w:r w:rsidR="00F23DEE">
        <w:t>projet :</w:t>
      </w:r>
      <w:r>
        <w:t xml:space="preserve"> Remise d’une version numérique complète (plans, fiches techniques, photos) à Enabel et au partenaire avant réception définitive. - Formation des </w:t>
      </w:r>
      <w:r w:rsidR="00643B37">
        <w:t>bénéficiaires :</w:t>
      </w:r>
      <w:r>
        <w:t xml:space="preserve"> Organisation d’une formation finale pour les utilisateurs et gestionnaires locaux avant réception définitive. </w:t>
      </w:r>
    </w:p>
    <w:p w14:paraId="7A25C55E" w14:textId="77777777" w:rsidR="00527398" w:rsidRDefault="007B3EC7">
      <w:pPr>
        <w:pStyle w:val="Titre2"/>
        <w:numPr>
          <w:ilvl w:val="1"/>
          <w:numId w:val="18"/>
        </w:numPr>
      </w:pPr>
      <w:r>
        <w:t>Conformément à l'article 44 § 2 des « RGE », si un manquement est constaté concernant l'une des stipulations ci-dessus, le pouvoir adjudicateur peut accorder à l'entrepreneur un délai pour corriger ce manquement et informer le pouvoir adjudicateur de la réparation par envoi recommandé ou par envoi électronique (avec preuve de la date exacte d'envoi). Dans ce cas, l'entrepreneur sera notifié du délai de réparation, ainsi que du procès-verbal mentionné à l'article 44 § 2 des « RGE ».</w:t>
      </w:r>
    </w:p>
    <w:p w14:paraId="16119479" w14:textId="77777777" w:rsidR="00527398" w:rsidRDefault="007B3EC7">
      <w:pPr>
        <w:pStyle w:val="Titre2"/>
        <w:numPr>
          <w:ilvl w:val="1"/>
          <w:numId w:val="18"/>
        </w:numPr>
      </w:pPr>
      <w:r>
        <w:t>Si aucun délai n'est précisé dans la lettre recommandée ou dans l'envoi électronique, l'entrepreneur doit réparer les manquements sans délai.</w:t>
      </w:r>
    </w:p>
    <w:p w14:paraId="3B799A08" w14:textId="77777777" w:rsidR="00527398" w:rsidRDefault="007B3EC7">
      <w:pPr>
        <w:pStyle w:val="Heading1title"/>
        <w:numPr>
          <w:ilvl w:val="0"/>
          <w:numId w:val="18"/>
        </w:numPr>
      </w:pPr>
      <w:bookmarkStart w:id="88" w:name="_Toc256000070"/>
      <w:r>
        <w:t>Amendes pour retard (art. 46 e.s. et 86)</w:t>
      </w:r>
      <w:bookmarkEnd w:id="88"/>
    </w:p>
    <w:p w14:paraId="431707F6" w14:textId="45412692" w:rsidR="00527398" w:rsidRDefault="007B3EC7">
      <w:pPr>
        <w:pStyle w:val="Titre2"/>
        <w:numPr>
          <w:ilvl w:val="1"/>
          <w:numId w:val="18"/>
        </w:numPr>
        <w:jc w:val="left"/>
      </w:pPr>
      <w:r>
        <w:t xml:space="preserve">Les amendes pour retard sont indépendantes des pénalités prévues à l'article 45 des « RGE ». Elles sont dues, sans mise en demeure, par la seule expiration du délai d'exécution sans intervention d'un procès-verbal et appliquées de plein droit pour la totalité des jours de retard. Les amendes sont </w:t>
      </w:r>
      <w:r w:rsidR="00643B37">
        <w:t>calculées</w:t>
      </w:r>
      <w:r>
        <w:t xml:space="preserve"> selon la formule mentionnée à l'article 86 § 1 des « RGE ».</w:t>
      </w:r>
    </w:p>
    <w:p w14:paraId="65994726" w14:textId="7CFD1FCC" w:rsidR="00527398" w:rsidRDefault="007B3EC7">
      <w:pPr>
        <w:pStyle w:val="Titre2"/>
        <w:numPr>
          <w:ilvl w:val="1"/>
          <w:numId w:val="18"/>
        </w:numPr>
        <w:jc w:val="left"/>
      </w:pPr>
      <w:r>
        <w:t xml:space="preserve">Au cas où les travaux ne sont pas terminés dans les délais prévus à la clause </w:t>
      </w:r>
      <w:r>
        <w:fldChar w:fldCharType="begin"/>
      </w:r>
      <w:r>
        <w:instrText xml:space="preserve">REF performance_period \r \h \* MERGEFORMAT </w:instrText>
      </w:r>
      <w:r>
        <w:fldChar w:fldCharType="separate"/>
      </w:r>
      <w:r>
        <w:t>‎21</w:t>
      </w:r>
      <w:r>
        <w:fldChar w:fldCharType="end"/>
      </w:r>
      <w:r>
        <w:t xml:space="preserve">, l'amende suivante sera appliquée d'office par jour ouvrable de retard, sans mise en demeure, par la seule expiration des délais en </w:t>
      </w:r>
      <w:r w:rsidR="002A7858">
        <w:t>question :</w:t>
      </w:r>
    </w:p>
    <w:p w14:paraId="444B7464" w14:textId="77777777" w:rsidR="00527398" w:rsidRDefault="007B3EC7">
      <w:pPr>
        <w:pStyle w:val="Body1"/>
        <w:ind w:left="1210"/>
        <w:jc w:val="left"/>
      </w:pPr>
      <w:r>
        <w:rPr>
          <w:b/>
          <w:i/>
        </w:rPr>
        <w:t>R = 0.45 * ((M * n²) / N²)</w:t>
      </w:r>
      <w:r>
        <w:br/>
      </w:r>
      <w:r>
        <w:rPr>
          <w:i/>
        </w:rPr>
        <w:t>Dans laquelle :</w:t>
      </w:r>
      <w:r>
        <w:br/>
      </w:r>
    </w:p>
    <w:p w14:paraId="1DBCF646" w14:textId="77777777" w:rsidR="00527398" w:rsidRDefault="007B3EC7">
      <w:pPr>
        <w:pStyle w:val="Body1"/>
        <w:ind w:left="1210"/>
        <w:jc w:val="left"/>
      </w:pPr>
      <w:r>
        <w:rPr>
          <w:i/>
        </w:rPr>
        <w:t>- R = le montant des amendes à appliquer pour un retard de n jours ouvrables ;</w:t>
      </w:r>
      <w:r>
        <w:br/>
      </w:r>
      <w:r>
        <w:rPr>
          <w:i/>
        </w:rPr>
        <w:t>- M = le montant initial du marché ;</w:t>
      </w:r>
      <w:r>
        <w:br/>
      </w:r>
      <w:r>
        <w:rPr>
          <w:i/>
        </w:rPr>
        <w:t>- N = le nombre de jours ouvrables prévus dès l'origine pour exécution du marché ;</w:t>
      </w:r>
      <w:r>
        <w:br/>
      </w:r>
      <w:r>
        <w:rPr>
          <w:i/>
        </w:rPr>
        <w:t>- n = le nombre de jours ouvrables de retard.</w:t>
      </w:r>
      <w:r>
        <w:br/>
      </w:r>
    </w:p>
    <w:p w14:paraId="75409C04" w14:textId="77777777" w:rsidR="00527398" w:rsidRDefault="007B3EC7">
      <w:pPr>
        <w:pStyle w:val="Body1"/>
        <w:ind w:left="1210"/>
        <w:jc w:val="left"/>
      </w:pPr>
      <w:r>
        <w:t>Toutefois, si le facteur</w:t>
      </w:r>
      <w:r>
        <w:rPr>
          <w:i/>
        </w:rPr>
        <w:t xml:space="preserve"> M</w:t>
      </w:r>
      <w:r>
        <w:t xml:space="preserve"> ne dépasse pas</w:t>
      </w:r>
      <w:r>
        <w:rPr>
          <w:b/>
        </w:rPr>
        <w:t xml:space="preserve"> 75.000 euros</w:t>
      </w:r>
      <w:r>
        <w:t xml:space="preserve"> et que, en même temps,</w:t>
      </w:r>
      <w:r>
        <w:rPr>
          <w:i/>
        </w:rPr>
        <w:t xml:space="preserve"> N</w:t>
      </w:r>
      <w:r>
        <w:t xml:space="preserve"> ne dépasse pas</w:t>
      </w:r>
      <w:r>
        <w:rPr>
          <w:b/>
        </w:rPr>
        <w:t xml:space="preserve"> cent cinquante jours ouvrables</w:t>
      </w:r>
      <w:r>
        <w:t>, le dénominateur</w:t>
      </w:r>
      <w:r>
        <w:rPr>
          <w:i/>
        </w:rPr>
        <w:t xml:space="preserve"> N²</w:t>
      </w:r>
      <w:r>
        <w:t xml:space="preserve"> est remplacé par</w:t>
      </w:r>
      <w:r>
        <w:rPr>
          <w:b/>
        </w:rPr>
        <w:t xml:space="preserve"> 150 x N</w:t>
      </w:r>
      <w:r>
        <w:t>.</w:t>
      </w:r>
      <w:r>
        <w:br/>
      </w:r>
    </w:p>
    <w:p w14:paraId="4AAE3552" w14:textId="77777777" w:rsidR="00527398" w:rsidRDefault="007B3EC7">
      <w:pPr>
        <w:pStyle w:val="Body1"/>
        <w:ind w:left="1210"/>
        <w:jc w:val="left"/>
      </w:pPr>
      <w:r>
        <w:t>Si le marché comporte plusieurs parties ou plusieurs phases ayant chacune leur délai</w:t>
      </w:r>
      <w:r>
        <w:rPr>
          <w:i/>
        </w:rPr>
        <w:t xml:space="preserve"> N</w:t>
      </w:r>
      <w:r>
        <w:t xml:space="preserve"> et leur montant</w:t>
      </w:r>
      <w:r>
        <w:rPr>
          <w:i/>
        </w:rPr>
        <w:t xml:space="preserve"> M</w:t>
      </w:r>
      <w:r>
        <w:t xml:space="preserve"> propres, chacune d'elles est assimilée à un marché distinct pour l'application des amendes.</w:t>
      </w:r>
      <w:r>
        <w:br/>
      </w:r>
    </w:p>
    <w:p w14:paraId="18406BF9" w14:textId="77777777" w:rsidR="00527398" w:rsidRDefault="007B3EC7">
      <w:pPr>
        <w:pStyle w:val="Body1"/>
        <w:ind w:left="1210"/>
        <w:jc w:val="left"/>
      </w:pPr>
      <w:r>
        <w:t>Si, sans fixer de parties ou de phases, le cahier spécial des charges stipule que les délais partiels sont de rigueur, l'inobservation de ceux-ci est sanctionnée par des amendes calculées suivant la formule visée à l'art. 86 § 1 des « RGE », dans laquelle les facteurs</w:t>
      </w:r>
      <w:r>
        <w:rPr>
          <w:i/>
        </w:rPr>
        <w:t xml:space="preserve"> M</w:t>
      </w:r>
      <w:r>
        <w:t xml:space="preserve"> et</w:t>
      </w:r>
      <w:r>
        <w:rPr>
          <w:i/>
        </w:rPr>
        <w:t xml:space="preserve"> N</w:t>
      </w:r>
      <w:r>
        <w:t xml:space="preserve"> se rapportent au marché total. Toutefois, le maximum des amendes afférentes à chaque délai partiel de</w:t>
      </w:r>
      <w:r>
        <w:rPr>
          <w:i/>
        </w:rPr>
        <w:t xml:space="preserve"> P</w:t>
      </w:r>
      <w:r>
        <w:t xml:space="preserve"> jours ouvrables est de :</w:t>
      </w:r>
    </w:p>
    <w:p w14:paraId="7A7AF97C" w14:textId="77777777" w:rsidR="00527398" w:rsidRDefault="007B3EC7">
      <w:pPr>
        <w:pStyle w:val="Body1"/>
        <w:ind w:left="1210"/>
        <w:jc w:val="left"/>
      </w:pPr>
      <w:proofErr w:type="spellStart"/>
      <w:r>
        <w:rPr>
          <w:b/>
          <w:i/>
        </w:rPr>
        <w:t>Rpar</w:t>
      </w:r>
      <w:proofErr w:type="spellEnd"/>
      <w:r>
        <w:rPr>
          <w:b/>
          <w:i/>
        </w:rPr>
        <w:t xml:space="preserve"> = (M / 20) * (P / N)</w:t>
      </w:r>
    </w:p>
    <w:p w14:paraId="5AC1F591" w14:textId="77777777" w:rsidR="00527398" w:rsidRDefault="007B3EC7">
      <w:pPr>
        <w:pStyle w:val="Titre2"/>
        <w:numPr>
          <w:ilvl w:val="1"/>
          <w:numId w:val="18"/>
        </w:numPr>
        <w:jc w:val="left"/>
      </w:pPr>
      <w:r>
        <w:t>Nonobstant l'application des amendes pour retard, l'adjudicataire reste garant vis-à-vis du pouvoir adjudicateur des dommages et intérêts dont celui-ci est, le cas échéant, redevable à des tiers du fait du retard dans l'exécution du marché.</w:t>
      </w:r>
    </w:p>
    <w:p w14:paraId="5DF6AEB0" w14:textId="77777777" w:rsidR="00527398" w:rsidRDefault="007B3EC7">
      <w:pPr>
        <w:pStyle w:val="Heading1title"/>
        <w:numPr>
          <w:ilvl w:val="0"/>
          <w:numId w:val="18"/>
        </w:numPr>
      </w:pPr>
      <w:bookmarkStart w:id="89" w:name="_Toc256000071"/>
      <w:r>
        <w:t>Mesures d'office (art. 47 et 87)</w:t>
      </w:r>
      <w:bookmarkEnd w:id="89"/>
    </w:p>
    <w:p w14:paraId="5B988F2C" w14:textId="77777777" w:rsidR="00527398" w:rsidRDefault="007B3EC7">
      <w:pPr>
        <w:pStyle w:val="Titre2"/>
        <w:numPr>
          <w:ilvl w:val="1"/>
          <w:numId w:val="18"/>
        </w:numPr>
      </w:pPr>
      <w:r>
        <w:t xml:space="preserve">Lorsque, à l'expiration du délai indiqué à l'article 44, § 2 des « RGE », pour faire valoir ses moyens de défense, l'adjudicataire est resté inactif ou a présenté des moyens jugés non justifiés </w:t>
      </w:r>
      <w:r>
        <w:lastRenderedPageBreak/>
        <w:t xml:space="preserve">par le pouvoir adjudicateur, celui-ci peut recourir aux mesures d'office décrites à la clause </w:t>
      </w:r>
      <w:r>
        <w:fldChar w:fldCharType="begin"/>
      </w:r>
      <w:r>
        <w:instrText xml:space="preserve">REF _sx-ref-fr-83450 \r \h \* MERGEFORMAT </w:instrText>
      </w:r>
      <w:r>
        <w:fldChar w:fldCharType="separate"/>
      </w:r>
      <w:r>
        <w:t>‎30.2</w:t>
      </w:r>
      <w:r>
        <w:fldChar w:fldCharType="end"/>
      </w:r>
      <w:r>
        <w:t xml:space="preserve"> Le pouvoir adjudicateur peut toutefois recourir aux mesures d'office sans attendre l'expiration du délai susmentionné, lorsqu'au préalable, l'adjudicataire a expressément reconnu les manquements constatés.</w:t>
      </w:r>
    </w:p>
    <w:p w14:paraId="06B960C8" w14:textId="77777777" w:rsidR="00527398" w:rsidRDefault="007B3EC7">
      <w:pPr>
        <w:pStyle w:val="Titre2"/>
        <w:numPr>
          <w:ilvl w:val="1"/>
          <w:numId w:val="18"/>
        </w:numPr>
      </w:pPr>
      <w:bookmarkStart w:id="90" w:name="_sx-ref-fr-83450"/>
      <w:r>
        <w:t>Les mesures d'office sont :</w:t>
      </w:r>
      <w:bookmarkEnd w:id="90"/>
    </w:p>
    <w:p w14:paraId="10C28B50" w14:textId="77777777" w:rsidR="00527398" w:rsidRDefault="007B3EC7">
      <w:pPr>
        <w:pStyle w:val="Body1"/>
        <w:numPr>
          <w:ilvl w:val="0"/>
          <w:numId w:val="27"/>
        </w:numPr>
        <w:tabs>
          <w:tab w:val="left" w:pos="1720"/>
        </w:tabs>
        <w:ind w:left="1720" w:hanging="510"/>
      </w:pPr>
      <w:r>
        <w:t>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12672773" w14:textId="77777777" w:rsidR="00527398" w:rsidRDefault="007B3EC7">
      <w:pPr>
        <w:pStyle w:val="Body1"/>
        <w:numPr>
          <w:ilvl w:val="0"/>
          <w:numId w:val="27"/>
        </w:numPr>
        <w:tabs>
          <w:tab w:val="left" w:pos="1720"/>
        </w:tabs>
        <w:ind w:left="1720" w:hanging="510"/>
      </w:pPr>
      <w:r>
        <w:t>l'exécution en régie de tout ou partie du marché non exécuté ;</w:t>
      </w:r>
    </w:p>
    <w:p w14:paraId="1A6120C6" w14:textId="77777777" w:rsidR="00527398" w:rsidRDefault="007B3EC7">
      <w:pPr>
        <w:pStyle w:val="Body1"/>
        <w:numPr>
          <w:ilvl w:val="0"/>
          <w:numId w:val="27"/>
        </w:numPr>
        <w:tabs>
          <w:tab w:val="left" w:pos="1720"/>
        </w:tabs>
        <w:ind w:left="1720" w:hanging="510"/>
      </w:pPr>
      <w:r>
        <w:t>la conclusion d'un ou de plusieurs marchés pour compte avec un ou plusieurs tiers pour tout ou partie du marché restant à exécuter.</w:t>
      </w:r>
    </w:p>
    <w:p w14:paraId="1B331609" w14:textId="77777777" w:rsidR="00527398" w:rsidRDefault="007B3EC7">
      <w:pPr>
        <w:pStyle w:val="Body1"/>
        <w:ind w:left="1210"/>
      </w:pPr>
      <w:r>
        <w:t>Les mesures prévues aux points (a), (b), et (c), sont appliquées aux frais, risques et périls de l'adjudicataire défaillant. Toutefois, les amendes et pénalités qui sont appliquées lors de l'exécution d'un marché pour compte sont à charge du nouvel adjudicataire.</w:t>
      </w:r>
    </w:p>
    <w:p w14:paraId="11E12366" w14:textId="77777777" w:rsidR="00527398" w:rsidRDefault="007B3EC7">
      <w:pPr>
        <w:pStyle w:val="Heading1title"/>
        <w:numPr>
          <w:ilvl w:val="0"/>
          <w:numId w:val="18"/>
        </w:numPr>
      </w:pPr>
      <w:bookmarkStart w:id="91" w:name="_Toc256000072"/>
      <w:r>
        <w:t>Autres sanctions (art. 48)</w:t>
      </w:r>
      <w:bookmarkEnd w:id="91"/>
    </w:p>
    <w:p w14:paraId="0517C884" w14:textId="77777777" w:rsidR="00527398" w:rsidRDefault="007B3EC7">
      <w:pPr>
        <w:pStyle w:val="Body1"/>
      </w:pPr>
      <w: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7C7415DD" w14:textId="77777777" w:rsidR="00527398" w:rsidRDefault="007B3EC7">
      <w:pPr>
        <w:pStyle w:val="Heading1title"/>
        <w:numPr>
          <w:ilvl w:val="0"/>
          <w:numId w:val="18"/>
        </w:numPr>
      </w:pPr>
      <w:bookmarkStart w:id="92" w:name="_Toc256000073"/>
      <w:r>
        <w:t>Prix du marché en cas de retard d'exécution (art 94)</w:t>
      </w:r>
      <w:bookmarkEnd w:id="92"/>
    </w:p>
    <w:p w14:paraId="0C77BC0B" w14:textId="77777777" w:rsidR="00527398" w:rsidRDefault="007B3EC7">
      <w:pPr>
        <w:pStyle w:val="Body1"/>
        <w:jc w:val="left"/>
      </w:pPr>
      <w:r>
        <w:t>Le prix des travaux effectués pendant une période de retard imputable à l'entrepreneur est calculé suivant celui des procédés ci-après qui se révèle le plus avantageux pour le pouvoir adjudicateur :</w:t>
      </w:r>
    </w:p>
    <w:p w14:paraId="6875B61B" w14:textId="77777777" w:rsidR="00527398" w:rsidRDefault="007B3EC7">
      <w:pPr>
        <w:pStyle w:val="Body1"/>
        <w:numPr>
          <w:ilvl w:val="0"/>
          <w:numId w:val="28"/>
        </w:numPr>
        <w:tabs>
          <w:tab w:val="left" w:pos="1020"/>
        </w:tabs>
        <w:ind w:left="1020" w:hanging="510"/>
        <w:jc w:val="left"/>
      </w:pPr>
      <w:r>
        <w:t>soit en attribuant aux éléments constitutifs des prix prévus contractuellement pour la révision, les valeurs applicables pendant la période de retard considéré</w:t>
      </w:r>
    </w:p>
    <w:p w14:paraId="06D807EC" w14:textId="77777777" w:rsidR="00527398" w:rsidRDefault="007B3EC7">
      <w:pPr>
        <w:pStyle w:val="Body1"/>
        <w:numPr>
          <w:ilvl w:val="0"/>
          <w:numId w:val="28"/>
        </w:numPr>
        <w:tabs>
          <w:tab w:val="left" w:pos="1020"/>
        </w:tabs>
        <w:ind w:left="1020" w:hanging="510"/>
        <w:jc w:val="left"/>
      </w:pPr>
      <w:r>
        <w:t>soit en attribuant à chacun de ces éléments, une valeur moyenne (E) établie de la façon suivante :</w:t>
      </w:r>
      <w:r>
        <w:br/>
      </w:r>
    </w:p>
    <w:p w14:paraId="28B4A19B" w14:textId="77777777" w:rsidR="00527398" w:rsidRDefault="007B3EC7">
      <w:pPr>
        <w:pStyle w:val="Body2"/>
        <w:jc w:val="left"/>
      </w:pPr>
      <w:r>
        <w:rPr>
          <w:b/>
          <w:i/>
        </w:rPr>
        <w:t>E = (e₁ × t₁ + e₂ × t₂ + ... + eₙ × tₙ) / (t₁ + t₂ + ... + tₙ)</w:t>
      </w:r>
      <w:r>
        <w:br/>
      </w:r>
    </w:p>
    <w:p w14:paraId="34A88BFB" w14:textId="6F718C8C" w:rsidR="00527398" w:rsidRDefault="007B3EC7">
      <w:pPr>
        <w:pStyle w:val="Body2"/>
        <w:jc w:val="left"/>
      </w:pPr>
      <w:r>
        <w:rPr>
          <w:i/>
        </w:rPr>
        <w:t>dans laquelle :</w:t>
      </w:r>
    </w:p>
    <w:p w14:paraId="410ED966" w14:textId="77777777" w:rsidR="00527398" w:rsidRDefault="007B3EC7">
      <w:pPr>
        <w:pStyle w:val="Body2"/>
        <w:jc w:val="left"/>
      </w:pPr>
      <w:r>
        <w:rPr>
          <w:i/>
        </w:rPr>
        <w:t>e1, e2,... en, représentent les valeurs successives de l'élément considéré pendant le délai contractuel, éventuellement prolongé dans la mesure où le retard n'est pas imputable à l'entrepreneur ;</w:t>
      </w:r>
      <w:r>
        <w:br/>
      </w:r>
    </w:p>
    <w:p w14:paraId="71B70740" w14:textId="7229CB12" w:rsidR="00527398" w:rsidRDefault="007B3EC7">
      <w:pPr>
        <w:pStyle w:val="Body2"/>
        <w:jc w:val="left"/>
      </w:pPr>
      <w:r>
        <w:rPr>
          <w:i/>
        </w:rPr>
        <w:t xml:space="preserve">t1, t2,... </w:t>
      </w:r>
      <w:proofErr w:type="spellStart"/>
      <w:r>
        <w:rPr>
          <w:i/>
        </w:rPr>
        <w:t>tn</w:t>
      </w:r>
      <w:proofErr w:type="spellEnd"/>
      <w:r>
        <w:rPr>
          <w:i/>
        </w:rPr>
        <w:t xml:space="preserve">, représentent les temps d'application correspondants de ces valeurs, exprimés en </w:t>
      </w:r>
      <w:proofErr w:type="spellStart"/>
      <w:r>
        <w:rPr>
          <w:i/>
        </w:rPr>
        <w:t>mois</w:t>
      </w:r>
      <w:proofErr w:type="spellEnd"/>
      <w:r>
        <w:rPr>
          <w:i/>
        </w:rPr>
        <w:t xml:space="preserve"> de trente jours, chaque fraction du mois étant négligée et les temps de suspension de l'exécution du marché n'étant pas pris en considération.</w:t>
      </w:r>
    </w:p>
    <w:p w14:paraId="159E235B" w14:textId="77777777" w:rsidR="00527398" w:rsidRDefault="007B3EC7">
      <w:pPr>
        <w:pStyle w:val="Body2"/>
        <w:jc w:val="left"/>
      </w:pPr>
      <w:r>
        <w:rPr>
          <w:i/>
        </w:rPr>
        <w:t>La valeur de E est calculée jusqu'à la deuxième décimale.</w:t>
      </w:r>
      <w:r>
        <w:br/>
      </w:r>
    </w:p>
    <w:p w14:paraId="6EBF0C55"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93" w:name="_Toc256000074"/>
      <w:r>
        <w:rPr>
          <w:color w:val="910000"/>
        </w:rPr>
        <w:lastRenderedPageBreak/>
        <w:t>Section (H) - Fin du marché public</w:t>
      </w:r>
      <w:bookmarkEnd w:id="93"/>
    </w:p>
    <w:p w14:paraId="32491483" w14:textId="77777777" w:rsidR="00527398" w:rsidRDefault="007B3EC7">
      <w:pPr>
        <w:pStyle w:val="Heading1title"/>
        <w:numPr>
          <w:ilvl w:val="0"/>
          <w:numId w:val="18"/>
        </w:numPr>
      </w:pPr>
      <w:bookmarkStart w:id="94" w:name="_Toc256000075"/>
      <w:r>
        <w:t>Réceptions et garantie de l'ouvrage exécuté (art. 64-65 et 91-92)</w:t>
      </w:r>
      <w:bookmarkEnd w:id="94"/>
    </w:p>
    <w:p w14:paraId="38A4B457" w14:textId="77777777" w:rsidR="00527398" w:rsidRDefault="007B3EC7">
      <w:pPr>
        <w:pStyle w:val="Titre2"/>
        <w:numPr>
          <w:ilvl w:val="1"/>
          <w:numId w:val="18"/>
        </w:numPr>
      </w:pPr>
      <w:r>
        <w:t>Les travaux seront suivis de près pendant leur exécution par le fonctionnaire dirigeant. Les prestations ne sont réceptionnées qu'après avoir satisfait aux vérifications, aux réceptions techniques et aux épreuves prescrites.</w:t>
      </w:r>
    </w:p>
    <w:p w14:paraId="21A743C6" w14:textId="77777777" w:rsidR="00527398" w:rsidRDefault="007B3EC7">
      <w:pPr>
        <w:pStyle w:val="Titre2"/>
        <w:numPr>
          <w:ilvl w:val="1"/>
          <w:numId w:val="18"/>
        </w:numPr>
      </w:pPr>
      <w:r>
        <w:t>Il est prévu une réception provisoire à l'issue de l'exécution des travaux qui font l'objet du marché et, à l'expiration d'un délai de garantie, une réception définitive qui marque l'achèvement complet du marché.</w:t>
      </w:r>
    </w:p>
    <w:p w14:paraId="28DFD86D" w14:textId="77777777" w:rsidR="00527398" w:rsidRDefault="007B3EC7">
      <w:pPr>
        <w:pStyle w:val="Body1"/>
        <w:ind w:left="1210"/>
      </w:pPr>
      <w:r>
        <w:t>La prise de possession totale ou partielle de l'ouvrage par le pouvoir adjudicateur ne peut valoir réception provisoire.</w:t>
      </w:r>
    </w:p>
    <w:p w14:paraId="2E7E8ABE" w14:textId="77777777" w:rsidR="00527398" w:rsidRDefault="007B3EC7">
      <w:pPr>
        <w:pStyle w:val="Titre2"/>
        <w:numPr>
          <w:ilvl w:val="1"/>
          <w:numId w:val="18"/>
        </w:numPr>
      </w:pPr>
      <w: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479D56E4" w14:textId="77777777" w:rsidR="00527398" w:rsidRDefault="007B3EC7">
      <w:pPr>
        <w:pStyle w:val="Body1"/>
        <w:ind w:left="1210"/>
      </w:pPr>
      <w: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624F16DF" w14:textId="77777777" w:rsidR="00643B37" w:rsidRDefault="00643B37">
      <w:pPr>
        <w:pStyle w:val="Body1"/>
        <w:ind w:left="1210"/>
      </w:pPr>
      <w:r w:rsidRPr="00643B37">
        <w:t>En tout état de cause, le pouvoir adjudicateur doit vérifier et verser le montant dû à l'entrepreneur dans le délai de traitement visé à l'article 95, paragraphe 3, des « RGE » (clause 34).</w:t>
      </w:r>
    </w:p>
    <w:p w14:paraId="039A0322" w14:textId="1F74E3AD" w:rsidR="00527398" w:rsidRDefault="007B3EC7">
      <w:pPr>
        <w:pStyle w:val="Body1"/>
        <w:ind w:left="1210"/>
      </w:pPr>
      <w:r>
        <w:t xml:space="preserve">Le pouvoir adjudicateur effectue la vérification et le paiement du montant dû à l'entrepreneur dans le délai de traitement visé à l'article 95, § 3 des « RGE » (la clause </w:t>
      </w:r>
      <w:r>
        <w:fldChar w:fldCharType="begin"/>
      </w:r>
      <w:r>
        <w:instrText xml:space="preserve">REF _sx-ref-fr-83740 \r \h \* MERGEFORMAT </w:instrText>
      </w:r>
      <w:r>
        <w:fldChar w:fldCharType="separate"/>
      </w:r>
      <w:r>
        <w:t>‎34</w:t>
      </w:r>
      <w:r>
        <w:fldChar w:fldCharType="end"/>
      </w:r>
      <w:r>
        <w:t>).</w:t>
      </w:r>
    </w:p>
    <w:p w14:paraId="4676DAE3" w14:textId="77777777" w:rsidR="00527398" w:rsidRDefault="007B3EC7">
      <w:pPr>
        <w:pStyle w:val="Titre2"/>
        <w:numPr>
          <w:ilvl w:val="1"/>
          <w:numId w:val="18"/>
        </w:numPr>
      </w:pPr>
      <w:r>
        <w:t>Le délai de garantie prend cours à la date à laquelle la réception provisoire est accordée et est de</w:t>
      </w:r>
      <w:r>
        <w:rPr>
          <w:b/>
        </w:rPr>
        <w:t xml:space="preserve"> 12 (douze) mois</w:t>
      </w:r>
      <w:r>
        <w:t>.</w:t>
      </w:r>
    </w:p>
    <w:p w14:paraId="58B7FE65" w14:textId="77777777" w:rsidR="00527398" w:rsidRDefault="007B3EC7">
      <w:pPr>
        <w:pStyle w:val="Titre2"/>
        <w:numPr>
          <w:ilvl w:val="1"/>
          <w:numId w:val="18"/>
        </w:numPr>
      </w:pPr>
      <w:r>
        <w:t>Dans les</w:t>
      </w:r>
      <w:r>
        <w:rPr>
          <w:b/>
        </w:rPr>
        <w:t xml:space="preserve"> quinze jours calendrier</w:t>
      </w:r>
      <w:r>
        <w:t xml:space="preserve"> précédant le jour de l'expiration du délai de garantie, il est, selon le cas, dressé un procès-verbal de réception définitive ou de refus de réception.</w:t>
      </w:r>
    </w:p>
    <w:p w14:paraId="25A750EB" w14:textId="77777777" w:rsidR="00527398" w:rsidRDefault="007B3EC7">
      <w:pPr>
        <w:pStyle w:val="Titre2"/>
        <w:numPr>
          <w:ilvl w:val="1"/>
          <w:numId w:val="18"/>
        </w:numPr>
      </w:pPr>
      <w:r>
        <w:t>L'entrepreneur est responsable de la totalité des travaux exécutés par lui-même ou par ses sous-traitants jusqu'à la réception définitive de leur ensemble.</w:t>
      </w:r>
    </w:p>
    <w:p w14:paraId="1ED81440" w14:textId="77777777" w:rsidR="00527398" w:rsidRDefault="007B3EC7">
      <w:pPr>
        <w:pStyle w:val="Titre2"/>
        <w:numPr>
          <w:ilvl w:val="1"/>
          <w:numId w:val="18"/>
        </w:numPr>
      </w:pPr>
      <w:r>
        <w:t>Pendant le délai de garantie, l'entrepreneur effectue à l'ouvrage, à mesure des besoins, tous les travaux et réparations nécessaires pour le remettre et le maintenir en bon état de fonctionnement. Toutefois, après la réception provisoire, l'entrepreneur ne répond pas des dommages dont les causes ne lui sont pas imputables.</w:t>
      </w:r>
    </w:p>
    <w:p w14:paraId="628D9CA9" w14:textId="5A6CA8B2" w:rsidR="00527398" w:rsidRDefault="007B3EC7">
      <w:pPr>
        <w:pStyle w:val="Body1"/>
        <w:ind w:left="1210"/>
      </w:pPr>
      <w: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6DBFEF2F" w14:textId="77777777" w:rsidR="00527398" w:rsidRDefault="007B3EC7">
      <w:pPr>
        <w:pStyle w:val="Body1"/>
        <w:ind w:left="1210"/>
      </w:pPr>
      <w: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7747DE93" w14:textId="77777777" w:rsidR="00527398" w:rsidRDefault="007B3EC7">
      <w:pPr>
        <w:pStyle w:val="Body1"/>
        <w:ind w:left="1210"/>
      </w:pPr>
      <w:r>
        <w:t>Pendant le délai de garantie, l'entrepreneur effectue à l'ouvrage, à mesure des besoins, tous les travaux et réparations nécessaires pour le remettre et le maintenir en bon état de fonctionnement.</w:t>
      </w:r>
    </w:p>
    <w:p w14:paraId="1B329B06" w14:textId="77777777" w:rsidR="00527398" w:rsidRDefault="007B3EC7">
      <w:pPr>
        <w:pStyle w:val="Titre2"/>
        <w:numPr>
          <w:ilvl w:val="1"/>
          <w:numId w:val="18"/>
        </w:numPr>
      </w:pPr>
      <w:r>
        <w:lastRenderedPageBreak/>
        <w:t>A partir de la réception provisoire et sans préjudice des dispositions relatives à ses obligations pendant le délai de garantie, l'entrepreneur répond de la solidité de l'ouvrage et de la bonne exécution des travaux conformément aux articles 1792 et 2270 du Code civil.</w:t>
      </w:r>
    </w:p>
    <w:p w14:paraId="7F720520" w14:textId="77777777" w:rsidR="00527398" w:rsidRDefault="007B3EC7">
      <w:pPr>
        <w:pStyle w:val="Body1"/>
        <w:ind w:left="1210"/>
      </w:pPr>
      <w:r>
        <w:t>Toute infraction aux obligations incombant à l'adjudicataire durant la période de garantie fera l'objet d'un procès-verbal et de l'application des mesures d'offices, conformément à l'article 44 des « RGE ».</w:t>
      </w:r>
    </w:p>
    <w:p w14:paraId="543B958F" w14:textId="77777777" w:rsidR="00527398" w:rsidRDefault="007B3EC7">
      <w:pPr>
        <w:pStyle w:val="Heading1title"/>
        <w:numPr>
          <w:ilvl w:val="0"/>
          <w:numId w:val="18"/>
        </w:numPr>
      </w:pPr>
      <w:bookmarkStart w:id="95" w:name="_Toc256000076"/>
      <w:bookmarkStart w:id="96" w:name="_sx-ref-fr-83740"/>
      <w:r>
        <w:t>Facturation et paiement (art. 66-72 et 95)</w:t>
      </w:r>
      <w:bookmarkEnd w:id="95"/>
      <w:bookmarkEnd w:id="96"/>
    </w:p>
    <w:p w14:paraId="0CE56F63" w14:textId="77777777" w:rsidR="00527398" w:rsidRDefault="007B3EC7">
      <w:pPr>
        <w:pStyle w:val="Titre2"/>
        <w:numPr>
          <w:ilvl w:val="1"/>
          <w:numId w:val="18"/>
        </w:numPr>
      </w:pPr>
      <w:r>
        <w:t>Le pouvoir adjudicateur effectue la vérification et le paiement du montant dû à l'entrepreneur dans un délai de traitement de trente jours à compter de la date de la réception par le pouvoir adjudicateur de la déclaration de créance et de l'état détaillé des travaux réalisés. Le paiement ne peut toutefois être effectué que pour autant que le pouvoir adjudicateur soit en possession de la facture régulièrement établie.</w:t>
      </w:r>
    </w:p>
    <w:p w14:paraId="58EED3AC" w14:textId="77777777" w:rsidR="00527398" w:rsidRDefault="007B3EC7">
      <w:pPr>
        <w:pStyle w:val="Titre2"/>
        <w:numPr>
          <w:ilvl w:val="1"/>
          <w:numId w:val="18"/>
        </w:numPr>
      </w:pPr>
      <w:r>
        <w:t>Seuls les travaux exécutés de manière correcte pourront être facturés. La facture doit être libellée en EURO.</w:t>
      </w:r>
    </w:p>
    <w:p w14:paraId="5D3B5BDA" w14:textId="5F0A1315" w:rsidR="00527398" w:rsidRDefault="007B3EC7">
      <w:pPr>
        <w:pStyle w:val="Titre2"/>
        <w:numPr>
          <w:ilvl w:val="1"/>
          <w:numId w:val="18"/>
        </w:numPr>
      </w:pPr>
      <w:r>
        <w:t>L'adresse de facturation est :</w:t>
      </w:r>
      <w:r>
        <w:rPr>
          <w:b/>
        </w:rPr>
        <w:t xml:space="preserve"> </w:t>
      </w:r>
      <w:hyperlink r:id="rId29" w:history="1">
        <w:r w:rsidR="002A7858" w:rsidRPr="00FB7284">
          <w:rPr>
            <w:rStyle w:val="Lienhypertexte"/>
            <w:b/>
          </w:rPr>
          <w:t>milagros.falcon@enabel.be</w:t>
        </w:r>
      </w:hyperlink>
      <w:r w:rsidR="002A7858">
        <w:rPr>
          <w:b/>
        </w:rPr>
        <w:t xml:space="preserve"> </w:t>
      </w:r>
    </w:p>
    <w:p w14:paraId="493FA963" w14:textId="77777777" w:rsidR="00527398" w:rsidRDefault="007B3EC7">
      <w:pPr>
        <w:pStyle w:val="Body1"/>
        <w:ind w:left="1210"/>
      </w:pPr>
      <w:r>
        <w:t>La facture contient le détail complet des travaux qui justifient le paiement. La facture est signée et datée, et porte la mention</w:t>
      </w:r>
      <w:r>
        <w:rPr>
          <w:b/>
        </w:rPr>
        <w:t xml:space="preserve"> “certifié sincère et véritable et arrêté à la somme totale de € ……… (montant en toutes lettres)”</w:t>
      </w:r>
      <w:r>
        <w:t>, ainsi que la référence</w:t>
      </w:r>
      <w:r>
        <w:rPr>
          <w:b/>
        </w:rPr>
        <w:t xml:space="preserve"> “COD22023-10184”</w:t>
      </w:r>
      <w:r>
        <w:t xml:space="preserve"> et le nom du fonctionnaire dirigeant (</w:t>
      </w:r>
      <w:r>
        <w:rPr>
          <w:b/>
        </w:rPr>
        <w:t>“Milagros FALCON HUAITAN”</w:t>
      </w:r>
      <w:r>
        <w:t>).</w:t>
      </w:r>
    </w:p>
    <w:p w14:paraId="2A522A16" w14:textId="77777777" w:rsidR="00527398" w:rsidRDefault="007B3EC7">
      <w:pPr>
        <w:pStyle w:val="Titre2"/>
        <w:numPr>
          <w:ilvl w:val="1"/>
          <w:numId w:val="18"/>
        </w:numPr>
      </w:pPr>
      <w:r>
        <w:t>Le paiement s'effectue exclusivement par virement bancaire.</w:t>
      </w:r>
    </w:p>
    <w:p w14:paraId="2D254FC8" w14:textId="77777777" w:rsidR="00527398" w:rsidRDefault="007B3EC7">
      <w:pPr>
        <w:pStyle w:val="Titre2"/>
        <w:numPr>
          <w:ilvl w:val="1"/>
          <w:numId w:val="18"/>
        </w:numPr>
        <w:jc w:val="left"/>
      </w:pPr>
      <w:r>
        <w:t>Le paiement se fait en acomptes de la manière suivante :</w:t>
      </w:r>
      <w:r>
        <w:br/>
        <w:t>- Le paiement est effectué par le pouvoir adjudicateur au fur et à mesure des prestations et des réceptions des services</w:t>
      </w:r>
    </w:p>
    <w:p w14:paraId="0B727191" w14:textId="77777777" w:rsidR="00527398" w:rsidRDefault="007B3EC7">
      <w:pPr>
        <w:pStyle w:val="Heading1title"/>
        <w:numPr>
          <w:ilvl w:val="0"/>
          <w:numId w:val="18"/>
        </w:numPr>
      </w:pPr>
      <w:bookmarkStart w:id="97" w:name="_Toc256000077"/>
      <w:r>
        <w:t>Avances</w:t>
      </w:r>
      <w:bookmarkEnd w:id="97"/>
    </w:p>
    <w:p w14:paraId="407B8D36" w14:textId="77777777" w:rsidR="00527398" w:rsidRDefault="007B3EC7">
      <w:pPr>
        <w:pStyle w:val="Titre2"/>
        <w:numPr>
          <w:ilvl w:val="1"/>
          <w:numId w:val="18"/>
        </w:numPr>
      </w:pPr>
      <w:r>
        <w:t xml:space="preserve">Sans préjudice de la clause </w:t>
      </w:r>
      <w:r>
        <w:fldChar w:fldCharType="begin"/>
      </w:r>
      <w:r>
        <w:instrText xml:space="preserve">REF _sx-ref-fr-83740 \r \h \* MERGEFORMAT </w:instrText>
      </w:r>
      <w:r>
        <w:fldChar w:fldCharType="separate"/>
      </w:r>
      <w:r>
        <w:t>‎34</w:t>
      </w:r>
      <w:r>
        <w:fldChar w:fldCharType="end"/>
      </w:r>
      <w:r>
        <w:t>.2 et en vertu de l'article 67, § 1, °1, a) des « RGE », une avance de 20 pour cent du montant initial du marché peut être accordée à l'adjudicataire.</w:t>
      </w:r>
    </w:p>
    <w:p w14:paraId="5EE519AC" w14:textId="77777777" w:rsidR="00527398" w:rsidRDefault="007B3EC7">
      <w:pPr>
        <w:pStyle w:val="Titre2"/>
        <w:numPr>
          <w:ilvl w:val="1"/>
          <w:numId w:val="18"/>
        </w:numPr>
      </w:pPr>
      <w:r>
        <w:t>Aucune avance n'est accordée avant :</w:t>
      </w:r>
    </w:p>
    <w:p w14:paraId="1616B926" w14:textId="77777777" w:rsidR="00527398" w:rsidRDefault="007B3EC7">
      <w:pPr>
        <w:pStyle w:val="Body1"/>
        <w:numPr>
          <w:ilvl w:val="0"/>
          <w:numId w:val="29"/>
        </w:numPr>
        <w:tabs>
          <w:tab w:val="left" w:pos="1720"/>
        </w:tabs>
        <w:ind w:left="1720" w:hanging="510"/>
      </w:pPr>
      <w:r>
        <w:t>La notification de la conclusion du marché ;</w:t>
      </w:r>
    </w:p>
    <w:p w14:paraId="00C99C3C" w14:textId="77777777" w:rsidR="00527398" w:rsidRDefault="007B3EC7">
      <w:pPr>
        <w:pStyle w:val="Body1"/>
        <w:numPr>
          <w:ilvl w:val="0"/>
          <w:numId w:val="29"/>
        </w:numPr>
        <w:tabs>
          <w:tab w:val="left" w:pos="1720"/>
        </w:tabs>
        <w:ind w:left="1720" w:hanging="510"/>
      </w:pPr>
      <w:r>
        <w:t>L'introduction, par l'adjudicataire, d'une demande écrite datée ;</w:t>
      </w:r>
    </w:p>
    <w:p w14:paraId="517B4A77" w14:textId="77777777" w:rsidR="00527398" w:rsidRDefault="007B3EC7">
      <w:pPr>
        <w:pStyle w:val="Body1"/>
        <w:numPr>
          <w:ilvl w:val="0"/>
          <w:numId w:val="29"/>
        </w:numPr>
        <w:tabs>
          <w:tab w:val="left" w:pos="1720"/>
        </w:tabs>
        <w:ind w:left="1720" w:hanging="510"/>
      </w:pPr>
      <w:r>
        <w:t>La constitution d'une garantie financière pour la totalité du montant de l'avance. La garantie ne sera libérée que lorsque le montant de l'avance aura été intégralement couvert par l'exécution du marché et aura fait l'objet de factures approuvées par le pouvoir adjudicateur. Cette garantie financière doit permettre au pouvoir adjudicateur d'obtenir le remboursement de l'avance qu'il a versée à l'adjudicataire en cas d'inexécution totale ou partielle du marché.</w:t>
      </w:r>
    </w:p>
    <w:p w14:paraId="01E49891" w14:textId="77777777" w:rsidR="00527398" w:rsidRDefault="007B3EC7">
      <w:pPr>
        <w:pStyle w:val="Titre2"/>
        <w:numPr>
          <w:ilvl w:val="1"/>
          <w:numId w:val="18"/>
        </w:numPr>
      </w:pPr>
      <w:r>
        <w:t>Le paiement des avances peut être suspendu s'il est constaté que l'adjudicataire ne respecte pas ses obligations contractuelles ou s'il contrevient aux dispositions de l'article 7 de la loi du 17 juin 2016 relative aux marchés publics.</w:t>
      </w:r>
    </w:p>
    <w:p w14:paraId="39BDAFBE" w14:textId="142414D7" w:rsidR="00527398" w:rsidRDefault="007B3EC7">
      <w:pPr>
        <w:pStyle w:val="Titre2"/>
        <w:numPr>
          <w:ilvl w:val="1"/>
          <w:numId w:val="18"/>
        </w:numPr>
      </w:pPr>
      <w:r>
        <w:t>L'avance accordée est imputée sur les montants dus à l'adjudicataire de la manière suivante :</w:t>
      </w:r>
      <w:r>
        <w:br/>
        <w:t xml:space="preserve">Le remboursement de l’avance s'effectue par retenues basées sur les taux </w:t>
      </w:r>
      <w:r w:rsidR="00643B37">
        <w:t>d’avancement :</w:t>
      </w:r>
      <w:r>
        <w:t xml:space="preserve"> 30 % du montant de l’avance à 30 % de </w:t>
      </w:r>
      <w:r w:rsidR="00643B37">
        <w:t>l’avancement ;</w:t>
      </w:r>
      <w:r>
        <w:t xml:space="preserve"> 35 % du montant de l’avance à 60 % de </w:t>
      </w:r>
      <w:r w:rsidR="00643B37">
        <w:t>l’avancement ;</w:t>
      </w:r>
      <w:r>
        <w:t xml:space="preserve"> 100 % du montant de l’avance à 90 % de l’avancement.</w:t>
      </w:r>
    </w:p>
    <w:p w14:paraId="3D0BE74A" w14:textId="77777777" w:rsidR="00527398" w:rsidRDefault="007B3EC7">
      <w:pPr>
        <w:sectPr w:rsidR="00527398">
          <w:headerReference w:type="default" r:id="rId30"/>
          <w:pgSz w:w="11906" w:h="16838"/>
          <w:pgMar w:top="1134" w:right="1134" w:bottom="1134" w:left="1134" w:header="567" w:footer="567" w:gutter="0"/>
          <w:cols w:space="708"/>
          <w:docGrid w:linePitch="360"/>
        </w:sectPr>
      </w:pPr>
      <w:r>
        <w:t xml:space="preserve"> </w:t>
      </w:r>
    </w:p>
    <w:p w14:paraId="0CB4D582" w14:textId="77777777" w:rsidR="00527398" w:rsidRDefault="007B3EC7">
      <w:pPr>
        <w:pStyle w:val="SubdocumentTitle"/>
      </w:pPr>
      <w:bookmarkStart w:id="98" w:name="_Toc256000078"/>
      <w:bookmarkStart w:id="99" w:name="doc__termes_de_rfrence"/>
      <w:r>
        <w:lastRenderedPageBreak/>
        <w:t>5 Termes de référence</w:t>
      </w:r>
      <w:bookmarkEnd w:id="98"/>
      <w:bookmarkEnd w:id="99"/>
    </w:p>
    <w:p w14:paraId="106F849E" w14:textId="77777777" w:rsidR="00527398" w:rsidRDefault="007B3EC7">
      <w:pPr>
        <w:pStyle w:val="Heading1title"/>
        <w:numPr>
          <w:ilvl w:val="0"/>
          <w:numId w:val="30"/>
        </w:numPr>
      </w:pPr>
      <w:bookmarkStart w:id="100" w:name="_Toc256000079"/>
      <w:r>
        <w:t>Introduction générale</w:t>
      </w:r>
      <w:bookmarkEnd w:id="100"/>
    </w:p>
    <w:p w14:paraId="213F5134" w14:textId="77777777" w:rsidR="00527398" w:rsidRDefault="007B3EC7">
      <w:pPr>
        <w:pStyle w:val="Body1"/>
      </w:pPr>
      <w:r>
        <w:t>Voir annexe</w:t>
      </w:r>
    </w:p>
    <w:p w14:paraId="151B0D63" w14:textId="77777777" w:rsidR="00527398" w:rsidRDefault="007B3EC7">
      <w:pPr>
        <w:sectPr w:rsidR="00527398">
          <w:headerReference w:type="default" r:id="rId31"/>
          <w:pgSz w:w="11906" w:h="16838"/>
          <w:pgMar w:top="1134" w:right="1134" w:bottom="1134" w:left="1134" w:header="567" w:footer="567" w:gutter="0"/>
          <w:cols w:space="708"/>
          <w:docGrid w:linePitch="360"/>
        </w:sectPr>
      </w:pPr>
      <w:r>
        <w:t xml:space="preserve"> </w:t>
      </w:r>
    </w:p>
    <w:p w14:paraId="49DD4C1B" w14:textId="77777777" w:rsidR="00527398" w:rsidRDefault="007B3EC7">
      <w:pPr>
        <w:pStyle w:val="SubdocumentTitle"/>
      </w:pPr>
      <w:bookmarkStart w:id="101" w:name="_Toc256000080"/>
      <w:bookmarkStart w:id="102" w:name="doc__dossier_de_slection"/>
      <w:r>
        <w:lastRenderedPageBreak/>
        <w:t>6 Dossier de sélection</w:t>
      </w:r>
      <w:bookmarkEnd w:id="101"/>
      <w:bookmarkEnd w:id="102"/>
    </w:p>
    <w:p w14:paraId="49BD8A0A" w14:textId="77777777" w:rsidR="00527398" w:rsidRDefault="007B3EC7">
      <w:pPr>
        <w:pStyle w:val="Heading1title"/>
        <w:numPr>
          <w:ilvl w:val="0"/>
          <w:numId w:val="0"/>
        </w:numPr>
        <w:pBdr>
          <w:bottom w:val="single" w:sz="4" w:space="0" w:color="910000"/>
        </w:pBdr>
        <w:shd w:val="solid" w:color="EEEEEE" w:fill="auto"/>
        <w:jc w:val="center"/>
        <w:rPr>
          <w:color w:val="910000"/>
        </w:rPr>
      </w:pPr>
      <w:bookmarkStart w:id="103" w:name="_Toc256000081"/>
      <w:r>
        <w:rPr>
          <w:color w:val="910000"/>
        </w:rPr>
        <w:t>Capacité économique et financière</w:t>
      </w:r>
      <w:bookmarkEnd w:id="103"/>
    </w:p>
    <w:p w14:paraId="0765807F" w14:textId="77777777" w:rsidR="00527398" w:rsidRDefault="007B3EC7">
      <w:pPr>
        <w:pStyle w:val="Heading1title"/>
        <w:numPr>
          <w:ilvl w:val="0"/>
          <w:numId w:val="31"/>
        </w:numPr>
      </w:pPr>
      <w:bookmarkStart w:id="104" w:name="_Toc256000082"/>
      <w:r>
        <w:t>Chiffre d'affaires minimal</w:t>
      </w:r>
      <w:bookmarkEnd w:id="104"/>
    </w:p>
    <w:p w14:paraId="5ABF63C5" w14:textId="37055C6A" w:rsidR="00527398" w:rsidRDefault="007B3EC7">
      <w:pPr>
        <w:pStyle w:val="Titre2"/>
        <w:numPr>
          <w:ilvl w:val="1"/>
          <w:numId w:val="31"/>
        </w:numPr>
      </w:pPr>
      <w:r>
        <w:t xml:space="preserve">Le soumissionnaire </w:t>
      </w:r>
      <w:r w:rsidR="004F7606">
        <w:t xml:space="preserve">doit avoir </w:t>
      </w:r>
      <w:r w:rsidR="004F7606" w:rsidRPr="004F7606">
        <w:t xml:space="preserve">réalisé un chiffre d’affaires moyen annuel dûment certifiés par un expert-comptable ou un cabinet d'expertise comptable agréé de </w:t>
      </w:r>
      <w:r w:rsidR="004F7606">
        <w:t>50</w:t>
      </w:r>
      <w:r w:rsidR="004F7606" w:rsidRPr="004F7606">
        <w:t>0 000 euros au cours des trois derniers exercices clos (2024, 2023 et 2022) ; (joindre les états financiers</w:t>
      </w:r>
      <w:r w:rsidR="00CA2ED6">
        <w:t>)</w:t>
      </w:r>
      <w:r w:rsidR="00DA5482">
        <w:t>,</w:t>
      </w:r>
      <w:r w:rsidR="004F7606" w:rsidRPr="004F7606">
        <w:t xml:space="preserve"> (comptes de résultats certifiés).</w:t>
      </w:r>
    </w:p>
    <w:p w14:paraId="7B636995" w14:textId="237F29CB" w:rsidR="00527398" w:rsidRDefault="007B3EC7">
      <w:pPr>
        <w:pStyle w:val="Heading1title"/>
        <w:numPr>
          <w:ilvl w:val="0"/>
          <w:numId w:val="0"/>
        </w:numPr>
        <w:pBdr>
          <w:bottom w:val="single" w:sz="4" w:space="0" w:color="910000"/>
        </w:pBdr>
        <w:shd w:val="solid" w:color="EEEEEE" w:fill="auto"/>
        <w:jc w:val="center"/>
        <w:rPr>
          <w:color w:val="910000"/>
        </w:rPr>
      </w:pPr>
      <w:bookmarkStart w:id="105" w:name="_Toc256000084"/>
      <w:r>
        <w:rPr>
          <w:color w:val="910000"/>
        </w:rPr>
        <w:t>Capacités techniques et professionnelles</w:t>
      </w:r>
      <w:bookmarkEnd w:id="105"/>
    </w:p>
    <w:p w14:paraId="2FD68459" w14:textId="77777777" w:rsidR="00527398" w:rsidRDefault="007B3EC7">
      <w:pPr>
        <w:pStyle w:val="Heading1title"/>
        <w:numPr>
          <w:ilvl w:val="0"/>
          <w:numId w:val="31"/>
        </w:numPr>
      </w:pPr>
      <w:bookmarkStart w:id="106" w:name="_Toc256000085"/>
      <w:r>
        <w:t>Titres d'études et professionnels</w:t>
      </w:r>
      <w:bookmarkEnd w:id="106"/>
    </w:p>
    <w:p w14:paraId="53A010B0" w14:textId="77777777" w:rsidR="00527398" w:rsidRDefault="007B3EC7">
      <w:pPr>
        <w:pStyle w:val="Titre2"/>
        <w:numPr>
          <w:ilvl w:val="1"/>
          <w:numId w:val="31"/>
        </w:numPr>
      </w:pPr>
      <w:r>
        <w:t>Le soumissionnaire doit disposer du personnel suffisamment compétent pour pouvoir exécuter le marché convenablement. Le soumissionnaire joint à son offre un relevé reprenant le personnel qui sera mis en œuvre lors de la réalisation du marché. Dans ce document, le soumissionnaire mentionne les diplômes dont ce personnel est titulaire, ainsi que les qualifications professionnelles et l'expérience</w:t>
      </w:r>
    </w:p>
    <w:p w14:paraId="3EAD1F48" w14:textId="77777777" w:rsidR="00527398" w:rsidRDefault="007B3EC7" w:rsidP="00DA5482">
      <w:pPr>
        <w:pStyle w:val="Titre2"/>
        <w:numPr>
          <w:ilvl w:val="1"/>
          <w:numId w:val="31"/>
        </w:numPr>
        <w:tabs>
          <w:tab w:val="clear" w:pos="1210"/>
          <w:tab w:val="num" w:pos="851"/>
        </w:tabs>
      </w:pPr>
      <w:r>
        <w:t>En particulier, le soumissionnaire doit démontrer qu'il dispose de, ou qu'il est en mesure d'employer :</w:t>
      </w: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37"/>
        <w:gridCol w:w="2417"/>
        <w:gridCol w:w="4109"/>
      </w:tblGrid>
      <w:tr w:rsidR="0034367C" w14:paraId="54C4CEAE" w14:textId="77777777" w:rsidTr="00622B4A">
        <w:trPr>
          <w:cantSplit/>
          <w:trHeight w:val="561"/>
          <w:tblHeader/>
        </w:trPr>
        <w:tc>
          <w:tcPr>
            <w:tcW w:w="242" w:type="pct"/>
            <w:shd w:val="clear" w:color="auto" w:fill="EEEEEE"/>
            <w:tcMar>
              <w:top w:w="100" w:type="dxa"/>
              <w:left w:w="0" w:type="dxa"/>
              <w:bottom w:w="0" w:type="dxa"/>
            </w:tcMar>
          </w:tcPr>
          <w:p w14:paraId="1295E3DA" w14:textId="77777777" w:rsidR="0034367C" w:rsidRDefault="0034367C" w:rsidP="0016698B">
            <w:pPr>
              <w:pStyle w:val="Body1"/>
              <w:spacing w:after="0"/>
              <w:ind w:left="0"/>
              <w:jc w:val="center"/>
            </w:pPr>
            <w:r>
              <w:t>N°</w:t>
            </w:r>
          </w:p>
        </w:tc>
        <w:tc>
          <w:tcPr>
            <w:tcW w:w="1045" w:type="pct"/>
            <w:shd w:val="clear" w:color="auto" w:fill="EEEEEE"/>
          </w:tcPr>
          <w:p w14:paraId="4983FB40" w14:textId="3C72EF1E" w:rsidR="0034367C" w:rsidRDefault="00C921F3" w:rsidP="0016698B">
            <w:pPr>
              <w:pStyle w:val="Body1"/>
              <w:spacing w:after="0"/>
              <w:ind w:left="0"/>
              <w:jc w:val="center"/>
            </w:pPr>
            <w:r w:rsidRPr="00C921F3">
              <w:t>Profils</w:t>
            </w:r>
          </w:p>
        </w:tc>
        <w:tc>
          <w:tcPr>
            <w:tcW w:w="1375" w:type="pct"/>
            <w:shd w:val="clear" w:color="auto" w:fill="EEEEEE"/>
          </w:tcPr>
          <w:p w14:paraId="3A968B83" w14:textId="204C132A" w:rsidR="0016698B" w:rsidRDefault="00C921F3" w:rsidP="0016698B">
            <w:pPr>
              <w:pStyle w:val="Body1"/>
              <w:spacing w:after="0"/>
              <w:ind w:left="0"/>
              <w:jc w:val="center"/>
            </w:pPr>
            <w:r w:rsidRPr="00C921F3">
              <w:t>Qualification</w:t>
            </w:r>
          </w:p>
          <w:p w14:paraId="0B705588" w14:textId="2187EDC1" w:rsidR="0034367C" w:rsidRDefault="00C921F3" w:rsidP="0016698B">
            <w:pPr>
              <w:pStyle w:val="Body1"/>
              <w:spacing w:after="0"/>
              <w:ind w:left="0"/>
              <w:jc w:val="center"/>
            </w:pPr>
            <w:r w:rsidRPr="00C921F3">
              <w:t>(Diplôme minimum)</w:t>
            </w:r>
          </w:p>
        </w:tc>
        <w:tc>
          <w:tcPr>
            <w:tcW w:w="2338" w:type="pct"/>
            <w:shd w:val="clear" w:color="auto" w:fill="EEEEEE"/>
            <w:tcMar>
              <w:top w:w="100" w:type="dxa"/>
              <w:left w:w="0" w:type="dxa"/>
              <w:bottom w:w="0" w:type="dxa"/>
            </w:tcMar>
          </w:tcPr>
          <w:p w14:paraId="1B52DBBE" w14:textId="07B80125" w:rsidR="0034367C" w:rsidRDefault="00C921F3" w:rsidP="0016698B">
            <w:pPr>
              <w:pStyle w:val="Body1"/>
              <w:spacing w:after="0"/>
              <w:ind w:left="0"/>
              <w:jc w:val="center"/>
            </w:pPr>
            <w:r w:rsidRPr="00C921F3">
              <w:t>Expérience Générale </w:t>
            </w:r>
            <w:r w:rsidRPr="00C921F3">
              <w:br/>
            </w:r>
            <w:r w:rsidR="00AE00ED">
              <w:t>(</w:t>
            </w:r>
            <w:r w:rsidRPr="00C921F3">
              <w:t>Années</w:t>
            </w:r>
            <w:r w:rsidR="00AE00ED">
              <w:t>)</w:t>
            </w:r>
          </w:p>
        </w:tc>
      </w:tr>
      <w:tr w:rsidR="0034367C" w14:paraId="07511903" w14:textId="77777777" w:rsidTr="00622B4A">
        <w:trPr>
          <w:cantSplit/>
        </w:trPr>
        <w:tc>
          <w:tcPr>
            <w:tcW w:w="242" w:type="pct"/>
            <w:shd w:val="clear" w:color="auto" w:fill="FFFFFF"/>
            <w:tcMar>
              <w:top w:w="100" w:type="dxa"/>
              <w:left w:w="0" w:type="dxa"/>
              <w:bottom w:w="0" w:type="dxa"/>
            </w:tcMar>
          </w:tcPr>
          <w:p w14:paraId="1D39CE11" w14:textId="77777777" w:rsidR="0034367C" w:rsidRDefault="0034367C">
            <w:pPr>
              <w:pStyle w:val="Body1"/>
              <w:ind w:left="0"/>
            </w:pPr>
            <w:r>
              <w:t>1</w:t>
            </w:r>
          </w:p>
        </w:tc>
        <w:tc>
          <w:tcPr>
            <w:tcW w:w="1045" w:type="pct"/>
            <w:shd w:val="clear" w:color="auto" w:fill="FFFFFF"/>
          </w:tcPr>
          <w:p w14:paraId="34E6A449" w14:textId="4EB20FB7" w:rsidR="0034367C" w:rsidRDefault="0034367C" w:rsidP="0087182B">
            <w:pPr>
              <w:pStyle w:val="Body1"/>
              <w:ind w:left="0"/>
              <w:jc w:val="left"/>
            </w:pPr>
            <w:r>
              <w:t>(1) Directeur</w:t>
            </w:r>
            <w:r w:rsidR="00ED5A4D">
              <w:t>(</w:t>
            </w:r>
            <w:proofErr w:type="spellStart"/>
            <w:r w:rsidR="00ED5A4D">
              <w:t>trice</w:t>
            </w:r>
            <w:proofErr w:type="spellEnd"/>
            <w:r w:rsidR="00ED5A4D">
              <w:t>)</w:t>
            </w:r>
            <w:r>
              <w:t xml:space="preserve"> des travaux/Chef de projet</w:t>
            </w:r>
          </w:p>
        </w:tc>
        <w:tc>
          <w:tcPr>
            <w:tcW w:w="1375" w:type="pct"/>
            <w:shd w:val="clear" w:color="auto" w:fill="FFFFFF"/>
          </w:tcPr>
          <w:p w14:paraId="3241863E" w14:textId="1D3C3282" w:rsidR="0034367C" w:rsidRDefault="0034367C" w:rsidP="0087182B">
            <w:pPr>
              <w:pStyle w:val="Body1"/>
              <w:ind w:left="0"/>
              <w:jc w:val="left"/>
            </w:pPr>
            <w:r>
              <w:t>Au moins A0 en BTP ou Architecture (joindre le diplôme).</w:t>
            </w:r>
          </w:p>
        </w:tc>
        <w:tc>
          <w:tcPr>
            <w:tcW w:w="2338" w:type="pct"/>
            <w:shd w:val="clear" w:color="auto" w:fill="FFFFFF"/>
            <w:tcMar>
              <w:top w:w="100" w:type="dxa"/>
              <w:left w:w="0" w:type="dxa"/>
              <w:bottom w:w="0" w:type="dxa"/>
            </w:tcMar>
          </w:tcPr>
          <w:p w14:paraId="4DA32862" w14:textId="0BB2A753" w:rsidR="0034367C" w:rsidRDefault="0034367C" w:rsidP="0087182B">
            <w:pPr>
              <w:pStyle w:val="Body1"/>
              <w:ind w:left="0"/>
              <w:jc w:val="left"/>
            </w:pPr>
            <w:r>
              <w:t xml:space="preserve">Au </w:t>
            </w:r>
            <w:r w:rsidR="0087182B">
              <w:t>moins</w:t>
            </w:r>
            <w:r>
              <w:t xml:space="preserve"> 5 ans d'expérience comme Directeur de travaux ou chef /superviseur de projets de construction ou réhabilitation des </w:t>
            </w:r>
            <w:r w:rsidR="0087182B">
              <w:t>bâtiments</w:t>
            </w:r>
            <w:r>
              <w:t xml:space="preserve"> au cours de 10 dernières </w:t>
            </w:r>
            <w:r w:rsidR="0087182B">
              <w:t>années (</w:t>
            </w:r>
            <w:r>
              <w:t>joindre le CV).</w:t>
            </w:r>
          </w:p>
        </w:tc>
      </w:tr>
      <w:tr w:rsidR="00622B4A" w14:paraId="7B7F38BB" w14:textId="77777777" w:rsidTr="00622B4A">
        <w:trPr>
          <w:cantSplit/>
        </w:trPr>
        <w:tc>
          <w:tcPr>
            <w:tcW w:w="242" w:type="pct"/>
            <w:shd w:val="clear" w:color="auto" w:fill="FFFFFF"/>
            <w:tcMar>
              <w:top w:w="100" w:type="dxa"/>
              <w:left w:w="0" w:type="dxa"/>
              <w:bottom w:w="0" w:type="dxa"/>
            </w:tcMar>
          </w:tcPr>
          <w:p w14:paraId="1F16B935" w14:textId="333C399B" w:rsidR="00622B4A" w:rsidRDefault="00622B4A" w:rsidP="00622B4A">
            <w:pPr>
              <w:pStyle w:val="Body1"/>
              <w:ind w:left="0"/>
            </w:pPr>
            <w:r>
              <w:t>2</w:t>
            </w:r>
          </w:p>
        </w:tc>
        <w:tc>
          <w:tcPr>
            <w:tcW w:w="1045" w:type="pct"/>
            <w:shd w:val="clear" w:color="auto" w:fill="FFFFFF"/>
          </w:tcPr>
          <w:p w14:paraId="45CBE14C" w14:textId="3EFE7C62" w:rsidR="00622B4A" w:rsidRDefault="00622B4A" w:rsidP="00622B4A">
            <w:pPr>
              <w:pStyle w:val="Body1"/>
              <w:ind w:left="0"/>
            </w:pPr>
            <w:r>
              <w:t>(1) Conducteur ou Conductrice des travaux</w:t>
            </w:r>
          </w:p>
        </w:tc>
        <w:tc>
          <w:tcPr>
            <w:tcW w:w="1375" w:type="pct"/>
            <w:shd w:val="clear" w:color="auto" w:fill="FFFFFF"/>
          </w:tcPr>
          <w:p w14:paraId="398EFF8B" w14:textId="4555B59D" w:rsidR="00622B4A" w:rsidRDefault="00622B4A" w:rsidP="00622B4A">
            <w:pPr>
              <w:pStyle w:val="Body1"/>
              <w:ind w:left="0"/>
            </w:pPr>
            <w:r>
              <w:t>Au moins A</w:t>
            </w:r>
            <w:r w:rsidR="004148E2">
              <w:t>0</w:t>
            </w:r>
            <w:r>
              <w:t xml:space="preserve"> en génie civil ou BTP (joindre le diplôme).</w:t>
            </w:r>
          </w:p>
        </w:tc>
        <w:tc>
          <w:tcPr>
            <w:tcW w:w="2338" w:type="pct"/>
            <w:shd w:val="clear" w:color="auto" w:fill="FFFFFF"/>
            <w:tcMar>
              <w:top w:w="100" w:type="dxa"/>
              <w:left w:w="0" w:type="dxa"/>
              <w:bottom w:w="0" w:type="dxa"/>
            </w:tcMar>
          </w:tcPr>
          <w:p w14:paraId="3DEE56A8" w14:textId="658DC4B2" w:rsidR="00622B4A" w:rsidRDefault="00622B4A" w:rsidP="00622B4A">
            <w:pPr>
              <w:pStyle w:val="Body1"/>
              <w:ind w:left="0"/>
            </w:pPr>
            <w:r>
              <w:t>Au moins 5 ans d'expérience comme superviseur ou inspecteur de construction au cours de 10 dernières années (joindre le CV).</w:t>
            </w:r>
          </w:p>
        </w:tc>
      </w:tr>
      <w:tr w:rsidR="00622B4A" w14:paraId="49A17F49" w14:textId="77777777" w:rsidTr="00622B4A">
        <w:trPr>
          <w:cantSplit/>
        </w:trPr>
        <w:tc>
          <w:tcPr>
            <w:tcW w:w="242" w:type="pct"/>
            <w:shd w:val="clear" w:color="auto" w:fill="FFFFFF"/>
            <w:tcMar>
              <w:top w:w="100" w:type="dxa"/>
              <w:left w:w="0" w:type="dxa"/>
              <w:bottom w:w="0" w:type="dxa"/>
            </w:tcMar>
          </w:tcPr>
          <w:p w14:paraId="4D3940A9" w14:textId="0AB9FA83" w:rsidR="00622B4A" w:rsidRDefault="00622B4A" w:rsidP="00622B4A">
            <w:pPr>
              <w:pStyle w:val="Body1"/>
              <w:ind w:left="0"/>
            </w:pPr>
            <w:r>
              <w:t>3</w:t>
            </w:r>
          </w:p>
        </w:tc>
        <w:tc>
          <w:tcPr>
            <w:tcW w:w="1045" w:type="pct"/>
            <w:shd w:val="clear" w:color="auto" w:fill="FFFFFF"/>
          </w:tcPr>
          <w:p w14:paraId="2810B3A5" w14:textId="499831E4" w:rsidR="00622B4A" w:rsidRDefault="00622B4A" w:rsidP="00622B4A">
            <w:pPr>
              <w:pStyle w:val="Body1"/>
              <w:ind w:left="0"/>
            </w:pPr>
            <w:r>
              <w:t>(1) Chef(</w:t>
            </w:r>
            <w:proofErr w:type="spellStart"/>
            <w:r>
              <w:t>fe</w:t>
            </w:r>
            <w:proofErr w:type="spellEnd"/>
            <w:r>
              <w:t>) de chantier</w:t>
            </w:r>
          </w:p>
        </w:tc>
        <w:tc>
          <w:tcPr>
            <w:tcW w:w="1375" w:type="pct"/>
            <w:shd w:val="clear" w:color="auto" w:fill="FFFFFF"/>
          </w:tcPr>
          <w:p w14:paraId="09D5975C" w14:textId="1E88EBF2" w:rsidR="00622B4A" w:rsidRDefault="00622B4A" w:rsidP="00622B4A">
            <w:pPr>
              <w:pStyle w:val="Body1"/>
              <w:ind w:left="0"/>
            </w:pPr>
            <w:r>
              <w:t>Au moins A</w:t>
            </w:r>
            <w:r w:rsidR="004148E2">
              <w:t>1</w:t>
            </w:r>
            <w:r>
              <w:t xml:space="preserve"> en génie civil ou BTP (joindre le diplôme).</w:t>
            </w:r>
          </w:p>
        </w:tc>
        <w:tc>
          <w:tcPr>
            <w:tcW w:w="2338" w:type="pct"/>
            <w:shd w:val="clear" w:color="auto" w:fill="FFFFFF"/>
            <w:tcMar>
              <w:top w:w="100" w:type="dxa"/>
              <w:left w:w="0" w:type="dxa"/>
              <w:bottom w:w="0" w:type="dxa"/>
            </w:tcMar>
          </w:tcPr>
          <w:p w14:paraId="2872728E" w14:textId="7A16E41D" w:rsidR="00622B4A" w:rsidRDefault="00622B4A" w:rsidP="00622B4A">
            <w:pPr>
              <w:pStyle w:val="Body1"/>
              <w:ind w:left="0"/>
            </w:pPr>
            <w:r>
              <w:t>Au moins 5 ans d'expérience comme chef de chantier en construction et/ou réhabilitation des bâtiments au cours de 10 dernières années (joindre le CV)</w:t>
            </w:r>
          </w:p>
        </w:tc>
      </w:tr>
      <w:tr w:rsidR="00622B4A" w14:paraId="06647CBE" w14:textId="77777777" w:rsidTr="00622B4A">
        <w:trPr>
          <w:cantSplit/>
        </w:trPr>
        <w:tc>
          <w:tcPr>
            <w:tcW w:w="242" w:type="pct"/>
            <w:shd w:val="clear" w:color="auto" w:fill="FFFFFF"/>
            <w:tcMar>
              <w:top w:w="100" w:type="dxa"/>
              <w:left w:w="0" w:type="dxa"/>
              <w:bottom w:w="0" w:type="dxa"/>
            </w:tcMar>
          </w:tcPr>
          <w:p w14:paraId="66A7B3E8" w14:textId="77777777" w:rsidR="00622B4A" w:rsidRDefault="00622B4A" w:rsidP="00622B4A">
            <w:pPr>
              <w:pStyle w:val="Body1"/>
              <w:ind w:left="0"/>
            </w:pPr>
            <w:r>
              <w:t>4</w:t>
            </w:r>
          </w:p>
        </w:tc>
        <w:tc>
          <w:tcPr>
            <w:tcW w:w="1045" w:type="pct"/>
            <w:shd w:val="clear" w:color="auto" w:fill="FFFFFF"/>
          </w:tcPr>
          <w:p w14:paraId="7ED70E71" w14:textId="4DFA68D2" w:rsidR="00622B4A" w:rsidRDefault="00622B4A" w:rsidP="00622B4A">
            <w:pPr>
              <w:pStyle w:val="Body1"/>
              <w:ind w:left="0"/>
              <w:jc w:val="left"/>
            </w:pPr>
            <w:r>
              <w:t>Un (1) Ingénieur(e) Electricien(ne)</w:t>
            </w:r>
          </w:p>
        </w:tc>
        <w:tc>
          <w:tcPr>
            <w:tcW w:w="1375" w:type="pct"/>
            <w:shd w:val="clear" w:color="auto" w:fill="FFFFFF"/>
          </w:tcPr>
          <w:p w14:paraId="464BF5C9" w14:textId="2A5B4E3E" w:rsidR="00622B4A" w:rsidRDefault="00622B4A" w:rsidP="00622B4A">
            <w:pPr>
              <w:pStyle w:val="Body1"/>
              <w:ind w:left="0"/>
              <w:jc w:val="left"/>
            </w:pPr>
            <w:r>
              <w:t>Au moins A0 en génie électrique, électricité générale ou électromécanique (joindre le diplôme).</w:t>
            </w:r>
          </w:p>
        </w:tc>
        <w:tc>
          <w:tcPr>
            <w:tcW w:w="2338" w:type="pct"/>
            <w:shd w:val="clear" w:color="auto" w:fill="FFFFFF"/>
            <w:tcMar>
              <w:top w:w="100" w:type="dxa"/>
              <w:left w:w="0" w:type="dxa"/>
              <w:bottom w:w="0" w:type="dxa"/>
            </w:tcMar>
          </w:tcPr>
          <w:p w14:paraId="4AADBE25" w14:textId="1365E5C5" w:rsidR="00622B4A" w:rsidRDefault="00622B4A" w:rsidP="00622B4A">
            <w:pPr>
              <w:pStyle w:val="Body1"/>
              <w:ind w:left="0"/>
            </w:pPr>
            <w:r>
              <w:t>Au moins 3 ans d'expérience dans le domaine sur les 7 dernières années (joindre le CV).</w:t>
            </w:r>
          </w:p>
        </w:tc>
      </w:tr>
    </w:tbl>
    <w:p w14:paraId="58123CB2" w14:textId="77777777" w:rsidR="00527398" w:rsidRDefault="007B3EC7">
      <w:pPr>
        <w:spacing w:after="0" w:line="200" w:lineRule="auto"/>
      </w:pPr>
      <w:r>
        <w:t xml:space="preserve"> </w:t>
      </w:r>
    </w:p>
    <w:p w14:paraId="4EAF50EE" w14:textId="77777777" w:rsidR="00527398" w:rsidRDefault="007B3EC7">
      <w:pPr>
        <w:pStyle w:val="Heading1title"/>
        <w:numPr>
          <w:ilvl w:val="0"/>
          <w:numId w:val="31"/>
        </w:numPr>
      </w:pPr>
      <w:bookmarkStart w:id="107" w:name="_Toc256000086"/>
      <w:r>
        <w:lastRenderedPageBreak/>
        <w:t>Références de marchés similaires exécutés</w:t>
      </w:r>
      <w:bookmarkEnd w:id="107"/>
    </w:p>
    <w:p w14:paraId="36C09340" w14:textId="79BB3CD7" w:rsidR="00527398" w:rsidRDefault="007B3EC7">
      <w:pPr>
        <w:pStyle w:val="Titre2"/>
        <w:numPr>
          <w:ilvl w:val="1"/>
          <w:numId w:val="31"/>
        </w:numPr>
      </w:pPr>
      <w:r>
        <w:t>Le soumissionnaire doit disposer des références de travaux similaires, qui ont été effectués au cours des cinq dernières années</w:t>
      </w:r>
      <w:r w:rsidR="00C921F3">
        <w:t xml:space="preserve"> (2021-2025)</w:t>
      </w:r>
      <w:r>
        <w:t>.</w:t>
      </w:r>
    </w:p>
    <w:p w14:paraId="14DDE175" w14:textId="6420BFD5" w:rsidR="00527398" w:rsidRDefault="007B3EC7">
      <w:pPr>
        <w:pStyle w:val="Titre2"/>
        <w:numPr>
          <w:ilvl w:val="1"/>
          <w:numId w:val="31"/>
        </w:numPr>
      </w:pPr>
      <w:r>
        <w:t xml:space="preserve">Le soumissionnaire joint à son offre une liste reprenant </w:t>
      </w:r>
      <w:r w:rsidR="00C921F3">
        <w:t>au moins</w:t>
      </w:r>
      <w:r w:rsidR="00C921F3">
        <w:rPr>
          <w:b/>
        </w:rPr>
        <w:t xml:space="preserve"> 2 (deux)</w:t>
      </w:r>
      <w:r w:rsidR="00C921F3">
        <w:t xml:space="preserve"> références validées </w:t>
      </w:r>
      <w:r>
        <w:t>les travaux similaires</w:t>
      </w:r>
      <w:r w:rsidR="00C921F3">
        <w:t xml:space="preserve">, chacun au moins de 250 000 euros, </w:t>
      </w:r>
      <w:r>
        <w:t>effectués au cours des cinq dernières années</w:t>
      </w:r>
      <w:r w:rsidR="00C921F3">
        <w:t xml:space="preserve"> (2021-2025)</w:t>
      </w:r>
      <w:r>
        <w:t>.</w:t>
      </w:r>
    </w:p>
    <w:p w14:paraId="1F1F0BDD" w14:textId="28A39841" w:rsidR="00527398" w:rsidRDefault="007B3EC7">
      <w:pPr>
        <w:pStyle w:val="Titre2"/>
        <w:numPr>
          <w:ilvl w:val="1"/>
          <w:numId w:val="31"/>
        </w:numPr>
      </w:pPr>
      <w:r>
        <w:t>Les travaux sont prouvés par des</w:t>
      </w:r>
      <w:r w:rsidR="00C921F3">
        <w:t xml:space="preserve"> PV de réception ou attestations</w:t>
      </w:r>
      <w:r>
        <w:t xml:space="preserve"> de bonne exécution émises ou contresignées par l'autorité compétente.</w:t>
      </w:r>
    </w:p>
    <w:p w14:paraId="5A8C9565" w14:textId="50D2DF49" w:rsidR="00527398" w:rsidRDefault="00C921F3">
      <w:pPr>
        <w:pStyle w:val="Titre2"/>
        <w:numPr>
          <w:ilvl w:val="1"/>
          <w:numId w:val="31"/>
        </w:numPr>
      </w:pPr>
      <w:r>
        <w:t>Un seul marché peut être accepté comme référence similaire s’il couvre au moins la valeur totale des deux références acceptées</w:t>
      </w:r>
      <w:r w:rsidR="008461A9">
        <w:t xml:space="preserve"> </w:t>
      </w:r>
      <w:r w:rsidR="00686DA1">
        <w:t>en termes de</w:t>
      </w:r>
      <w:r w:rsidR="008461A9">
        <w:t xml:space="preserve"> valeur, et</w:t>
      </w:r>
      <w:r>
        <w:t xml:space="preserve"> doit être </w:t>
      </w:r>
      <w:r w:rsidR="008461A9">
        <w:t xml:space="preserve">d’au moins </w:t>
      </w:r>
      <w:r>
        <w:t>de</w:t>
      </w:r>
      <w:r>
        <w:rPr>
          <w:b/>
        </w:rPr>
        <w:t xml:space="preserve"> 500.000</w:t>
      </w:r>
      <w:r>
        <w:t xml:space="preserve"> euros.</w:t>
      </w:r>
    </w:p>
    <w:p w14:paraId="310BCF3E" w14:textId="1C585C51" w:rsidR="004F7606" w:rsidRDefault="004F7606">
      <w:pPr>
        <w:pStyle w:val="Heading1title"/>
        <w:numPr>
          <w:ilvl w:val="0"/>
          <w:numId w:val="31"/>
        </w:numPr>
      </w:pPr>
      <w:bookmarkStart w:id="108" w:name="_Toc256000087"/>
      <w:r>
        <w:t>Agrement en qualite d’entreprise de travaux</w:t>
      </w:r>
    </w:p>
    <w:p w14:paraId="71E2A91D" w14:textId="22C840C4" w:rsidR="00527398" w:rsidRPr="00686DA1" w:rsidRDefault="004F7606" w:rsidP="00686DA1">
      <w:pPr>
        <w:pStyle w:val="Heading1title"/>
        <w:numPr>
          <w:ilvl w:val="0"/>
          <w:numId w:val="0"/>
        </w:numPr>
        <w:ind w:left="510"/>
        <w:rPr>
          <w:rFonts w:ascii="Arial" w:eastAsia="Arial" w:hAnsi="Arial" w:cs="Arial"/>
          <w:b w:val="0"/>
          <w:caps w:val="0"/>
          <w:color w:val="000000"/>
          <w:sz w:val="20"/>
        </w:rPr>
      </w:pPr>
      <w:r w:rsidRPr="004F7606">
        <w:rPr>
          <w:rFonts w:ascii="Arial" w:eastAsia="Arial" w:hAnsi="Arial" w:cs="Arial"/>
          <w:b w:val="0"/>
          <w:caps w:val="0"/>
          <w:color w:val="000000"/>
          <w:sz w:val="20"/>
        </w:rPr>
        <w:t>L</w:t>
      </w:r>
      <w:r w:rsidR="008461A9">
        <w:rPr>
          <w:rFonts w:ascii="Arial" w:eastAsia="Arial" w:hAnsi="Arial" w:cs="Arial"/>
          <w:b w:val="0"/>
          <w:caps w:val="0"/>
          <w:color w:val="000000"/>
          <w:sz w:val="20"/>
        </w:rPr>
        <w:t>e</w:t>
      </w:r>
      <w:r w:rsidRPr="004F7606">
        <w:rPr>
          <w:rFonts w:ascii="Arial" w:eastAsia="Arial" w:hAnsi="Arial" w:cs="Arial"/>
          <w:b w:val="0"/>
          <w:caps w:val="0"/>
          <w:color w:val="000000"/>
          <w:sz w:val="20"/>
        </w:rPr>
        <w:t xml:space="preserve"> soumissionnaire doit fournir l’agrément valide</w:t>
      </w:r>
      <w:bookmarkEnd w:id="108"/>
    </w:p>
    <w:p w14:paraId="1F7EAADC" w14:textId="77777777" w:rsidR="00527398" w:rsidRDefault="007B3EC7">
      <w:pPr>
        <w:pStyle w:val="Heading1title"/>
        <w:numPr>
          <w:ilvl w:val="0"/>
          <w:numId w:val="31"/>
        </w:numPr>
      </w:pPr>
      <w:bookmarkStart w:id="109" w:name="_Toc256000088"/>
      <w:r>
        <w:t>Sous-traitance</w:t>
      </w:r>
      <w:bookmarkEnd w:id="109"/>
    </w:p>
    <w:p w14:paraId="596D6DFF" w14:textId="77777777" w:rsidR="00527398" w:rsidRDefault="007B3EC7">
      <w:pPr>
        <w:pStyle w:val="Body1"/>
      </w:pPr>
      <w:r>
        <w:t>Le soumissionnaire doit fournir une indication de la part du marché que l'opérateur économique a éventuellement l'intention de sous-traiter.</w:t>
      </w:r>
    </w:p>
    <w:p w14:paraId="5621B2B1" w14:textId="77777777" w:rsidR="00527398" w:rsidRDefault="007B3EC7">
      <w:pPr>
        <w:sectPr w:rsidR="00527398">
          <w:headerReference w:type="default" r:id="rId32"/>
          <w:pgSz w:w="11906" w:h="16838"/>
          <w:pgMar w:top="1134" w:right="1134" w:bottom="1134" w:left="1134" w:header="567" w:footer="567" w:gutter="0"/>
          <w:cols w:space="708"/>
          <w:docGrid w:linePitch="360"/>
        </w:sectPr>
      </w:pPr>
      <w:r>
        <w:t xml:space="preserve"> </w:t>
      </w:r>
    </w:p>
    <w:p w14:paraId="65D10F15" w14:textId="77777777" w:rsidR="00527398" w:rsidRDefault="007B3EC7">
      <w:pPr>
        <w:pStyle w:val="SubdocumentTitle"/>
      </w:pPr>
      <w:bookmarkStart w:id="110" w:name="_Toc256000089"/>
      <w:bookmarkStart w:id="111" w:name="doc__rcapitulatif_des_documents__reme"/>
      <w:r>
        <w:lastRenderedPageBreak/>
        <w:t>7 Récapitulatif des documents à remettre</w:t>
      </w:r>
      <w:bookmarkEnd w:id="110"/>
      <w:bookmarkEnd w:id="111"/>
    </w:p>
    <w:p w14:paraId="203C9037" w14:textId="2AD2F7A2" w:rsidR="00527398" w:rsidRDefault="007B3EC7">
      <w:pPr>
        <w:pStyle w:val="Body1"/>
        <w:numPr>
          <w:ilvl w:val="0"/>
          <w:numId w:val="32"/>
        </w:numPr>
        <w:tabs>
          <w:tab w:val="left" w:pos="510"/>
        </w:tabs>
        <w:ind w:left="510" w:hanging="510"/>
      </w:pPr>
      <w:r>
        <w:t>Identification du soumissionnaire (pour chaque participant lorsque l'offre est déposée par un groupement) (</w:t>
      </w:r>
      <w:r w:rsidR="00686DA1">
        <w:t>voir la</w:t>
      </w:r>
      <w:r>
        <w:t xml:space="preserve"> clause </w:t>
      </w:r>
      <w:r>
        <w:fldChar w:fldCharType="begin"/>
      </w:r>
      <w:r>
        <w:instrText xml:space="preserve">REF tender_form \r \h \* MERGEFORMAT </w:instrText>
      </w:r>
      <w:r>
        <w:fldChar w:fldCharType="separate"/>
      </w:r>
      <w:r>
        <w:t>‎1</w:t>
      </w:r>
      <w:r>
        <w:fldChar w:fldCharType="end"/>
      </w:r>
      <w:r>
        <w:t xml:space="preserve"> du chapitre 8 Formulaires) ;</w:t>
      </w:r>
    </w:p>
    <w:p w14:paraId="4E7563EC" w14:textId="22EFEC26" w:rsidR="00527398" w:rsidRDefault="007B3EC7">
      <w:pPr>
        <w:pStyle w:val="Body1"/>
        <w:numPr>
          <w:ilvl w:val="0"/>
          <w:numId w:val="32"/>
        </w:numPr>
        <w:tabs>
          <w:tab w:val="left" w:pos="510"/>
        </w:tabs>
        <w:ind w:left="510" w:hanging="510"/>
      </w:pPr>
      <w:r>
        <w:t>La liste des sous-traitants (</w:t>
      </w:r>
      <w:r w:rsidR="00686DA1">
        <w:t>voir la</w:t>
      </w:r>
      <w:r>
        <w:t xml:space="preserve"> clause </w:t>
      </w:r>
      <w:r>
        <w:fldChar w:fldCharType="begin"/>
      </w:r>
      <w:r>
        <w:instrText xml:space="preserve">REF list_subcontractors \r \h \* MERGEFORMAT </w:instrText>
      </w:r>
      <w:r>
        <w:fldChar w:fldCharType="separate"/>
      </w:r>
      <w:r>
        <w:t>‎2</w:t>
      </w:r>
      <w:r>
        <w:fldChar w:fldCharType="end"/>
      </w:r>
      <w:r>
        <w:t xml:space="preserve"> du chapitre 8 Formulaires) ;</w:t>
      </w:r>
    </w:p>
    <w:p w14:paraId="08873BB1" w14:textId="510A05B0" w:rsidR="00527398" w:rsidRDefault="007B3EC7">
      <w:pPr>
        <w:pStyle w:val="Body1"/>
        <w:numPr>
          <w:ilvl w:val="0"/>
          <w:numId w:val="32"/>
        </w:numPr>
        <w:tabs>
          <w:tab w:val="left" w:pos="510"/>
        </w:tabs>
        <w:ind w:left="510" w:hanging="510"/>
      </w:pPr>
      <w:r>
        <w:t xml:space="preserve">Formulaire d'offre initiale – Prix </w:t>
      </w:r>
      <w:r w:rsidR="00686DA1">
        <w:t>(la</w:t>
      </w:r>
      <w:r>
        <w:t xml:space="preserve"> clause </w:t>
      </w:r>
      <w:r>
        <w:fldChar w:fldCharType="begin"/>
      </w:r>
      <w:r>
        <w:instrText xml:space="preserve">REF tender_form_prices \r \h \* MERGEFORMAT </w:instrText>
      </w:r>
      <w:r>
        <w:fldChar w:fldCharType="separate"/>
      </w:r>
      <w:r>
        <w:t>‎3</w:t>
      </w:r>
      <w:r>
        <w:fldChar w:fldCharType="end"/>
      </w:r>
      <w:r>
        <w:t xml:space="preserve"> du chapitre 8 Formulaires) ;</w:t>
      </w:r>
    </w:p>
    <w:p w14:paraId="0A92442C" w14:textId="77777777" w:rsidR="00686DA1" w:rsidRDefault="007B3EC7">
      <w:pPr>
        <w:pStyle w:val="Body1"/>
        <w:numPr>
          <w:ilvl w:val="0"/>
          <w:numId w:val="32"/>
        </w:numPr>
        <w:tabs>
          <w:tab w:val="left" w:pos="510"/>
        </w:tabs>
        <w:ind w:left="510" w:hanging="510"/>
      </w:pPr>
      <w:r>
        <w:t>La déclaration sur l'honneur – motifs d'exclusion (pour chaque participant lorsque l'offre est déposée par un groupement) (</w:t>
      </w:r>
      <w:r w:rsidR="00686DA1">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 ;</w:t>
      </w:r>
    </w:p>
    <w:p w14:paraId="4C27F8EE" w14:textId="77777777" w:rsidR="00686DA1" w:rsidRDefault="00686DA1">
      <w:pPr>
        <w:pStyle w:val="Body1"/>
        <w:numPr>
          <w:ilvl w:val="0"/>
          <w:numId w:val="32"/>
        </w:numPr>
        <w:tabs>
          <w:tab w:val="left" w:pos="510"/>
        </w:tabs>
        <w:ind w:left="510" w:hanging="510"/>
      </w:pPr>
      <w:r>
        <w:t>Déclaration d’intégrité (voir la clause 6 du chapitre 7 Formulaires) ;</w:t>
      </w:r>
    </w:p>
    <w:p w14:paraId="2679AABF" w14:textId="77777777" w:rsidR="00686DA1" w:rsidRDefault="00686DA1">
      <w:pPr>
        <w:pStyle w:val="Body1"/>
        <w:numPr>
          <w:ilvl w:val="0"/>
          <w:numId w:val="32"/>
        </w:numPr>
        <w:tabs>
          <w:tab w:val="left" w:pos="510"/>
        </w:tabs>
        <w:ind w:left="510" w:hanging="510"/>
      </w:pPr>
      <w:r>
        <w:t>Fiche d’identité financière (voir la clause 7 du chapitre 7 Formulaires) ;</w:t>
      </w:r>
    </w:p>
    <w:p w14:paraId="55DC7FF1" w14:textId="77777777" w:rsidR="00686DA1" w:rsidRDefault="00686DA1">
      <w:pPr>
        <w:pStyle w:val="Body1"/>
        <w:numPr>
          <w:ilvl w:val="0"/>
          <w:numId w:val="32"/>
        </w:numPr>
        <w:tabs>
          <w:tab w:val="left" w:pos="510"/>
        </w:tabs>
        <w:ind w:left="510" w:hanging="510"/>
      </w:pPr>
      <w:r w:rsidRPr="005E53C8">
        <w:t xml:space="preserve">Un calendrier de mise en œuvre de la mission, avec des jalons clés pour la soumission des livrables (rapports préliminaires, intermédiaires et finaux) ; </w:t>
      </w:r>
    </w:p>
    <w:p w14:paraId="4A4A933E" w14:textId="675F7575" w:rsidR="00686DA1" w:rsidRDefault="00686DA1">
      <w:pPr>
        <w:pStyle w:val="Body1"/>
        <w:numPr>
          <w:ilvl w:val="0"/>
          <w:numId w:val="32"/>
        </w:numPr>
        <w:tabs>
          <w:tab w:val="left" w:pos="510"/>
        </w:tabs>
        <w:ind w:left="510" w:hanging="510"/>
      </w:pPr>
      <w:r w:rsidRPr="005E53C8">
        <w:t xml:space="preserve">Références de réalisations similaires effectuées et les attestations de bonne fin ou PV/certificats de réceptions définitives en bonne et due forme ; </w:t>
      </w:r>
    </w:p>
    <w:p w14:paraId="562A0828" w14:textId="2F28680F" w:rsidR="00527398" w:rsidRDefault="007B3EC7">
      <w:pPr>
        <w:pStyle w:val="Body1"/>
        <w:numPr>
          <w:ilvl w:val="0"/>
          <w:numId w:val="32"/>
        </w:numPr>
        <w:tabs>
          <w:tab w:val="left" w:pos="510"/>
        </w:tabs>
        <w:ind w:left="510" w:hanging="510"/>
      </w:pPr>
      <w:r>
        <w:t xml:space="preserve">Tous les documents demandés dans la  </w:t>
      </w:r>
      <w:r>
        <w:fldChar w:fldCharType="begin"/>
      </w:r>
      <w:r>
        <w:instrText xml:space="preserve">REF doc__dossier_de_slection \h \* MERGEFORMAT </w:instrText>
      </w:r>
      <w:r>
        <w:fldChar w:fldCharType="separate"/>
      </w:r>
      <w:r>
        <w:t>6 Dossier de sélection</w:t>
      </w:r>
      <w:r>
        <w:fldChar w:fldCharType="end"/>
      </w:r>
      <w:r>
        <w:t xml:space="preserve"> (</w:t>
      </w:r>
      <w:r w:rsidR="00686DA1">
        <w:t>voir la</w:t>
      </w:r>
      <w:r>
        <w:t xml:space="preserve"> clause </w:t>
      </w:r>
      <w:r>
        <w:fldChar w:fldCharType="begin"/>
      </w:r>
      <w:r>
        <w:instrText xml:space="preserve">REF _sx-ref-fr-81428 \r \h \* MERGEFORMAT </w:instrText>
      </w:r>
      <w:r>
        <w:fldChar w:fldCharType="separate"/>
      </w:r>
      <w:r>
        <w:t>‎15</w:t>
      </w:r>
      <w:r>
        <w:fldChar w:fldCharType="end"/>
      </w:r>
      <w:r>
        <w:t xml:space="preserve"> du chapitre 3 Procédure) ;</w:t>
      </w:r>
    </w:p>
    <w:p w14:paraId="2587CFF5" w14:textId="7F314C26" w:rsidR="00527398" w:rsidRDefault="007B3EC7">
      <w:pPr>
        <w:pStyle w:val="Body1"/>
        <w:numPr>
          <w:ilvl w:val="0"/>
          <w:numId w:val="32"/>
        </w:numPr>
        <w:tabs>
          <w:tab w:val="left" w:pos="510"/>
        </w:tabs>
        <w:ind w:left="510" w:hanging="510"/>
      </w:pPr>
      <w:r>
        <w:t xml:space="preserve">Tous les documents demandés </w:t>
      </w:r>
      <w:r w:rsidR="00686DA1">
        <w:t>à la</w:t>
      </w:r>
      <w:r>
        <w:t xml:space="preserve"> clause </w:t>
      </w:r>
      <w:r>
        <w:fldChar w:fldCharType="begin"/>
      </w:r>
      <w:r>
        <w:instrText xml:space="preserve">REF _sx-ref-fr-81587 \r \h \* MERGEFORMAT </w:instrText>
      </w:r>
      <w:r>
        <w:fldChar w:fldCharType="separate"/>
      </w:r>
      <w:r>
        <w:t>‎17</w:t>
      </w:r>
      <w:r>
        <w:fldChar w:fldCharType="end"/>
      </w:r>
      <w:r>
        <w:t xml:space="preserve"> du chapitre 3 Procédure (critères d'attribution) ;</w:t>
      </w:r>
    </w:p>
    <w:p w14:paraId="6641B348" w14:textId="77777777" w:rsidR="00527398" w:rsidRDefault="007B3EC7">
      <w:pPr>
        <w:pStyle w:val="Body1"/>
        <w:numPr>
          <w:ilvl w:val="0"/>
          <w:numId w:val="32"/>
        </w:numPr>
        <w:tabs>
          <w:tab w:val="left" w:pos="510"/>
        </w:tabs>
        <w:ind w:left="510" w:hanging="510"/>
      </w:pPr>
      <w:r>
        <w:t xml:space="preserve">Lorsqu'un opérateur économique souhaite recourir aux capacités d'autres entités (notamment des sous-traitants) en ce qui concerne les critères relatifs aux capacités techniques et professionnelles (voir  la clause </w:t>
      </w:r>
      <w:r>
        <w:fldChar w:fldCharType="begin"/>
      </w:r>
      <w:r>
        <w:instrText xml:space="preserve">REF _sx-ref-fr-81428 \r \h \* MERGEFORMAT </w:instrText>
      </w:r>
      <w:r>
        <w:fldChar w:fldCharType="separate"/>
      </w:r>
      <w:r>
        <w:t>‎15</w:t>
      </w:r>
      <w:r>
        <w:fldChar w:fldCharType="end"/>
      </w:r>
      <w:r>
        <w:t xml:space="preserve"> du chapitre 3 Procédure et  </w:t>
      </w:r>
      <w:r>
        <w:fldChar w:fldCharType="begin"/>
      </w:r>
      <w:r>
        <w:instrText xml:space="preserve">REF doc__dossier_de_slection \h \* MERGEFORMAT </w:instrText>
      </w:r>
      <w:r>
        <w:fldChar w:fldCharType="separate"/>
      </w:r>
      <w:r>
        <w:t>6 Dossier de sélection</w:t>
      </w:r>
      <w:r>
        <w:fldChar w:fldCharType="end"/>
      </w:r>
      <w:r>
        <w:t>), il apporte au pouvoir adjudicateur la preuve qu'il disposera des moyens nécessaires, notamment en produisant l'engagement de ces entités à cet effet ;</w:t>
      </w:r>
    </w:p>
    <w:p w14:paraId="0187C3BA" w14:textId="1FF9CEFF" w:rsidR="00527398" w:rsidRDefault="007B3EC7">
      <w:pPr>
        <w:pStyle w:val="Body1"/>
        <w:numPr>
          <w:ilvl w:val="0"/>
          <w:numId w:val="32"/>
        </w:numPr>
        <w:tabs>
          <w:tab w:val="left" w:pos="510"/>
        </w:tabs>
        <w:ind w:left="510" w:hanging="510"/>
      </w:pPr>
      <w:r>
        <w:t>Une déclaration de visite du site, signée par un représentant autorisé d'Enabel (</w:t>
      </w:r>
      <w:r w:rsidR="00686DA1">
        <w:t>voir la</w:t>
      </w:r>
      <w:r>
        <w:t xml:space="preserve"> clause </w:t>
      </w:r>
      <w:r>
        <w:fldChar w:fldCharType="begin"/>
      </w:r>
      <w:r>
        <w:instrText xml:space="preserve">REF site_visit \r \h \* MERGEFORMAT </w:instrText>
      </w:r>
      <w:r>
        <w:fldChar w:fldCharType="separate"/>
      </w:r>
      <w:r>
        <w:t>‎4</w:t>
      </w:r>
      <w:r>
        <w:fldChar w:fldCharType="end"/>
      </w:r>
      <w:r>
        <w:t xml:space="preserve"> du chapitre 3 Procédure) ;</w:t>
      </w:r>
    </w:p>
    <w:p w14:paraId="506C5FA1" w14:textId="77777777" w:rsidR="00527398" w:rsidRDefault="007B3EC7">
      <w:pPr>
        <w:pStyle w:val="Body1"/>
        <w:numPr>
          <w:ilvl w:val="0"/>
          <w:numId w:val="32"/>
        </w:numPr>
        <w:tabs>
          <w:tab w:val="left" w:pos="510"/>
        </w:tabs>
        <w:ind w:left="510" w:hanging="510"/>
      </w:pPr>
      <w:r>
        <w:t>Un détail des prix offerts, listant pour chaque poste les différents éléments inclus dedans ainsi que le taux de TVA applicable ;</w:t>
      </w:r>
    </w:p>
    <w:p w14:paraId="689D9202" w14:textId="77777777" w:rsidR="00527398" w:rsidRDefault="007B3EC7">
      <w:pPr>
        <w:pStyle w:val="Body1"/>
        <w:numPr>
          <w:ilvl w:val="0"/>
          <w:numId w:val="32"/>
        </w:numPr>
        <w:tabs>
          <w:tab w:val="left" w:pos="510"/>
        </w:tabs>
        <w:ind w:left="510" w:hanging="510"/>
      </w:pPr>
      <w:r>
        <w:t>Les statuts ainsi que tout autre document utile prouvant le mandat du (des) signataire(s) (pour chaque participant lorsque l'offre est déposée par un groupement) ;</w:t>
      </w:r>
    </w:p>
    <w:p w14:paraId="7FF738F4" w14:textId="77777777" w:rsidR="00527398" w:rsidRDefault="007B3EC7">
      <w:pPr>
        <w:pStyle w:val="Body1"/>
        <w:numPr>
          <w:ilvl w:val="0"/>
          <w:numId w:val="32"/>
        </w:numPr>
        <w:tabs>
          <w:tab w:val="left" w:pos="510"/>
        </w:tabs>
        <w:ind w:left="510" w:hanging="510"/>
      </w:pPr>
      <w:r>
        <w:t xml:space="preserve">Lorsque l'offre est déposée par un groupement d'opérateurs économiques, la convention d'association signée par chaque participant, indiquant clairement le ou la </w:t>
      </w:r>
      <w:proofErr w:type="spellStart"/>
      <w:r>
        <w:t>représentant·e</w:t>
      </w:r>
      <w:proofErr w:type="spellEnd"/>
      <w:r>
        <w:t xml:space="preserve"> de l'association.</w:t>
      </w:r>
    </w:p>
    <w:p w14:paraId="4A50EDDD" w14:textId="77777777" w:rsidR="00527398" w:rsidRDefault="007B3EC7">
      <w:pPr>
        <w:sectPr w:rsidR="00527398">
          <w:headerReference w:type="default" r:id="rId33"/>
          <w:pgSz w:w="11906" w:h="16838"/>
          <w:pgMar w:top="1134" w:right="1134" w:bottom="1134" w:left="1134" w:header="567" w:footer="567" w:gutter="0"/>
          <w:cols w:space="708"/>
          <w:docGrid w:linePitch="360"/>
        </w:sectPr>
      </w:pPr>
      <w:r>
        <w:t xml:space="preserve"> </w:t>
      </w:r>
    </w:p>
    <w:p w14:paraId="1DC20FA1" w14:textId="77777777" w:rsidR="00527398" w:rsidRDefault="007B3EC7">
      <w:pPr>
        <w:pStyle w:val="SubdocumentTitle"/>
      </w:pPr>
      <w:bookmarkStart w:id="112" w:name="_Toc256000090"/>
      <w:bookmarkStart w:id="113" w:name="doc__formulaires"/>
      <w:r>
        <w:lastRenderedPageBreak/>
        <w:t>8 Formulaires</w:t>
      </w:r>
      <w:bookmarkEnd w:id="112"/>
      <w:bookmarkEnd w:id="113"/>
    </w:p>
    <w:p w14:paraId="43385930" w14:textId="3E8916A6" w:rsidR="00AC6E71" w:rsidRPr="009671E1" w:rsidRDefault="007B3EC7" w:rsidP="008075F6">
      <w:pPr>
        <w:pStyle w:val="Heading1title"/>
        <w:numPr>
          <w:ilvl w:val="0"/>
          <w:numId w:val="33"/>
        </w:numPr>
        <w:spacing w:after="160"/>
        <w:jc w:val="left"/>
        <w:rPr>
          <w:rFonts w:ascii="Georgia" w:eastAsiaTheme="minorHAnsi" w:hAnsi="Georgia" w:cstheme="minorBidi"/>
          <w:color w:val="585756"/>
          <w:sz w:val="21"/>
          <w:szCs w:val="22"/>
        </w:rPr>
      </w:pPr>
      <w:bookmarkStart w:id="114" w:name="_Toc256000091"/>
      <w:bookmarkStart w:id="115" w:name="tender_form"/>
      <w:r>
        <w:t>Fiche d'identification</w:t>
      </w:r>
      <w:bookmarkEnd w:id="114"/>
      <w:bookmarkEnd w:id="115"/>
    </w:p>
    <w:p w14:paraId="63C24D2B" w14:textId="2C36BE37" w:rsidR="00464CB1" w:rsidRPr="00A43F44" w:rsidRDefault="009671E1"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16" w:name="_Toc210122471"/>
      <w:r w:rsidRPr="007A5812">
        <w:rPr>
          <w:noProof/>
          <w:lang w:eastAsia="fr-BE"/>
        </w:rPr>
        <w:drawing>
          <wp:anchor distT="0" distB="0" distL="114300" distR="114300" simplePos="0" relativeHeight="251658240" behindDoc="0" locked="0" layoutInCell="1" allowOverlap="1" wp14:anchorId="36FBF80D" wp14:editId="3E8A46A7">
            <wp:simplePos x="0" y="0"/>
            <wp:positionH relativeFrom="column">
              <wp:posOffset>-19050</wp:posOffset>
            </wp:positionH>
            <wp:positionV relativeFrom="paragraph">
              <wp:posOffset>53340</wp:posOffset>
            </wp:positionV>
            <wp:extent cx="1432560" cy="491791"/>
            <wp:effectExtent l="0" t="0" r="0" b="381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32560" cy="491791"/>
                    </a:xfrm>
                    <a:prstGeom prst="rect">
                      <a:avLst/>
                    </a:prstGeom>
                  </pic:spPr>
                </pic:pic>
              </a:graphicData>
            </a:graphic>
            <wp14:sizeRelH relativeFrom="page">
              <wp14:pctWidth>0</wp14:pctWidth>
            </wp14:sizeRelH>
            <wp14:sizeRelV relativeFrom="page">
              <wp14:pctHeight>0</wp14:pctHeight>
            </wp14:sizeRelV>
          </wp:anchor>
        </w:drawing>
      </w:r>
      <w:r w:rsidR="007B3EC7" w:rsidRPr="00A43F44">
        <w:rPr>
          <w:rFonts w:ascii="Georgia" w:eastAsiaTheme="majorEastAsia" w:hAnsi="Georgia" w:cstheme="minorBidi"/>
          <w:b/>
          <w:color w:val="D81A1A"/>
          <w:sz w:val="28"/>
          <w:szCs w:val="26"/>
        </w:rPr>
        <w:t>Fiche d’identification personne physique</w:t>
      </w:r>
      <w:bookmarkEnd w:id="116"/>
    </w:p>
    <w:p w14:paraId="30175672" w14:textId="77777777" w:rsidR="00464CB1" w:rsidRPr="00A43F44" w:rsidRDefault="007B3EC7"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1312" behindDoc="0" locked="0" layoutInCell="1" allowOverlap="1" wp14:anchorId="5B36F6CE" wp14:editId="66A72D27">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591D84E9" w14:textId="77777777" w:rsidR="00464CB1" w:rsidRPr="00A43F44" w:rsidRDefault="007B3EC7"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5B36F6CE"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591D84E9" w14:textId="77777777" w:rsidR="00464CB1" w:rsidRPr="00A43F44" w:rsidRDefault="00000000"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A43F44">
        <w:rPr>
          <w:rFonts w:ascii="Georgia" w:eastAsiaTheme="minorHAnsi" w:hAnsi="Georgia" w:cstheme="minorBidi"/>
          <w:color w:val="585756"/>
          <w:sz w:val="21"/>
          <w:szCs w:val="22"/>
        </w:rPr>
        <w:br/>
      </w:r>
    </w:p>
    <w:p w14:paraId="0A5C1581" w14:textId="77777777" w:rsidR="00464CB1" w:rsidRPr="00A43F44" w:rsidRDefault="007B3EC7"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395"/>
        <w:gridCol w:w="5672"/>
      </w:tblGrid>
      <w:tr w:rsidR="00527398" w14:paraId="00EAF293" w14:textId="77777777" w:rsidTr="003053E0">
        <w:trPr>
          <w:trHeight w:val="509"/>
        </w:trPr>
        <w:tc>
          <w:tcPr>
            <w:tcW w:w="9067" w:type="dxa"/>
            <w:gridSpan w:val="2"/>
            <w:shd w:val="clear" w:color="auto" w:fill="D9D9D9"/>
          </w:tcPr>
          <w:p w14:paraId="09B1B149" w14:textId="77777777" w:rsidR="00464CB1" w:rsidRPr="00A43F44" w:rsidRDefault="007B3EC7">
            <w:pPr>
              <w:numPr>
                <w:ilvl w:val="0"/>
                <w:numId w:val="34"/>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PERSONNELLES</w:t>
            </w:r>
          </w:p>
        </w:tc>
      </w:tr>
      <w:tr w:rsidR="00527398" w14:paraId="7B631ED7" w14:textId="77777777" w:rsidTr="003053E0">
        <w:trPr>
          <w:trHeight w:val="545"/>
        </w:trPr>
        <w:tc>
          <w:tcPr>
            <w:tcW w:w="3844" w:type="dxa"/>
          </w:tcPr>
          <w:p w14:paraId="50689598"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NOM(S) DE FAMILLE</w:t>
            </w:r>
          </w:p>
          <w:p w14:paraId="573FB7CB"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comme indiqué sur le document officiel</w:t>
            </w:r>
          </w:p>
        </w:tc>
        <w:tc>
          <w:tcPr>
            <w:tcW w:w="5223" w:type="dxa"/>
          </w:tcPr>
          <w:p w14:paraId="427AC84E"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527398" w14:paraId="019106CF" w14:textId="77777777" w:rsidTr="003053E0">
        <w:tc>
          <w:tcPr>
            <w:tcW w:w="3844" w:type="dxa"/>
          </w:tcPr>
          <w:p w14:paraId="24A31B63"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PRENOM(S)</w:t>
            </w:r>
          </w:p>
          <w:p w14:paraId="627E8A2A" w14:textId="3C9F126B" w:rsidR="00464CB1" w:rsidRPr="00A43F44" w:rsidRDefault="007B3EC7" w:rsidP="009671E1">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comme indiqué sur le document officiel</w:t>
            </w:r>
          </w:p>
        </w:tc>
        <w:tc>
          <w:tcPr>
            <w:tcW w:w="5223" w:type="dxa"/>
          </w:tcPr>
          <w:p w14:paraId="2B87533D" w14:textId="77777777" w:rsidR="00464CB1" w:rsidRPr="00A43F44" w:rsidRDefault="00464CB1" w:rsidP="008075F6">
            <w:pPr>
              <w:spacing w:after="0"/>
              <w:jc w:val="left"/>
              <w:rPr>
                <w:rFonts w:ascii="Georgia" w:eastAsiaTheme="minorHAnsi" w:hAnsi="Georgia" w:cstheme="minorBidi"/>
                <w:color w:val="585756"/>
              </w:rPr>
            </w:pPr>
          </w:p>
        </w:tc>
      </w:tr>
      <w:tr w:rsidR="00527398" w14:paraId="003CB62F" w14:textId="77777777" w:rsidTr="003053E0">
        <w:tc>
          <w:tcPr>
            <w:tcW w:w="3844" w:type="dxa"/>
          </w:tcPr>
          <w:p w14:paraId="33BED6CB"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NAISSANCE</w:t>
            </w:r>
          </w:p>
          <w:p w14:paraId="3B42E7F0" w14:textId="77777777" w:rsidR="00464CB1" w:rsidRPr="00A43F44" w:rsidRDefault="007B3EC7"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(JJ/MM/AAAA)</w:t>
            </w:r>
          </w:p>
        </w:tc>
        <w:tc>
          <w:tcPr>
            <w:tcW w:w="5223" w:type="dxa"/>
          </w:tcPr>
          <w:p w14:paraId="10C8BE64" w14:textId="77777777" w:rsidR="00464CB1" w:rsidRPr="00A43F44" w:rsidRDefault="00464CB1" w:rsidP="008075F6">
            <w:pPr>
              <w:spacing w:after="0"/>
              <w:jc w:val="left"/>
              <w:rPr>
                <w:rFonts w:ascii="Georgia" w:eastAsiaTheme="minorHAnsi" w:hAnsi="Georgia" w:cstheme="minorBidi"/>
                <w:color w:val="585756"/>
              </w:rPr>
            </w:pPr>
          </w:p>
        </w:tc>
      </w:tr>
      <w:tr w:rsidR="00527398" w14:paraId="5316B9E4" w14:textId="77777777" w:rsidTr="003053E0">
        <w:tc>
          <w:tcPr>
            <w:tcW w:w="3844" w:type="dxa"/>
          </w:tcPr>
          <w:p w14:paraId="3425D0DD"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NAISSANCE</w:t>
            </w:r>
          </w:p>
          <w:p w14:paraId="29CA7313" w14:textId="77777777" w:rsidR="00464CB1" w:rsidRPr="00A43F44" w:rsidRDefault="007B3EC7"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(ville, village)</w:t>
            </w:r>
          </w:p>
        </w:tc>
        <w:tc>
          <w:tcPr>
            <w:tcW w:w="5223" w:type="dxa"/>
          </w:tcPr>
          <w:p w14:paraId="56AD5806" w14:textId="77777777" w:rsidR="00464CB1" w:rsidRPr="00A43F44" w:rsidRDefault="00464CB1" w:rsidP="008075F6">
            <w:pPr>
              <w:spacing w:after="0"/>
              <w:jc w:val="left"/>
              <w:rPr>
                <w:rFonts w:ascii="Georgia" w:eastAsiaTheme="minorHAnsi" w:hAnsi="Georgia" w:cstheme="minorBidi"/>
                <w:color w:val="585756"/>
              </w:rPr>
            </w:pPr>
          </w:p>
        </w:tc>
      </w:tr>
      <w:tr w:rsidR="00527398" w14:paraId="3ABF9602" w14:textId="77777777" w:rsidTr="003053E0">
        <w:tc>
          <w:tcPr>
            <w:tcW w:w="3844" w:type="dxa"/>
          </w:tcPr>
          <w:p w14:paraId="29E64642"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DE DOCUMENT D’IDENTITE</w:t>
            </w:r>
          </w:p>
          <w:p w14:paraId="02221112"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(carte d’identité, passeport, permis de conduire, autre)</w:t>
            </w:r>
          </w:p>
        </w:tc>
        <w:tc>
          <w:tcPr>
            <w:tcW w:w="5223" w:type="dxa"/>
          </w:tcPr>
          <w:p w14:paraId="6FF590C4" w14:textId="77777777" w:rsidR="00464CB1" w:rsidRPr="00A43F44" w:rsidRDefault="00464CB1" w:rsidP="008075F6">
            <w:pPr>
              <w:spacing w:after="0"/>
              <w:jc w:val="left"/>
              <w:rPr>
                <w:rFonts w:ascii="Georgia" w:eastAsiaTheme="minorHAnsi" w:hAnsi="Georgia" w:cstheme="minorBidi"/>
                <w:color w:val="585756"/>
              </w:rPr>
            </w:pPr>
          </w:p>
        </w:tc>
      </w:tr>
      <w:tr w:rsidR="00527398" w14:paraId="4838A6F7" w14:textId="77777777" w:rsidTr="003053E0">
        <w:tc>
          <w:tcPr>
            <w:tcW w:w="3844" w:type="dxa"/>
          </w:tcPr>
          <w:p w14:paraId="5DA42CC3" w14:textId="7E1B69E6" w:rsidR="00464CB1" w:rsidRPr="00A43F44" w:rsidRDefault="007B3EC7" w:rsidP="009671E1">
            <w:pPr>
              <w:spacing w:after="0"/>
              <w:jc w:val="left"/>
              <w:rPr>
                <w:rFonts w:ascii="Georgia" w:eastAsiaTheme="minorHAnsi" w:hAnsi="Georgia" w:cstheme="minorBidi"/>
                <w:color w:val="585756"/>
              </w:rPr>
            </w:pPr>
            <w:r w:rsidRPr="00A43F44">
              <w:rPr>
                <w:rFonts w:ascii="Georgia" w:eastAsiaTheme="minorHAnsi" w:hAnsi="Georgia" w:cstheme="minorBidi"/>
                <w:color w:val="585756"/>
              </w:rPr>
              <w:t>PAYS EMETTEUR</w:t>
            </w:r>
          </w:p>
        </w:tc>
        <w:tc>
          <w:tcPr>
            <w:tcW w:w="5223" w:type="dxa"/>
          </w:tcPr>
          <w:p w14:paraId="7E561A37" w14:textId="77777777" w:rsidR="00464CB1" w:rsidRPr="00A43F44" w:rsidRDefault="00464CB1" w:rsidP="008075F6">
            <w:pPr>
              <w:spacing w:after="0"/>
              <w:jc w:val="left"/>
              <w:rPr>
                <w:rFonts w:ascii="Georgia" w:eastAsiaTheme="minorHAnsi" w:hAnsi="Georgia" w:cstheme="minorBidi"/>
                <w:color w:val="585756"/>
              </w:rPr>
            </w:pPr>
          </w:p>
        </w:tc>
      </w:tr>
      <w:tr w:rsidR="00527398" w14:paraId="5DFFDB94" w14:textId="77777777" w:rsidTr="003053E0">
        <w:tc>
          <w:tcPr>
            <w:tcW w:w="3844" w:type="dxa"/>
          </w:tcPr>
          <w:p w14:paraId="406A3CA7" w14:textId="77777777" w:rsidR="00464CB1" w:rsidRPr="00A43F44" w:rsidRDefault="007B3EC7"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DU DOCUMENT D’IDENTITE</w:t>
            </w:r>
          </w:p>
        </w:tc>
        <w:tc>
          <w:tcPr>
            <w:tcW w:w="5223" w:type="dxa"/>
          </w:tcPr>
          <w:p w14:paraId="46A5B439" w14:textId="77777777" w:rsidR="00464CB1" w:rsidRPr="00A43F44" w:rsidRDefault="00464CB1" w:rsidP="008075F6">
            <w:pPr>
              <w:spacing w:after="0"/>
              <w:jc w:val="left"/>
              <w:rPr>
                <w:rFonts w:ascii="Georgia" w:eastAsiaTheme="minorHAnsi" w:hAnsi="Georgia" w:cstheme="minorBidi"/>
                <w:color w:val="585756"/>
              </w:rPr>
            </w:pPr>
          </w:p>
        </w:tc>
      </w:tr>
      <w:tr w:rsidR="00527398" w14:paraId="2A5C676F" w14:textId="77777777" w:rsidTr="003053E0">
        <w:tc>
          <w:tcPr>
            <w:tcW w:w="3844" w:type="dxa"/>
          </w:tcPr>
          <w:p w14:paraId="3B9793AF"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(permanente)</w:t>
            </w:r>
          </w:p>
          <w:p w14:paraId="41096F06"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21F519D7"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52ED0CB8"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6B0DD0D9" w14:textId="77777777" w:rsidR="00464CB1" w:rsidRPr="00A43F44" w:rsidRDefault="007B3EC7" w:rsidP="00DA06EC">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Pays</w:t>
            </w:r>
          </w:p>
        </w:tc>
        <w:tc>
          <w:tcPr>
            <w:tcW w:w="5223" w:type="dxa"/>
          </w:tcPr>
          <w:p w14:paraId="0C120527" w14:textId="77777777" w:rsidR="00464CB1" w:rsidRPr="00A43F44" w:rsidRDefault="00464CB1" w:rsidP="008075F6">
            <w:pPr>
              <w:spacing w:after="0"/>
              <w:jc w:val="left"/>
              <w:rPr>
                <w:rFonts w:ascii="Georgia" w:eastAsiaTheme="minorHAnsi" w:hAnsi="Georgia" w:cstheme="minorBidi"/>
                <w:color w:val="585756"/>
              </w:rPr>
            </w:pPr>
          </w:p>
        </w:tc>
      </w:tr>
      <w:tr w:rsidR="00527398" w14:paraId="789B7989" w14:textId="77777777" w:rsidTr="003053E0">
        <w:tc>
          <w:tcPr>
            <w:tcW w:w="3844" w:type="dxa"/>
          </w:tcPr>
          <w:p w14:paraId="2875ABAF" w14:textId="67FEAACD" w:rsidR="00DA06EC" w:rsidRPr="00A43F44" w:rsidRDefault="007B3EC7" w:rsidP="009671E1">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tc>
        <w:tc>
          <w:tcPr>
            <w:tcW w:w="5223" w:type="dxa"/>
          </w:tcPr>
          <w:p w14:paraId="45481005" w14:textId="77777777" w:rsidR="00464CB1" w:rsidRPr="00A43F44" w:rsidRDefault="00464CB1" w:rsidP="008075F6">
            <w:pPr>
              <w:spacing w:after="0"/>
              <w:jc w:val="left"/>
              <w:rPr>
                <w:rFonts w:ascii="Georgia" w:eastAsiaTheme="minorHAnsi" w:hAnsi="Georgia" w:cstheme="minorBidi"/>
                <w:color w:val="585756"/>
              </w:rPr>
            </w:pPr>
          </w:p>
        </w:tc>
      </w:tr>
      <w:tr w:rsidR="00527398" w14:paraId="417A36BC" w14:textId="77777777" w:rsidTr="009671E1">
        <w:trPr>
          <w:trHeight w:val="287"/>
        </w:trPr>
        <w:tc>
          <w:tcPr>
            <w:tcW w:w="3844" w:type="dxa"/>
          </w:tcPr>
          <w:p w14:paraId="33833AC0" w14:textId="535350C6" w:rsidR="00DA06EC" w:rsidRPr="00A43F44" w:rsidRDefault="007B3EC7" w:rsidP="009671E1">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tc>
        <w:tc>
          <w:tcPr>
            <w:tcW w:w="5223" w:type="dxa"/>
          </w:tcPr>
          <w:p w14:paraId="4C71B6AF" w14:textId="77777777" w:rsidR="00464CB1" w:rsidRPr="00A43F44" w:rsidRDefault="00464CB1" w:rsidP="008075F6">
            <w:pPr>
              <w:spacing w:after="0"/>
              <w:jc w:val="left"/>
              <w:rPr>
                <w:rFonts w:ascii="Georgia" w:eastAsiaTheme="minorHAnsi" w:hAnsi="Georgia" w:cstheme="minorBidi"/>
                <w:color w:val="585756"/>
              </w:rPr>
            </w:pPr>
          </w:p>
        </w:tc>
      </w:tr>
      <w:tr w:rsidR="00527398" w14:paraId="30B34111" w14:textId="77777777" w:rsidTr="003053E0">
        <w:tc>
          <w:tcPr>
            <w:tcW w:w="9067" w:type="dxa"/>
            <w:gridSpan w:val="2"/>
            <w:shd w:val="clear" w:color="auto" w:fill="D9D9D9"/>
          </w:tcPr>
          <w:p w14:paraId="08929800" w14:textId="77777777" w:rsidR="00464CB1" w:rsidRPr="00A43F44" w:rsidRDefault="007B3EC7">
            <w:pPr>
              <w:numPr>
                <w:ilvl w:val="0"/>
                <w:numId w:val="34"/>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COMMERCIALES</w:t>
            </w:r>
          </w:p>
          <w:p w14:paraId="7ADDF956" w14:textId="77777777" w:rsidR="00464CB1" w:rsidRPr="00A43F44" w:rsidRDefault="00464CB1" w:rsidP="00D75DD9">
            <w:pPr>
              <w:spacing w:after="0"/>
              <w:contextualSpacing/>
              <w:rPr>
                <w:rFonts w:ascii="Georgia" w:eastAsiaTheme="minorHAnsi" w:hAnsi="Georgia" w:cstheme="minorBidi"/>
                <w:b/>
                <w:bCs/>
                <w:color w:val="585756"/>
              </w:rPr>
            </w:pPr>
          </w:p>
        </w:tc>
      </w:tr>
      <w:tr w:rsidR="00527398" w14:paraId="44CB80DF" w14:textId="77777777" w:rsidTr="003053E0">
        <w:tc>
          <w:tcPr>
            <w:tcW w:w="3844" w:type="dxa"/>
          </w:tcPr>
          <w:p w14:paraId="67D40782"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VEUILLEZ PRECISER VOTRE STATUT :</w:t>
            </w:r>
          </w:p>
        </w:tc>
        <w:tc>
          <w:tcPr>
            <w:tcW w:w="5223" w:type="dxa"/>
          </w:tcPr>
          <w:p w14:paraId="4C30FA5D" w14:textId="77777777" w:rsidR="00B06DA3" w:rsidRPr="007A5812" w:rsidRDefault="007B3EC7"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dûment enregistré </w:t>
            </w:r>
          </w:p>
          <w:p w14:paraId="0E01B075" w14:textId="77777777" w:rsidR="00A43F44" w:rsidRPr="007A5812" w:rsidRDefault="00A43F44" w:rsidP="007A5812">
            <w:pPr>
              <w:spacing w:after="0"/>
              <w:jc w:val="left"/>
              <w:rPr>
                <w:rFonts w:ascii="Georgia" w:eastAsiaTheme="minorHAnsi" w:hAnsi="Georgia" w:cstheme="minorBidi"/>
                <w:color w:val="585756"/>
              </w:rPr>
            </w:pPr>
          </w:p>
          <w:p w14:paraId="71DB36D7" w14:textId="77777777" w:rsidR="00B06DA3" w:rsidRPr="007A5812" w:rsidRDefault="007B3EC7"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non enregistré (sans formalisation officielle)</w:t>
            </w:r>
          </w:p>
          <w:p w14:paraId="01D3DB1B" w14:textId="77777777" w:rsidR="00A43F44" w:rsidRPr="007A5812" w:rsidRDefault="00A43F44" w:rsidP="007A5812">
            <w:pPr>
              <w:spacing w:after="0"/>
              <w:jc w:val="left"/>
              <w:rPr>
                <w:rFonts w:ascii="Georgia" w:eastAsiaTheme="minorHAnsi" w:hAnsi="Georgia" w:cstheme="minorBidi"/>
                <w:color w:val="585756"/>
              </w:rPr>
            </w:pPr>
          </w:p>
          <w:p w14:paraId="37895E2C" w14:textId="77777777" w:rsidR="00B06DA3" w:rsidRPr="007A5812" w:rsidRDefault="007B3EC7" w:rsidP="007A5812">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Autre (préciser) :</w:t>
            </w:r>
          </w:p>
          <w:p w14:paraId="2BEE7CC7" w14:textId="77777777" w:rsidR="00A43F44" w:rsidRPr="007A5812" w:rsidRDefault="00A43F44" w:rsidP="007A5812">
            <w:pPr>
              <w:spacing w:after="0"/>
              <w:jc w:val="left"/>
              <w:rPr>
                <w:rFonts w:ascii="Georgia" w:eastAsiaTheme="minorHAnsi" w:hAnsi="Georgia" w:cstheme="minorBidi"/>
                <w:color w:val="585756"/>
              </w:rPr>
            </w:pPr>
          </w:p>
          <w:p w14:paraId="7735B103" w14:textId="77777777" w:rsidR="00A43F44" w:rsidRPr="007A5812" w:rsidRDefault="007B3EC7" w:rsidP="00A43F44">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p w14:paraId="61D4AE4F" w14:textId="77777777" w:rsidR="00A43F44" w:rsidRPr="007A5812" w:rsidRDefault="00A43F44" w:rsidP="00A43F44">
            <w:pPr>
              <w:spacing w:after="0"/>
              <w:jc w:val="left"/>
              <w:rPr>
                <w:rFonts w:ascii="Georgia" w:eastAsiaTheme="minorHAnsi" w:hAnsi="Georgia" w:cstheme="minorBidi"/>
                <w:color w:val="585756"/>
              </w:rPr>
            </w:pPr>
          </w:p>
          <w:p w14:paraId="372FEE08" w14:textId="77777777" w:rsidR="00C86176" w:rsidRPr="00A43F44" w:rsidRDefault="007B3EC7" w:rsidP="00DA06EC">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tc>
      </w:tr>
      <w:tr w:rsidR="00527398" w14:paraId="11452C44" w14:textId="77777777" w:rsidTr="003053E0">
        <w:tc>
          <w:tcPr>
            <w:tcW w:w="3844" w:type="dxa"/>
          </w:tcPr>
          <w:p w14:paraId="4E1BCE4B" w14:textId="77777777" w:rsidR="00464CB1" w:rsidRPr="00BE6C94" w:rsidRDefault="007B3EC7" w:rsidP="008075F6">
            <w:pPr>
              <w:spacing w:after="0"/>
              <w:jc w:val="left"/>
              <w:rPr>
                <w:rFonts w:ascii="Georgia" w:eastAsiaTheme="minorHAnsi" w:hAnsi="Georgia" w:cstheme="minorBidi"/>
                <w:color w:val="585756"/>
                <w:sz w:val="16"/>
                <w:szCs w:val="16"/>
              </w:rPr>
            </w:pPr>
            <w:r w:rsidRPr="00A43F44">
              <w:rPr>
                <w:rFonts w:ascii="Georgia" w:eastAsiaTheme="minorHAnsi" w:hAnsi="Georgia" w:cstheme="minorBidi"/>
                <w:color w:val="585756"/>
              </w:rPr>
              <w:t xml:space="preserve">NUMERO D’ENREGISTREMENT </w:t>
            </w:r>
            <w:r w:rsidR="001A0A9F" w:rsidRPr="001A0A9F">
              <w:rPr>
                <w:rFonts w:ascii="Georgia" w:eastAsiaTheme="minorHAnsi" w:hAnsi="Georgia" w:cstheme="minorBidi"/>
                <w:color w:val="585756"/>
                <w:sz w:val="16"/>
                <w:szCs w:val="16"/>
              </w:rPr>
              <w:t>(si applicable)</w:t>
            </w:r>
          </w:p>
        </w:tc>
        <w:tc>
          <w:tcPr>
            <w:tcW w:w="5223" w:type="dxa"/>
          </w:tcPr>
          <w:p w14:paraId="1BC5E093" w14:textId="77777777" w:rsidR="00464CB1" w:rsidRPr="00A43F44" w:rsidRDefault="00464CB1" w:rsidP="008075F6">
            <w:pPr>
              <w:spacing w:after="0"/>
              <w:jc w:val="left"/>
              <w:rPr>
                <w:rFonts w:ascii="Georgia" w:eastAsiaTheme="minorHAnsi" w:hAnsi="Georgia" w:cstheme="minorBidi"/>
                <w:color w:val="585756"/>
              </w:rPr>
            </w:pPr>
          </w:p>
        </w:tc>
      </w:tr>
      <w:tr w:rsidR="00527398" w14:paraId="6DF2F4FE" w14:textId="77777777" w:rsidTr="003053E0">
        <w:tc>
          <w:tcPr>
            <w:tcW w:w="3844" w:type="dxa"/>
          </w:tcPr>
          <w:p w14:paraId="25BFDD69" w14:textId="77777777" w:rsidR="00464CB1" w:rsidRPr="001A0A9F" w:rsidRDefault="007B3EC7" w:rsidP="008075F6">
            <w:pPr>
              <w:spacing w:after="0"/>
              <w:jc w:val="left"/>
              <w:rPr>
                <w:rFonts w:ascii="Georgia" w:eastAsiaTheme="minorHAnsi" w:hAnsi="Georgia" w:cstheme="minorBidi"/>
                <w:color w:val="585756"/>
                <w:lang w:val="it-IT"/>
              </w:rPr>
            </w:pPr>
            <w:r w:rsidRPr="001A0A9F">
              <w:rPr>
                <w:rFonts w:ascii="Georgia" w:eastAsiaTheme="minorHAnsi" w:hAnsi="Georgia" w:cstheme="minorBidi"/>
                <w:color w:val="585756"/>
                <w:lang w:val="it-IT"/>
              </w:rPr>
              <w:t xml:space="preserve">NUMERO DE TVA </w:t>
            </w:r>
            <w:r w:rsidR="001A0A9F" w:rsidRPr="001A0A9F">
              <w:rPr>
                <w:rFonts w:ascii="Georgia" w:eastAsiaTheme="minorHAnsi" w:hAnsi="Georgia" w:cstheme="minorBidi"/>
                <w:color w:val="585756"/>
                <w:sz w:val="16"/>
                <w:szCs w:val="16"/>
                <w:lang w:val="it-IT"/>
              </w:rPr>
              <w:t>(si applicable)</w:t>
            </w:r>
          </w:p>
          <w:p w14:paraId="4C9DBB2B" w14:textId="77777777" w:rsidR="00464CB1" w:rsidRPr="001A0A9F" w:rsidRDefault="00464CB1" w:rsidP="008075F6">
            <w:pPr>
              <w:spacing w:after="0"/>
              <w:jc w:val="left"/>
              <w:rPr>
                <w:rFonts w:ascii="Georgia" w:eastAsiaTheme="minorHAnsi" w:hAnsi="Georgia" w:cstheme="minorBidi"/>
                <w:color w:val="585756"/>
                <w:lang w:val="it-IT"/>
              </w:rPr>
            </w:pPr>
          </w:p>
        </w:tc>
        <w:tc>
          <w:tcPr>
            <w:tcW w:w="5223" w:type="dxa"/>
          </w:tcPr>
          <w:p w14:paraId="5A223909" w14:textId="77777777" w:rsidR="00464CB1" w:rsidRPr="001A0A9F" w:rsidRDefault="00464CB1" w:rsidP="008075F6">
            <w:pPr>
              <w:spacing w:after="0"/>
              <w:jc w:val="left"/>
              <w:rPr>
                <w:rFonts w:ascii="Georgia" w:eastAsiaTheme="minorHAnsi" w:hAnsi="Georgia" w:cstheme="minorBidi"/>
                <w:color w:val="585756"/>
                <w:lang w:val="it-IT"/>
              </w:rPr>
            </w:pPr>
          </w:p>
        </w:tc>
      </w:tr>
      <w:tr w:rsidR="00527398" w14:paraId="17A146C4" w14:textId="77777777" w:rsidTr="003053E0">
        <w:tc>
          <w:tcPr>
            <w:tcW w:w="3844" w:type="dxa"/>
          </w:tcPr>
          <w:p w14:paraId="1CADB59A" w14:textId="77777777" w:rsidR="00464CB1" w:rsidRPr="00A43F44" w:rsidRDefault="007B3EC7" w:rsidP="00DA06EC">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LIEU D’ENREGISTREMENT</w:t>
            </w:r>
            <w:r w:rsidR="001A0A9F">
              <w:rPr>
                <w:rFonts w:ascii="Georgia" w:eastAsiaTheme="minorHAnsi" w:hAnsi="Georgia" w:cstheme="minorBidi"/>
                <w:color w:val="585756"/>
                <w:sz w:val="21"/>
              </w:rPr>
              <w:t xml:space="preserve"> </w:t>
            </w:r>
            <w:r w:rsidR="001A0A9F" w:rsidRPr="001A0A9F">
              <w:rPr>
                <w:rFonts w:ascii="Georgia" w:eastAsiaTheme="minorHAnsi" w:hAnsi="Georgia" w:cstheme="minorBidi"/>
                <w:color w:val="585756"/>
                <w:sz w:val="16"/>
                <w:szCs w:val="16"/>
                <w:lang w:val="it-IT"/>
              </w:rPr>
              <w:t>(si applicable)</w:t>
            </w:r>
          </w:p>
        </w:tc>
        <w:tc>
          <w:tcPr>
            <w:tcW w:w="5223" w:type="dxa"/>
          </w:tcPr>
          <w:p w14:paraId="4F1C9C34" w14:textId="77777777" w:rsidR="00464CB1" w:rsidRPr="00A43F44" w:rsidRDefault="00464CB1" w:rsidP="008075F6">
            <w:pPr>
              <w:spacing w:after="0"/>
              <w:jc w:val="left"/>
              <w:rPr>
                <w:rFonts w:ascii="Georgia" w:eastAsiaTheme="minorHAnsi" w:hAnsi="Georgia" w:cstheme="minorBidi"/>
                <w:color w:val="585756"/>
                <w:sz w:val="21"/>
              </w:rPr>
            </w:pPr>
          </w:p>
        </w:tc>
      </w:tr>
      <w:tr w:rsidR="00527398" w14:paraId="5DD2904A" w14:textId="77777777" w:rsidTr="003053E0">
        <w:tc>
          <w:tcPr>
            <w:tcW w:w="3844" w:type="dxa"/>
          </w:tcPr>
          <w:p w14:paraId="212498CF" w14:textId="77777777" w:rsidR="00464CB1" w:rsidRDefault="007B3EC7"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PAYS</w:t>
            </w:r>
          </w:p>
          <w:p w14:paraId="1406FB3E" w14:textId="77777777" w:rsidR="00DA06EC" w:rsidRPr="00A43F44" w:rsidRDefault="00DA06EC" w:rsidP="008075F6">
            <w:pPr>
              <w:spacing w:after="0"/>
              <w:jc w:val="left"/>
              <w:rPr>
                <w:rFonts w:ascii="Georgia" w:eastAsiaTheme="minorHAnsi" w:hAnsi="Georgia" w:cstheme="minorBidi"/>
                <w:color w:val="585756"/>
                <w:sz w:val="21"/>
              </w:rPr>
            </w:pPr>
          </w:p>
        </w:tc>
        <w:tc>
          <w:tcPr>
            <w:tcW w:w="5223" w:type="dxa"/>
          </w:tcPr>
          <w:p w14:paraId="6AE13C48" w14:textId="77777777" w:rsidR="00464CB1" w:rsidRPr="00A43F44" w:rsidRDefault="00464CB1" w:rsidP="008075F6">
            <w:pPr>
              <w:spacing w:after="0"/>
              <w:jc w:val="left"/>
              <w:rPr>
                <w:rFonts w:ascii="Georgia" w:eastAsiaTheme="minorHAnsi" w:hAnsi="Georgia" w:cstheme="minorBidi"/>
                <w:color w:val="585756"/>
                <w:sz w:val="21"/>
              </w:rPr>
            </w:pPr>
          </w:p>
        </w:tc>
      </w:tr>
    </w:tbl>
    <w:p w14:paraId="71F643B7" w14:textId="77777777" w:rsidR="001C2D68" w:rsidRDefault="007B3EC7">
      <w:pPr>
        <w:spacing w:after="160" w:line="276" w:lineRule="auto"/>
        <w:jc w:val="left"/>
        <w:rPr>
          <w:rFonts w:ascii="Georgia" w:eastAsiaTheme="minorHAnsi" w:hAnsi="Georgia" w:cstheme="minorBidi"/>
          <w:color w:val="585756"/>
          <w:sz w:val="21"/>
          <w:szCs w:val="22"/>
        </w:rPr>
      </w:pPr>
      <w:r>
        <w:rPr>
          <w:rFonts w:ascii="Georgia" w:eastAsiaTheme="minorHAnsi" w:hAnsi="Georgia" w:cstheme="minorBidi"/>
          <w:color w:val="585756"/>
          <w:sz w:val="21"/>
          <w:szCs w:val="22"/>
        </w:rPr>
        <w:br w:type="page"/>
      </w:r>
    </w:p>
    <w:p w14:paraId="0F90C5B6" w14:textId="77777777" w:rsidR="006B289C" w:rsidRPr="00A43F44" w:rsidRDefault="007B3EC7" w:rsidP="00DA06EC">
      <w:pPr>
        <w:spacing w:after="160"/>
        <w:jc w:val="left"/>
        <w:rPr>
          <w:rFonts w:ascii="Georgia" w:eastAsiaTheme="minorHAnsi" w:hAnsi="Georgia" w:cstheme="minorBidi"/>
          <w:color w:val="585756"/>
          <w:sz w:val="21"/>
          <w:szCs w:val="22"/>
        </w:rPr>
      </w:pPr>
      <w:r w:rsidRPr="007A5812">
        <w:rPr>
          <w:noProof/>
          <w:lang w:eastAsia="fr-BE"/>
        </w:rPr>
        <w:lastRenderedPageBreak/>
        <w:drawing>
          <wp:anchor distT="0" distB="0" distL="114300" distR="114300" simplePos="0" relativeHeight="251664384" behindDoc="0" locked="0" layoutInCell="1" allowOverlap="1" wp14:anchorId="367C15B9" wp14:editId="515A2AE7">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3FFD7EE8" w14:textId="77777777" w:rsidR="00D525BE" w:rsidRPr="00A43F44" w:rsidRDefault="007B3EC7"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17" w:name="_Toc210122472"/>
      <w:r w:rsidRPr="00A43F44">
        <w:rPr>
          <w:rFonts w:ascii="Georgia" w:eastAsiaTheme="majorEastAsia" w:hAnsi="Georgia" w:cstheme="minorBidi"/>
          <w:b/>
          <w:color w:val="D81A1A"/>
          <w:sz w:val="28"/>
          <w:szCs w:val="26"/>
        </w:rPr>
        <w:t>Fiche d’identification personne morale</w:t>
      </w:r>
      <w:bookmarkEnd w:id="117"/>
    </w:p>
    <w:p w14:paraId="7AFA4F10" w14:textId="77777777" w:rsidR="00464CB1" w:rsidRPr="00A43F44" w:rsidRDefault="007B3EC7" w:rsidP="008075F6">
      <w:pPr>
        <w:spacing w:after="160"/>
        <w:jc w:val="left"/>
        <w:rPr>
          <w:rFonts w:ascii="Georgia" w:eastAsiaTheme="minorHAnsi" w:hAnsi="Georgia" w:cstheme="minorBidi"/>
          <w:color w:val="585756"/>
          <w:sz w:val="21"/>
          <w:szCs w:val="22"/>
        </w:rPr>
      </w:pPr>
      <w:r w:rsidRPr="007A5812">
        <w:rPr>
          <w:rFonts w:cstheme="minorHAnsi"/>
          <w:noProof/>
          <w:lang w:eastAsia="fr-BE"/>
        </w:rPr>
        <mc:AlternateContent>
          <mc:Choice Requires="wps">
            <w:drawing>
              <wp:anchor distT="0" distB="0" distL="114300" distR="114300" simplePos="0" relativeHeight="251663360" behindDoc="0" locked="0" layoutInCell="1" allowOverlap="1" wp14:anchorId="0B2CD1D0" wp14:editId="5179CFA2">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5570CDD5" w14:textId="77777777" w:rsidR="004E7DFC" w:rsidRPr="00A43F44" w:rsidRDefault="007B3EC7"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63954CE7"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2CD1D0"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5570CDD5" w14:textId="77777777" w:rsidR="004E7DFC" w:rsidRPr="00A43F44" w:rsidRDefault="00000000"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63954CE7"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A43F44">
        <w:rPr>
          <w:rFonts w:ascii="Georgia" w:eastAsiaTheme="minorHAnsi" w:hAnsi="Georgia" w:cstheme="minorBidi"/>
          <w:color w:val="585756"/>
          <w:sz w:val="21"/>
          <w:szCs w:val="22"/>
        </w:rPr>
        <w:br/>
      </w:r>
    </w:p>
    <w:p w14:paraId="6FB80F46" w14:textId="77777777" w:rsidR="00464CB1" w:rsidRPr="00A43F44" w:rsidRDefault="00464CB1" w:rsidP="008075F6">
      <w:pPr>
        <w:spacing w:after="160"/>
        <w:jc w:val="left"/>
        <w:rPr>
          <w:rFonts w:ascii="Georgia" w:eastAsiaTheme="minorHAnsi" w:hAnsi="Georgia" w:cstheme="minorBidi"/>
          <w:color w:val="585756"/>
          <w:sz w:val="21"/>
          <w:szCs w:val="22"/>
        </w:rPr>
      </w:pPr>
    </w:p>
    <w:p w14:paraId="032ED104" w14:textId="77777777" w:rsidR="00464CB1" w:rsidRPr="00A43F44" w:rsidRDefault="007B3EC7"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p w14:paraId="36153F2D" w14:textId="77777777" w:rsidR="00464CB1" w:rsidRPr="00A43F44" w:rsidRDefault="007B3EC7" w:rsidP="008075F6">
      <w:pPr>
        <w:spacing w:after="160"/>
        <w:jc w:val="center"/>
        <w:rPr>
          <w:rFonts w:ascii="Georgia" w:eastAsiaTheme="minorHAnsi" w:hAnsi="Georgia" w:cstheme="minorBidi"/>
          <w:b/>
          <w:color w:val="585756"/>
          <w:sz w:val="21"/>
          <w:szCs w:val="22"/>
          <w:u w:val="single"/>
        </w:rPr>
      </w:pPr>
      <w:r w:rsidRPr="00A43F44">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5528"/>
      </w:tblGrid>
      <w:tr w:rsidR="00527398" w14:paraId="7C724B78" w14:textId="77777777" w:rsidTr="009671E1">
        <w:trPr>
          <w:trHeight w:val="545"/>
        </w:trPr>
        <w:tc>
          <w:tcPr>
            <w:tcW w:w="3539" w:type="dxa"/>
          </w:tcPr>
          <w:p w14:paraId="68256815"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7E16CA16"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comme indiqué sur le document officiel</w:t>
            </w:r>
          </w:p>
          <w:p w14:paraId="4B53B3BD"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65233C57"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13CEB7EA"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527398" w14:paraId="657F4016" w14:textId="77777777" w:rsidTr="009671E1">
        <w:tc>
          <w:tcPr>
            <w:tcW w:w="3539" w:type="dxa"/>
          </w:tcPr>
          <w:p w14:paraId="47C63507"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COMMERCIAL</w:t>
            </w:r>
          </w:p>
          <w:p w14:paraId="19ED1FE4"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(si différent du nom officiel)</w:t>
            </w:r>
          </w:p>
          <w:p w14:paraId="38ED3935"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7FB875C0"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628A3C3C"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6C35C2CE" w14:textId="77777777" w:rsidR="00464CB1" w:rsidRPr="00A43F44" w:rsidRDefault="00464CB1" w:rsidP="008075F6">
            <w:pPr>
              <w:spacing w:after="0"/>
              <w:jc w:val="left"/>
              <w:rPr>
                <w:rFonts w:ascii="Georgia" w:eastAsiaTheme="minorHAnsi" w:hAnsi="Georgia" w:cstheme="minorBidi"/>
                <w:color w:val="585756"/>
              </w:rPr>
            </w:pPr>
          </w:p>
        </w:tc>
      </w:tr>
      <w:tr w:rsidR="00527398" w14:paraId="48AD6228" w14:textId="77777777" w:rsidTr="009671E1">
        <w:tc>
          <w:tcPr>
            <w:tcW w:w="3539" w:type="dxa"/>
          </w:tcPr>
          <w:p w14:paraId="5DCA7185"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3A71D9E0"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(si applicable)</w:t>
            </w:r>
          </w:p>
          <w:p w14:paraId="3CC0490E"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37BF8065" w14:textId="77777777" w:rsidR="00464CB1" w:rsidRPr="00A43F44" w:rsidRDefault="00464CB1" w:rsidP="008075F6">
            <w:pPr>
              <w:spacing w:after="0"/>
              <w:jc w:val="left"/>
              <w:rPr>
                <w:rFonts w:ascii="Georgia" w:eastAsiaTheme="minorHAnsi" w:hAnsi="Georgia" w:cstheme="minorBidi"/>
                <w:color w:val="585756"/>
              </w:rPr>
            </w:pPr>
          </w:p>
        </w:tc>
      </w:tr>
      <w:tr w:rsidR="00527398" w14:paraId="3AE98FD8" w14:textId="77777777" w:rsidTr="009671E1">
        <w:tc>
          <w:tcPr>
            <w:tcW w:w="3539" w:type="dxa"/>
          </w:tcPr>
          <w:p w14:paraId="3E9B6C9A"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6BA22224"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4604A2E2" w14:textId="77777777" w:rsidR="00464CB1" w:rsidRPr="00A43F44" w:rsidRDefault="00464CB1" w:rsidP="008075F6">
            <w:pPr>
              <w:spacing w:after="0"/>
              <w:jc w:val="left"/>
              <w:rPr>
                <w:rFonts w:ascii="Georgia" w:eastAsiaTheme="minorHAnsi" w:hAnsi="Georgia" w:cstheme="minorBidi"/>
                <w:color w:val="585756"/>
              </w:rPr>
            </w:pPr>
          </w:p>
        </w:tc>
      </w:tr>
      <w:tr w:rsidR="00527398" w14:paraId="4FB2C2A7" w14:textId="77777777" w:rsidTr="009671E1">
        <w:tc>
          <w:tcPr>
            <w:tcW w:w="3539" w:type="dxa"/>
          </w:tcPr>
          <w:p w14:paraId="2D401FD8"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D’ORGANISATION</w:t>
            </w:r>
          </w:p>
          <w:p w14:paraId="10127B29"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(biffer la mention inutile)</w:t>
            </w:r>
          </w:p>
        </w:tc>
        <w:tc>
          <w:tcPr>
            <w:tcW w:w="5528" w:type="dxa"/>
          </w:tcPr>
          <w:p w14:paraId="300B97A2" w14:textId="77777777" w:rsidR="00464CB1" w:rsidRPr="00A43F44" w:rsidRDefault="00464CB1" w:rsidP="008075F6">
            <w:pPr>
              <w:spacing w:after="0"/>
              <w:ind w:left="720"/>
              <w:contextualSpacing/>
              <w:jc w:val="left"/>
              <w:rPr>
                <w:rFonts w:ascii="Georgia" w:eastAsiaTheme="minorHAnsi" w:hAnsi="Georgia" w:cstheme="minorBidi"/>
                <w:color w:val="585756"/>
              </w:rPr>
            </w:pPr>
          </w:p>
          <w:p w14:paraId="47C4DD1F" w14:textId="77777777" w:rsidR="00464CB1" w:rsidRPr="00A43F44" w:rsidRDefault="007B3EC7">
            <w:pPr>
              <w:numPr>
                <w:ilvl w:val="0"/>
                <w:numId w:val="35"/>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A BUT DE LUCRE</w:t>
            </w:r>
          </w:p>
          <w:p w14:paraId="6663BBBC" w14:textId="77777777" w:rsidR="00464CB1" w:rsidRPr="00A43F44" w:rsidRDefault="007B3EC7">
            <w:pPr>
              <w:numPr>
                <w:ilvl w:val="0"/>
                <w:numId w:val="35"/>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SANS BUT DE LUCRE</w:t>
            </w:r>
          </w:p>
          <w:p w14:paraId="1B261475" w14:textId="77777777" w:rsidR="00464CB1" w:rsidRPr="00A43F44" w:rsidRDefault="007B3EC7">
            <w:pPr>
              <w:numPr>
                <w:ilvl w:val="0"/>
                <w:numId w:val="35"/>
              </w:numPr>
              <w:spacing w:after="0"/>
              <w:contextualSpacing/>
              <w:jc w:val="left"/>
              <w:rPr>
                <w:rFonts w:ascii="Georgia" w:eastAsiaTheme="minorHAnsi" w:hAnsi="Georgia" w:cstheme="minorBidi"/>
                <w:color w:val="585756"/>
                <w:vertAlign w:val="superscript"/>
              </w:rPr>
            </w:pPr>
            <w:r w:rsidRPr="00A43F44">
              <w:rPr>
                <w:rFonts w:ascii="Georgia" w:eastAsiaTheme="minorHAnsi" w:hAnsi="Georgia" w:cstheme="minorBidi"/>
                <w:color w:val="585756"/>
              </w:rPr>
              <w:t>ONG</w:t>
            </w:r>
          </w:p>
          <w:p w14:paraId="1EEB9B55" w14:textId="77777777" w:rsidR="00464CB1" w:rsidRPr="00A43F44" w:rsidRDefault="00464CB1" w:rsidP="008075F6">
            <w:pPr>
              <w:spacing w:after="0"/>
              <w:jc w:val="left"/>
              <w:rPr>
                <w:rFonts w:ascii="Georgia" w:eastAsiaTheme="minorHAnsi" w:hAnsi="Georgia" w:cstheme="minorBidi"/>
                <w:color w:val="585756"/>
              </w:rPr>
            </w:pPr>
          </w:p>
        </w:tc>
      </w:tr>
      <w:tr w:rsidR="00527398" w14:paraId="60C5293A" w14:textId="77777777" w:rsidTr="009671E1">
        <w:trPr>
          <w:trHeight w:val="70"/>
        </w:trPr>
        <w:tc>
          <w:tcPr>
            <w:tcW w:w="3539" w:type="dxa"/>
          </w:tcPr>
          <w:p w14:paraId="17E2520B"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60722D83"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1748D94D" w14:textId="77777777" w:rsidR="00464CB1" w:rsidRPr="00A43F44" w:rsidRDefault="00464CB1" w:rsidP="008075F6">
            <w:pPr>
              <w:spacing w:after="0"/>
              <w:jc w:val="left"/>
              <w:rPr>
                <w:rFonts w:ascii="Georgia" w:eastAsiaTheme="minorHAnsi" w:hAnsi="Georgia" w:cstheme="minorBidi"/>
                <w:color w:val="585756"/>
              </w:rPr>
            </w:pPr>
          </w:p>
        </w:tc>
      </w:tr>
      <w:tr w:rsidR="00527398" w14:paraId="63F3F107" w14:textId="77777777" w:rsidTr="009671E1">
        <w:tc>
          <w:tcPr>
            <w:tcW w:w="3539" w:type="dxa"/>
          </w:tcPr>
          <w:p w14:paraId="06CB7023"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SECONDAIRE</w:t>
            </w:r>
          </w:p>
          <w:p w14:paraId="4599AEEE"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(si applicable)</w:t>
            </w:r>
          </w:p>
          <w:p w14:paraId="33D8AD7D"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1A8463C3" w14:textId="77777777" w:rsidR="00464CB1" w:rsidRPr="00A43F44" w:rsidRDefault="00464CB1" w:rsidP="008075F6">
            <w:pPr>
              <w:spacing w:after="0"/>
              <w:jc w:val="left"/>
              <w:rPr>
                <w:rFonts w:ascii="Georgia" w:eastAsiaTheme="minorHAnsi" w:hAnsi="Georgia" w:cstheme="minorBidi"/>
                <w:color w:val="585756"/>
              </w:rPr>
            </w:pPr>
          </w:p>
        </w:tc>
      </w:tr>
      <w:tr w:rsidR="00527398" w14:paraId="3840676C" w14:textId="77777777" w:rsidTr="009671E1">
        <w:tc>
          <w:tcPr>
            <w:tcW w:w="3539" w:type="dxa"/>
          </w:tcPr>
          <w:p w14:paraId="2072746F"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61E98676"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56D8494A"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42806F5A" w14:textId="77777777" w:rsidR="00464CB1" w:rsidRPr="00A43F44" w:rsidRDefault="00464CB1" w:rsidP="008075F6">
            <w:pPr>
              <w:spacing w:after="0"/>
              <w:jc w:val="left"/>
              <w:rPr>
                <w:rFonts w:ascii="Georgia" w:eastAsiaTheme="minorHAnsi" w:hAnsi="Georgia" w:cstheme="minorBidi"/>
                <w:i/>
                <w:iCs/>
                <w:color w:val="585756"/>
              </w:rPr>
            </w:pPr>
          </w:p>
        </w:tc>
        <w:tc>
          <w:tcPr>
            <w:tcW w:w="5528" w:type="dxa"/>
          </w:tcPr>
          <w:p w14:paraId="543CB6DF" w14:textId="77777777" w:rsidR="00464CB1" w:rsidRPr="00A43F44" w:rsidRDefault="00464CB1" w:rsidP="008075F6">
            <w:pPr>
              <w:spacing w:after="0"/>
              <w:jc w:val="left"/>
              <w:rPr>
                <w:rFonts w:ascii="Georgia" w:eastAsiaTheme="minorHAnsi" w:hAnsi="Georgia" w:cstheme="minorBidi"/>
                <w:color w:val="585756"/>
              </w:rPr>
            </w:pPr>
          </w:p>
        </w:tc>
      </w:tr>
      <w:tr w:rsidR="00527398" w14:paraId="0419821F" w14:textId="77777777" w:rsidTr="009671E1">
        <w:tc>
          <w:tcPr>
            <w:tcW w:w="3539" w:type="dxa"/>
          </w:tcPr>
          <w:p w14:paraId="19CC6EFB"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52CA575E"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3786963A"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413E0A2F" w14:textId="77777777" w:rsidR="00464CB1" w:rsidRPr="00A43F44" w:rsidRDefault="00464CB1" w:rsidP="008075F6">
            <w:pPr>
              <w:spacing w:after="0"/>
              <w:jc w:val="left"/>
              <w:rPr>
                <w:rFonts w:ascii="Georgia" w:eastAsiaTheme="minorHAnsi" w:hAnsi="Georgia" w:cstheme="minorBidi"/>
                <w:color w:val="585756"/>
              </w:rPr>
            </w:pPr>
          </w:p>
        </w:tc>
      </w:tr>
      <w:tr w:rsidR="00527398" w14:paraId="587DC21F" w14:textId="77777777" w:rsidTr="009671E1">
        <w:tc>
          <w:tcPr>
            <w:tcW w:w="3539" w:type="dxa"/>
          </w:tcPr>
          <w:p w14:paraId="61A198F4"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0F75C39A"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33DDA132" w14:textId="77777777" w:rsidR="00464CB1" w:rsidRPr="00A43F44" w:rsidRDefault="00464CB1" w:rsidP="008075F6">
            <w:pPr>
              <w:spacing w:after="0"/>
              <w:jc w:val="left"/>
              <w:rPr>
                <w:rFonts w:ascii="Georgia" w:eastAsiaTheme="minorHAnsi" w:hAnsi="Georgia" w:cstheme="minorBidi"/>
                <w:color w:val="585756"/>
              </w:rPr>
            </w:pPr>
          </w:p>
        </w:tc>
      </w:tr>
      <w:tr w:rsidR="00527398" w14:paraId="3A339FE8" w14:textId="77777777" w:rsidTr="009671E1">
        <w:tc>
          <w:tcPr>
            <w:tcW w:w="3539" w:type="dxa"/>
          </w:tcPr>
          <w:p w14:paraId="6B8CF99F"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1A514B37"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3BBF3999"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32117A66"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63917065"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5D91CE9F"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3DB0943C" w14:textId="77777777" w:rsidR="00464CB1" w:rsidRPr="00A43F44" w:rsidRDefault="00464CB1" w:rsidP="008075F6">
            <w:pPr>
              <w:spacing w:after="0"/>
              <w:jc w:val="left"/>
              <w:rPr>
                <w:rFonts w:ascii="Georgia" w:eastAsiaTheme="minorHAnsi" w:hAnsi="Georgia" w:cstheme="minorBidi"/>
                <w:color w:val="585756"/>
              </w:rPr>
            </w:pPr>
          </w:p>
        </w:tc>
      </w:tr>
      <w:tr w:rsidR="00527398" w14:paraId="6FC4E7E1" w14:textId="77777777" w:rsidTr="009671E1">
        <w:tc>
          <w:tcPr>
            <w:tcW w:w="3539" w:type="dxa"/>
          </w:tcPr>
          <w:p w14:paraId="698A6683"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7D8BAA9E"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721D7957" w14:textId="77777777" w:rsidR="00464CB1" w:rsidRPr="00A43F44" w:rsidRDefault="00464CB1" w:rsidP="008075F6">
            <w:pPr>
              <w:spacing w:after="0"/>
              <w:jc w:val="left"/>
              <w:rPr>
                <w:rFonts w:ascii="Georgia" w:eastAsiaTheme="minorHAnsi" w:hAnsi="Georgia" w:cstheme="minorBidi"/>
                <w:color w:val="585756"/>
              </w:rPr>
            </w:pPr>
          </w:p>
        </w:tc>
      </w:tr>
      <w:tr w:rsidR="00527398" w14:paraId="5161C9BF" w14:textId="77777777" w:rsidTr="009671E1">
        <w:tc>
          <w:tcPr>
            <w:tcW w:w="3539" w:type="dxa"/>
          </w:tcPr>
          <w:p w14:paraId="70008484"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5EE8BDCD" w14:textId="77777777" w:rsidR="00464CB1" w:rsidRPr="00A43F44" w:rsidRDefault="00464CB1" w:rsidP="008075F6">
            <w:pPr>
              <w:spacing w:after="0"/>
              <w:jc w:val="left"/>
              <w:rPr>
                <w:rFonts w:ascii="Georgia" w:eastAsiaTheme="minorHAnsi" w:hAnsi="Georgia" w:cstheme="minorBidi"/>
                <w:color w:val="585756"/>
              </w:rPr>
            </w:pPr>
          </w:p>
        </w:tc>
        <w:tc>
          <w:tcPr>
            <w:tcW w:w="5528" w:type="dxa"/>
          </w:tcPr>
          <w:p w14:paraId="21C6596F" w14:textId="77777777" w:rsidR="00464CB1" w:rsidRPr="00A43F44" w:rsidRDefault="00464CB1" w:rsidP="008075F6">
            <w:pPr>
              <w:spacing w:after="0"/>
              <w:jc w:val="left"/>
              <w:rPr>
                <w:rFonts w:ascii="Georgia" w:eastAsiaTheme="minorHAnsi" w:hAnsi="Georgia" w:cstheme="minorBidi"/>
                <w:color w:val="585756"/>
              </w:rPr>
            </w:pPr>
          </w:p>
        </w:tc>
      </w:tr>
    </w:tbl>
    <w:p w14:paraId="2F8576BC" w14:textId="77777777" w:rsidR="001C2D68" w:rsidRDefault="007B3EC7">
      <w:pPr>
        <w:spacing w:after="160" w:line="276" w:lineRule="auto"/>
        <w:jc w:val="left"/>
        <w:rPr>
          <w:rFonts w:ascii="Georgia" w:eastAsiaTheme="minorHAnsi" w:hAnsi="Georgia" w:cstheme="minorBidi"/>
          <w:color w:val="585756"/>
          <w:sz w:val="21"/>
          <w:szCs w:val="22"/>
        </w:rPr>
      </w:pPr>
      <w:r>
        <w:rPr>
          <w:rFonts w:ascii="Georgia" w:eastAsiaTheme="minorHAnsi" w:hAnsi="Georgia" w:cstheme="minorBidi"/>
          <w:color w:val="585756"/>
          <w:sz w:val="21"/>
          <w:szCs w:val="22"/>
        </w:rPr>
        <w:br w:type="page"/>
      </w:r>
    </w:p>
    <w:p w14:paraId="2E28D5AD" w14:textId="77777777" w:rsidR="001755EC" w:rsidRPr="00A43F44" w:rsidRDefault="007B3EC7" w:rsidP="008075F6">
      <w:pPr>
        <w:spacing w:after="160"/>
        <w:jc w:val="left"/>
        <w:rPr>
          <w:rFonts w:ascii="Georgia" w:eastAsiaTheme="minorHAnsi" w:hAnsi="Georgia" w:cstheme="minorBidi"/>
          <w:color w:val="585756"/>
          <w:sz w:val="21"/>
          <w:szCs w:val="22"/>
        </w:rPr>
      </w:pPr>
      <w:r w:rsidRPr="007A5812">
        <w:rPr>
          <w:noProof/>
          <w:lang w:eastAsia="fr-BE"/>
        </w:rPr>
        <w:lastRenderedPageBreak/>
        <w:drawing>
          <wp:anchor distT="0" distB="0" distL="114300" distR="114300" simplePos="0" relativeHeight="251659264" behindDoc="0" locked="0" layoutInCell="1" allowOverlap="1" wp14:anchorId="491F6719" wp14:editId="54C2FD7A">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6F9A1D58" w14:textId="77777777" w:rsidR="001755EC" w:rsidRPr="00A43F44"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0664AE76" w14:textId="77777777" w:rsidR="001755EC" w:rsidRPr="00A43F44"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5F859126" w14:textId="77777777" w:rsidR="00464CB1" w:rsidRPr="00A43F44" w:rsidRDefault="007B3EC7" w:rsidP="009671E1">
      <w:pPr>
        <w:keepNext/>
        <w:keepLines/>
        <w:spacing w:before="120" w:after="120"/>
        <w:ind w:left="284"/>
        <w:jc w:val="center"/>
        <w:outlineLvl w:val="1"/>
        <w:rPr>
          <w:rFonts w:ascii="Georgia" w:eastAsiaTheme="majorEastAsia" w:hAnsi="Georgia" w:cstheme="minorBidi"/>
          <w:b/>
          <w:color w:val="D81A1A"/>
          <w:sz w:val="28"/>
          <w:szCs w:val="26"/>
        </w:rPr>
      </w:pPr>
      <w:bookmarkStart w:id="118" w:name="_Toc210122473"/>
      <w:r w:rsidRPr="00A43F44">
        <w:rPr>
          <w:rFonts w:ascii="Georgia" w:eastAsiaTheme="majorEastAsia" w:hAnsi="Georgia" w:cstheme="minorBidi"/>
          <w:b/>
          <w:color w:val="D81A1A"/>
          <w:sz w:val="28"/>
          <w:szCs w:val="26"/>
        </w:rPr>
        <w:t>Fiche d’identification acteur public</w:t>
      </w:r>
      <w:r w:rsidR="004E56F7" w:rsidRPr="00A43F44">
        <w:rPr>
          <w:rFonts w:ascii="Georgia" w:eastAsiaTheme="majorEastAsia" w:hAnsi="Georgia" w:cstheme="minorBidi"/>
          <w:b/>
          <w:color w:val="D81A1A"/>
          <w:sz w:val="28"/>
          <w:szCs w:val="26"/>
        </w:rPr>
        <w:t xml:space="preserve"> - entité publique</w:t>
      </w:r>
      <w:bookmarkEnd w:id="118"/>
    </w:p>
    <w:p w14:paraId="221E460F" w14:textId="77777777" w:rsidR="001755EC" w:rsidRPr="00A43F44" w:rsidRDefault="007B3EC7"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6432" behindDoc="0" locked="0" layoutInCell="1" allowOverlap="1" wp14:anchorId="57831187" wp14:editId="5A444A93">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26A2D16A" w14:textId="77777777" w:rsidR="00464CB1" w:rsidRPr="00A43F44" w:rsidRDefault="007B3EC7"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F489A83" w14:textId="77777777" w:rsidR="00464CB1" w:rsidRPr="00A43F44" w:rsidRDefault="007B3EC7"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57831187"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26A2D16A"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F489A83"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7E726C76" w14:textId="77777777" w:rsidR="00464CB1" w:rsidRPr="00A43F44" w:rsidRDefault="00464CB1" w:rsidP="008075F6">
      <w:pPr>
        <w:spacing w:after="160"/>
        <w:jc w:val="left"/>
        <w:rPr>
          <w:rFonts w:ascii="Georgia" w:eastAsiaTheme="minorHAnsi" w:hAnsi="Georgia" w:cstheme="minorBidi"/>
          <w:color w:val="585756"/>
          <w:sz w:val="21"/>
          <w:szCs w:val="22"/>
        </w:rPr>
      </w:pPr>
    </w:p>
    <w:p w14:paraId="06B7E1DB" w14:textId="77777777" w:rsidR="00464CB1" w:rsidRPr="00A43F44" w:rsidRDefault="00464CB1" w:rsidP="008075F6">
      <w:pPr>
        <w:spacing w:after="160"/>
        <w:jc w:val="left"/>
        <w:rPr>
          <w:rFonts w:ascii="Georgia" w:eastAsiaTheme="minorHAnsi" w:hAnsi="Georgia" w:cstheme="minorBidi"/>
          <w:color w:val="585756"/>
          <w:sz w:val="21"/>
          <w:szCs w:val="22"/>
        </w:rPr>
      </w:pPr>
    </w:p>
    <w:p w14:paraId="5760531E" w14:textId="77777777" w:rsidR="00464CB1" w:rsidRPr="00A43F44" w:rsidRDefault="007B3EC7" w:rsidP="008075F6">
      <w:pPr>
        <w:spacing w:after="160"/>
        <w:jc w:val="left"/>
        <w:rPr>
          <w:rFonts w:ascii="Georgia" w:eastAsiaTheme="minorHAnsi" w:hAnsi="Georgia" w:cstheme="minorBidi"/>
          <w:b/>
          <w:color w:val="585756"/>
          <w:sz w:val="12"/>
          <w:szCs w:val="16"/>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5812"/>
      </w:tblGrid>
      <w:tr w:rsidR="00527398" w14:paraId="0308EE58" w14:textId="77777777" w:rsidTr="009671E1">
        <w:trPr>
          <w:trHeight w:val="545"/>
        </w:trPr>
        <w:tc>
          <w:tcPr>
            <w:tcW w:w="3539" w:type="dxa"/>
          </w:tcPr>
          <w:p w14:paraId="25618775"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29965A03"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comme indiqué sur le document officiel</w:t>
            </w:r>
          </w:p>
          <w:p w14:paraId="0807FC03"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355BA72D" w14:textId="77777777" w:rsidR="00464CB1" w:rsidRPr="00A43F44" w:rsidRDefault="00464CB1" w:rsidP="008075F6">
            <w:pPr>
              <w:spacing w:after="0"/>
              <w:jc w:val="left"/>
              <w:rPr>
                <w:rFonts w:ascii="Georgia" w:eastAsiaTheme="minorHAnsi" w:hAnsi="Georgia" w:cstheme="minorBidi"/>
                <w:color w:val="585756"/>
              </w:rPr>
            </w:pPr>
          </w:p>
        </w:tc>
        <w:tc>
          <w:tcPr>
            <w:tcW w:w="5812" w:type="dxa"/>
          </w:tcPr>
          <w:p w14:paraId="18294A02"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527398" w14:paraId="026134DD" w14:textId="77777777" w:rsidTr="009671E1">
        <w:tc>
          <w:tcPr>
            <w:tcW w:w="3539" w:type="dxa"/>
          </w:tcPr>
          <w:p w14:paraId="08AC619E"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58298DFE"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(si applicable)</w:t>
            </w:r>
          </w:p>
          <w:p w14:paraId="4D391E75"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23524D37" w14:textId="77777777" w:rsidR="00464CB1" w:rsidRPr="00A43F44" w:rsidRDefault="00464CB1" w:rsidP="008075F6">
            <w:pPr>
              <w:spacing w:after="0"/>
              <w:jc w:val="left"/>
              <w:rPr>
                <w:rFonts w:ascii="Georgia" w:eastAsiaTheme="minorHAnsi" w:hAnsi="Georgia" w:cstheme="minorBidi"/>
                <w:color w:val="585756"/>
              </w:rPr>
            </w:pPr>
          </w:p>
        </w:tc>
        <w:tc>
          <w:tcPr>
            <w:tcW w:w="5812" w:type="dxa"/>
          </w:tcPr>
          <w:p w14:paraId="2769013C" w14:textId="77777777" w:rsidR="00464CB1" w:rsidRPr="00A43F44" w:rsidRDefault="00464CB1" w:rsidP="008075F6">
            <w:pPr>
              <w:spacing w:after="0"/>
              <w:jc w:val="left"/>
              <w:rPr>
                <w:rFonts w:ascii="Georgia" w:eastAsiaTheme="minorHAnsi" w:hAnsi="Georgia" w:cstheme="minorBidi"/>
                <w:color w:val="585756"/>
              </w:rPr>
            </w:pPr>
          </w:p>
        </w:tc>
      </w:tr>
      <w:tr w:rsidR="00527398" w14:paraId="356F2910" w14:textId="77777777" w:rsidTr="009671E1">
        <w:tc>
          <w:tcPr>
            <w:tcW w:w="3539" w:type="dxa"/>
          </w:tcPr>
          <w:p w14:paraId="6635C27F"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37737588"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6370A265" w14:textId="77777777" w:rsidR="00464CB1" w:rsidRPr="00A43F44" w:rsidRDefault="00464CB1" w:rsidP="008075F6">
            <w:pPr>
              <w:spacing w:after="0"/>
              <w:jc w:val="left"/>
              <w:rPr>
                <w:rFonts w:ascii="Georgia" w:eastAsiaTheme="minorHAnsi" w:hAnsi="Georgia" w:cstheme="minorBidi"/>
                <w:color w:val="585756"/>
              </w:rPr>
            </w:pPr>
          </w:p>
        </w:tc>
        <w:tc>
          <w:tcPr>
            <w:tcW w:w="5812" w:type="dxa"/>
          </w:tcPr>
          <w:p w14:paraId="7312DB2C" w14:textId="77777777" w:rsidR="00464CB1" w:rsidRPr="00A43F44" w:rsidRDefault="00464CB1" w:rsidP="008075F6">
            <w:pPr>
              <w:spacing w:after="0"/>
              <w:jc w:val="left"/>
              <w:rPr>
                <w:rFonts w:ascii="Georgia" w:eastAsiaTheme="minorHAnsi" w:hAnsi="Georgia" w:cstheme="minorBidi"/>
                <w:color w:val="585756"/>
              </w:rPr>
            </w:pPr>
          </w:p>
        </w:tc>
      </w:tr>
      <w:tr w:rsidR="00527398" w14:paraId="1C8CA51D" w14:textId="77777777" w:rsidTr="009671E1">
        <w:trPr>
          <w:trHeight w:val="70"/>
        </w:trPr>
        <w:tc>
          <w:tcPr>
            <w:tcW w:w="3539" w:type="dxa"/>
          </w:tcPr>
          <w:p w14:paraId="04870AE1"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4BB918D4" w14:textId="77777777" w:rsidR="00464CB1" w:rsidRPr="00A43F44" w:rsidRDefault="00464CB1" w:rsidP="008075F6">
            <w:pPr>
              <w:spacing w:after="0"/>
              <w:jc w:val="left"/>
              <w:rPr>
                <w:rFonts w:ascii="Georgia" w:eastAsiaTheme="minorHAnsi" w:hAnsi="Georgia" w:cstheme="minorBidi"/>
                <w:color w:val="585756"/>
              </w:rPr>
            </w:pPr>
          </w:p>
        </w:tc>
        <w:tc>
          <w:tcPr>
            <w:tcW w:w="5812" w:type="dxa"/>
          </w:tcPr>
          <w:p w14:paraId="16FA549C" w14:textId="77777777" w:rsidR="00464CB1" w:rsidRPr="00A43F44" w:rsidRDefault="00464CB1" w:rsidP="008075F6">
            <w:pPr>
              <w:spacing w:after="0"/>
              <w:jc w:val="left"/>
              <w:rPr>
                <w:rFonts w:ascii="Georgia" w:eastAsiaTheme="minorHAnsi" w:hAnsi="Georgia" w:cstheme="minorBidi"/>
                <w:color w:val="585756"/>
              </w:rPr>
            </w:pPr>
          </w:p>
        </w:tc>
      </w:tr>
      <w:tr w:rsidR="00527398" w14:paraId="77043E38" w14:textId="77777777" w:rsidTr="009671E1">
        <w:tc>
          <w:tcPr>
            <w:tcW w:w="3539" w:type="dxa"/>
          </w:tcPr>
          <w:p w14:paraId="5AA7051A" w14:textId="77777777" w:rsidR="00464CB1" w:rsidRPr="00294A5E" w:rsidRDefault="007B3EC7" w:rsidP="008075F6">
            <w:pPr>
              <w:spacing w:after="0"/>
              <w:jc w:val="left"/>
              <w:rPr>
                <w:rFonts w:ascii="Georgia" w:eastAsiaTheme="minorHAnsi" w:hAnsi="Georgia" w:cstheme="minorBidi"/>
                <w:color w:val="585756"/>
                <w:lang w:val="it-IT"/>
              </w:rPr>
            </w:pPr>
            <w:r w:rsidRPr="00294A5E">
              <w:rPr>
                <w:rFonts w:ascii="Georgia" w:eastAsiaTheme="minorHAnsi" w:hAnsi="Georgia" w:cstheme="minorBidi"/>
                <w:color w:val="585756"/>
                <w:lang w:val="it-IT"/>
              </w:rPr>
              <w:t>NUMERO DE REGISTRE SECONDAIRE</w:t>
            </w:r>
          </w:p>
          <w:p w14:paraId="547B9FCB" w14:textId="77777777" w:rsidR="00464CB1" w:rsidRPr="00294A5E" w:rsidRDefault="007B3EC7" w:rsidP="008075F6">
            <w:pPr>
              <w:spacing w:after="0"/>
              <w:jc w:val="left"/>
              <w:rPr>
                <w:rFonts w:ascii="Georgia" w:eastAsiaTheme="minorHAnsi" w:hAnsi="Georgia" w:cstheme="minorBidi"/>
                <w:i/>
                <w:iCs/>
                <w:color w:val="585756"/>
                <w:sz w:val="16"/>
                <w:szCs w:val="16"/>
                <w:lang w:val="it-IT"/>
              </w:rPr>
            </w:pPr>
            <w:r w:rsidRPr="00294A5E">
              <w:rPr>
                <w:rFonts w:ascii="Georgia" w:eastAsiaTheme="minorHAnsi" w:hAnsi="Georgia" w:cstheme="minorBidi"/>
                <w:i/>
                <w:iCs/>
                <w:color w:val="585756"/>
                <w:sz w:val="16"/>
                <w:szCs w:val="16"/>
                <w:lang w:val="it-IT"/>
              </w:rPr>
              <w:t>(si applicable)</w:t>
            </w:r>
          </w:p>
          <w:p w14:paraId="25AE176C"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22C55A8F"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082FEF01" w14:textId="77777777" w:rsidR="00464CB1" w:rsidRPr="00294A5E" w:rsidRDefault="00464CB1" w:rsidP="008075F6">
            <w:pPr>
              <w:spacing w:after="0"/>
              <w:jc w:val="left"/>
              <w:rPr>
                <w:rFonts w:ascii="Georgia" w:eastAsiaTheme="minorHAnsi" w:hAnsi="Georgia" w:cstheme="minorBidi"/>
                <w:color w:val="585756"/>
                <w:lang w:val="it-IT"/>
              </w:rPr>
            </w:pPr>
          </w:p>
        </w:tc>
        <w:tc>
          <w:tcPr>
            <w:tcW w:w="5812" w:type="dxa"/>
          </w:tcPr>
          <w:p w14:paraId="31F09EAE" w14:textId="77777777" w:rsidR="00464CB1" w:rsidRPr="00294A5E" w:rsidRDefault="00464CB1" w:rsidP="008075F6">
            <w:pPr>
              <w:spacing w:after="0"/>
              <w:jc w:val="left"/>
              <w:rPr>
                <w:rFonts w:ascii="Georgia" w:eastAsiaTheme="minorHAnsi" w:hAnsi="Georgia" w:cstheme="minorBidi"/>
                <w:color w:val="585756"/>
                <w:lang w:val="it-IT"/>
              </w:rPr>
            </w:pPr>
          </w:p>
        </w:tc>
      </w:tr>
      <w:tr w:rsidR="00527398" w14:paraId="1984C3D2" w14:textId="77777777" w:rsidTr="009671E1">
        <w:tc>
          <w:tcPr>
            <w:tcW w:w="3539" w:type="dxa"/>
          </w:tcPr>
          <w:p w14:paraId="78D3CF58"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70C65D79"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04FCEA90"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75BF56AC" w14:textId="77777777" w:rsidR="00464CB1" w:rsidRPr="00A43F44" w:rsidRDefault="00464CB1" w:rsidP="008075F6">
            <w:pPr>
              <w:spacing w:after="0"/>
              <w:jc w:val="left"/>
              <w:rPr>
                <w:rFonts w:ascii="Georgia" w:eastAsiaTheme="minorHAnsi" w:hAnsi="Georgia" w:cstheme="minorBidi"/>
                <w:i/>
                <w:iCs/>
                <w:color w:val="585756"/>
              </w:rPr>
            </w:pPr>
          </w:p>
        </w:tc>
        <w:tc>
          <w:tcPr>
            <w:tcW w:w="5812" w:type="dxa"/>
          </w:tcPr>
          <w:p w14:paraId="486D05CF" w14:textId="77777777" w:rsidR="00464CB1" w:rsidRPr="00A43F44" w:rsidRDefault="00464CB1" w:rsidP="008075F6">
            <w:pPr>
              <w:spacing w:after="0"/>
              <w:jc w:val="left"/>
              <w:rPr>
                <w:rFonts w:ascii="Georgia" w:eastAsiaTheme="minorHAnsi" w:hAnsi="Georgia" w:cstheme="minorBidi"/>
                <w:color w:val="585756"/>
              </w:rPr>
            </w:pPr>
          </w:p>
        </w:tc>
      </w:tr>
      <w:tr w:rsidR="00527398" w14:paraId="48BB45A3" w14:textId="77777777" w:rsidTr="009671E1">
        <w:tc>
          <w:tcPr>
            <w:tcW w:w="3539" w:type="dxa"/>
          </w:tcPr>
          <w:p w14:paraId="15591F2A"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170D59DD"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763D3153" w14:textId="77777777" w:rsidR="00464CB1" w:rsidRPr="00A43F44" w:rsidRDefault="00464CB1" w:rsidP="008075F6">
            <w:pPr>
              <w:spacing w:after="0"/>
              <w:jc w:val="left"/>
              <w:rPr>
                <w:rFonts w:ascii="Georgia" w:eastAsiaTheme="minorHAnsi" w:hAnsi="Georgia" w:cstheme="minorBidi"/>
                <w:color w:val="585756"/>
              </w:rPr>
            </w:pPr>
          </w:p>
        </w:tc>
        <w:tc>
          <w:tcPr>
            <w:tcW w:w="5812" w:type="dxa"/>
          </w:tcPr>
          <w:p w14:paraId="249A2647" w14:textId="77777777" w:rsidR="00464CB1" w:rsidRPr="00A43F44" w:rsidRDefault="00464CB1" w:rsidP="008075F6">
            <w:pPr>
              <w:spacing w:after="0"/>
              <w:jc w:val="left"/>
              <w:rPr>
                <w:rFonts w:ascii="Georgia" w:eastAsiaTheme="minorHAnsi" w:hAnsi="Georgia" w:cstheme="minorBidi"/>
                <w:color w:val="585756"/>
              </w:rPr>
            </w:pPr>
          </w:p>
        </w:tc>
      </w:tr>
      <w:tr w:rsidR="00527398" w14:paraId="3FA7EE70" w14:textId="77777777" w:rsidTr="009671E1">
        <w:tc>
          <w:tcPr>
            <w:tcW w:w="3539" w:type="dxa"/>
          </w:tcPr>
          <w:p w14:paraId="536B61DE"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599671D1" w14:textId="77777777" w:rsidR="00464CB1" w:rsidRPr="00A43F44" w:rsidRDefault="00464CB1" w:rsidP="008075F6">
            <w:pPr>
              <w:spacing w:after="0"/>
              <w:jc w:val="left"/>
              <w:rPr>
                <w:rFonts w:ascii="Georgia" w:eastAsiaTheme="minorHAnsi" w:hAnsi="Georgia" w:cstheme="minorBidi"/>
                <w:color w:val="585756"/>
              </w:rPr>
            </w:pPr>
          </w:p>
        </w:tc>
        <w:tc>
          <w:tcPr>
            <w:tcW w:w="5812" w:type="dxa"/>
          </w:tcPr>
          <w:p w14:paraId="7B99358A" w14:textId="77777777" w:rsidR="00464CB1" w:rsidRPr="00A43F44" w:rsidRDefault="00464CB1" w:rsidP="008075F6">
            <w:pPr>
              <w:spacing w:after="0"/>
              <w:jc w:val="left"/>
              <w:rPr>
                <w:rFonts w:ascii="Georgia" w:eastAsiaTheme="minorHAnsi" w:hAnsi="Georgia" w:cstheme="minorBidi"/>
                <w:color w:val="585756"/>
              </w:rPr>
            </w:pPr>
          </w:p>
        </w:tc>
      </w:tr>
      <w:tr w:rsidR="00527398" w14:paraId="71A63927" w14:textId="77777777" w:rsidTr="009671E1">
        <w:tc>
          <w:tcPr>
            <w:tcW w:w="3539" w:type="dxa"/>
          </w:tcPr>
          <w:p w14:paraId="2873098B"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6041DE94"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5A04BFBC"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033C85B0"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43E1641D" w14:textId="77777777" w:rsidR="00464CB1" w:rsidRPr="00A43F44" w:rsidRDefault="007B3EC7"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38CA88B3" w14:textId="77777777" w:rsidR="00AA5A29" w:rsidRPr="00A43F44" w:rsidRDefault="00AA5A29" w:rsidP="008075F6">
            <w:pPr>
              <w:spacing w:after="0"/>
              <w:jc w:val="left"/>
              <w:rPr>
                <w:rFonts w:ascii="Georgia" w:eastAsiaTheme="minorHAnsi" w:hAnsi="Georgia" w:cstheme="minorBidi"/>
                <w:color w:val="585756"/>
              </w:rPr>
            </w:pPr>
          </w:p>
        </w:tc>
        <w:tc>
          <w:tcPr>
            <w:tcW w:w="5812" w:type="dxa"/>
          </w:tcPr>
          <w:p w14:paraId="4CEB158A" w14:textId="77777777" w:rsidR="00464CB1" w:rsidRPr="00A43F44" w:rsidRDefault="00464CB1" w:rsidP="008075F6">
            <w:pPr>
              <w:spacing w:after="0"/>
              <w:jc w:val="left"/>
              <w:rPr>
                <w:rFonts w:ascii="Georgia" w:eastAsiaTheme="minorHAnsi" w:hAnsi="Georgia" w:cstheme="minorBidi"/>
                <w:color w:val="585756"/>
              </w:rPr>
            </w:pPr>
          </w:p>
        </w:tc>
      </w:tr>
      <w:tr w:rsidR="00527398" w14:paraId="2B5A7C78" w14:textId="77777777" w:rsidTr="009671E1">
        <w:tc>
          <w:tcPr>
            <w:tcW w:w="3539" w:type="dxa"/>
          </w:tcPr>
          <w:p w14:paraId="10EB8E33"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37BAE5E9" w14:textId="77777777" w:rsidR="00464CB1" w:rsidRPr="00A43F44" w:rsidRDefault="00464CB1" w:rsidP="008075F6">
            <w:pPr>
              <w:spacing w:after="0"/>
              <w:jc w:val="left"/>
              <w:rPr>
                <w:rFonts w:ascii="Georgia" w:eastAsiaTheme="minorHAnsi" w:hAnsi="Georgia" w:cstheme="minorBidi"/>
                <w:color w:val="585756"/>
              </w:rPr>
            </w:pPr>
          </w:p>
        </w:tc>
        <w:tc>
          <w:tcPr>
            <w:tcW w:w="5812" w:type="dxa"/>
          </w:tcPr>
          <w:p w14:paraId="1812FC01" w14:textId="77777777" w:rsidR="00464CB1" w:rsidRPr="00A43F44" w:rsidRDefault="00464CB1" w:rsidP="008075F6">
            <w:pPr>
              <w:spacing w:after="0"/>
              <w:jc w:val="left"/>
              <w:rPr>
                <w:rFonts w:ascii="Georgia" w:eastAsiaTheme="minorHAnsi" w:hAnsi="Georgia" w:cstheme="minorBidi"/>
                <w:color w:val="585756"/>
              </w:rPr>
            </w:pPr>
          </w:p>
        </w:tc>
      </w:tr>
      <w:tr w:rsidR="00527398" w14:paraId="1A9B0ECC" w14:textId="77777777" w:rsidTr="009671E1">
        <w:tc>
          <w:tcPr>
            <w:tcW w:w="3539" w:type="dxa"/>
          </w:tcPr>
          <w:p w14:paraId="4965D3B8" w14:textId="77777777" w:rsidR="00464CB1" w:rsidRPr="00A43F44" w:rsidRDefault="007B3EC7"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627828A9" w14:textId="77777777" w:rsidR="00464CB1" w:rsidRPr="00A43F44" w:rsidRDefault="00464CB1" w:rsidP="008075F6">
            <w:pPr>
              <w:spacing w:after="0"/>
              <w:jc w:val="left"/>
              <w:rPr>
                <w:rFonts w:ascii="Georgia" w:eastAsiaTheme="minorHAnsi" w:hAnsi="Georgia" w:cstheme="minorBidi"/>
                <w:color w:val="585756"/>
              </w:rPr>
            </w:pPr>
          </w:p>
          <w:p w14:paraId="36BCCE09" w14:textId="77777777" w:rsidR="00464CB1" w:rsidRPr="00A43F44" w:rsidRDefault="00464CB1" w:rsidP="008075F6">
            <w:pPr>
              <w:spacing w:after="0"/>
              <w:jc w:val="left"/>
              <w:rPr>
                <w:rFonts w:ascii="Georgia" w:eastAsiaTheme="minorHAnsi" w:hAnsi="Georgia" w:cstheme="minorBidi"/>
                <w:color w:val="585756"/>
              </w:rPr>
            </w:pPr>
          </w:p>
        </w:tc>
        <w:tc>
          <w:tcPr>
            <w:tcW w:w="5812" w:type="dxa"/>
          </w:tcPr>
          <w:p w14:paraId="043905AA" w14:textId="77777777" w:rsidR="00464CB1" w:rsidRPr="00A43F44" w:rsidRDefault="00464CB1" w:rsidP="008075F6">
            <w:pPr>
              <w:spacing w:after="0"/>
              <w:jc w:val="left"/>
              <w:rPr>
                <w:rFonts w:ascii="Georgia" w:eastAsiaTheme="minorHAnsi" w:hAnsi="Georgia" w:cstheme="minorBidi"/>
                <w:color w:val="585756"/>
              </w:rPr>
            </w:pPr>
          </w:p>
        </w:tc>
      </w:tr>
    </w:tbl>
    <w:p w14:paraId="499358E3" w14:textId="77777777" w:rsidR="002717B6" w:rsidRPr="002C7CDC" w:rsidRDefault="002717B6" w:rsidP="00CF2398">
      <w:pPr>
        <w:keepNext/>
        <w:keepLines/>
        <w:spacing w:before="120" w:after="120"/>
        <w:jc w:val="left"/>
        <w:outlineLvl w:val="1"/>
        <w:rPr>
          <w:rFonts w:ascii="Calibri" w:eastAsiaTheme="majorEastAsia" w:hAnsi="Calibri" w:cstheme="majorBidi"/>
          <w:b/>
          <w:color w:val="D81A1A"/>
          <w:sz w:val="28"/>
          <w:szCs w:val="26"/>
          <w:lang w:val="fr-BE"/>
        </w:rPr>
      </w:pPr>
    </w:p>
    <w:p w14:paraId="34C5DFD2" w14:textId="77777777" w:rsidR="00527398" w:rsidRDefault="007B3EC7">
      <w:pPr>
        <w:pStyle w:val="Heading1title"/>
        <w:pageBreakBefore/>
        <w:numPr>
          <w:ilvl w:val="0"/>
          <w:numId w:val="33"/>
        </w:numPr>
      </w:pPr>
      <w:bookmarkStart w:id="119" w:name="_Toc256000092"/>
      <w:bookmarkStart w:id="120" w:name="list_subcontractors"/>
      <w:r>
        <w:lastRenderedPageBreak/>
        <w:t>Liste des sous-traitants</w:t>
      </w:r>
      <w:bookmarkEnd w:id="119"/>
      <w:bookmarkEnd w:id="120"/>
    </w:p>
    <w:p w14:paraId="26284F96" w14:textId="77777777" w:rsidR="00D06531" w:rsidRPr="00163105" w:rsidRDefault="007B3EC7" w:rsidP="00D06531">
      <w:pPr>
        <w:spacing w:after="120"/>
        <w:rPr>
          <w:rFonts w:ascii="Georgia" w:eastAsia="Calibri" w:hAnsi="Georgia" w:cs="Times New Roman"/>
          <w:color w:val="585756"/>
          <w:lang w:val="fr-BE"/>
        </w:rPr>
      </w:pPr>
      <w:r w:rsidRPr="00163105">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341" w:type="dxa"/>
        <w:tblLook w:val="04A0" w:firstRow="1" w:lastRow="0" w:firstColumn="1" w:lastColumn="0" w:noHBand="0" w:noVBand="1"/>
      </w:tblPr>
      <w:tblGrid>
        <w:gridCol w:w="1828"/>
        <w:gridCol w:w="1985"/>
        <w:gridCol w:w="2178"/>
        <w:gridCol w:w="1271"/>
        <w:gridCol w:w="2079"/>
      </w:tblGrid>
      <w:tr w:rsidR="00527398" w14:paraId="5A9D24E0" w14:textId="77777777" w:rsidTr="009671E1">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341" w:type="dxa"/>
            <w:gridSpan w:val="5"/>
            <w:shd w:val="clear" w:color="auto" w:fill="E8E8E8"/>
          </w:tcPr>
          <w:p w14:paraId="7381EE3A" w14:textId="77777777" w:rsidR="00267110" w:rsidRPr="00163105" w:rsidRDefault="007B3EC7" w:rsidP="009F25FD">
            <w:pPr>
              <w:spacing w:after="0"/>
              <w:rPr>
                <w:rFonts w:ascii="Georgia" w:eastAsia="Calibri" w:hAnsi="Georgia" w:cs="Times New Roman"/>
                <w:b w:val="0"/>
                <w:bCs w:val="0"/>
                <w:color w:val="585756"/>
                <w:lang w:val="fr-BE"/>
              </w:rPr>
            </w:pPr>
            <w:r w:rsidRPr="00163105">
              <w:rPr>
                <w:rFonts w:ascii="Georgia" w:eastAsia="Calibri" w:hAnsi="Georgia" w:cs="Times New Roman"/>
                <w:color w:val="585756"/>
                <w:lang w:val="fr-BE"/>
              </w:rPr>
              <w:t xml:space="preserve">Liste des sous-traitants dont il est prévu de faire appel pour l'exécution du </w:t>
            </w:r>
            <w:r>
              <w:rPr>
                <w:rFonts w:ascii="Georgia" w:eastAsia="Calibri" w:hAnsi="Georgia" w:cs="Times New Roman"/>
                <w:color w:val="585756"/>
                <w:lang w:val="fr-BE"/>
              </w:rPr>
              <w:t>marché</w:t>
            </w:r>
          </w:p>
        </w:tc>
      </w:tr>
      <w:tr w:rsidR="00527398" w14:paraId="4A40FC0C" w14:textId="77777777" w:rsidTr="009671E1">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599C7E50" w14:textId="77777777" w:rsidR="00267110" w:rsidRPr="007A5358" w:rsidRDefault="007B3EC7" w:rsidP="009F25FD">
            <w:pPr>
              <w:spacing w:after="120"/>
              <w:jc w:val="left"/>
              <w:rPr>
                <w:rFonts w:ascii="Georgia" w:eastAsia="Calibri" w:hAnsi="Georgia" w:cs="Times New Roman"/>
                <w:b w:val="0"/>
                <w:bCs w:val="0"/>
                <w:color w:val="585756"/>
                <w:lang w:val="en-GB"/>
              </w:rPr>
            </w:pPr>
            <w:r w:rsidRPr="00163105">
              <w:rPr>
                <w:rFonts w:ascii="Georgia" w:eastAsia="Calibri" w:hAnsi="Georgia" w:cs="Times New Roman"/>
                <w:color w:val="585756"/>
                <w:lang w:val="en-GB"/>
              </w:rPr>
              <w:t xml:space="preserve">Nom et </w:t>
            </w:r>
            <w:proofErr w:type="spellStart"/>
            <w:r w:rsidRPr="00163105">
              <w:rPr>
                <w:rFonts w:ascii="Georgia" w:eastAsia="Calibri" w:hAnsi="Georgia" w:cs="Times New Roman"/>
                <w:color w:val="585756"/>
                <w:lang w:val="en-GB"/>
              </w:rPr>
              <w:t>forme</w:t>
            </w:r>
            <w:proofErr w:type="spellEnd"/>
            <w:r w:rsidRPr="00163105">
              <w:rPr>
                <w:rFonts w:ascii="Georgia" w:eastAsia="Calibri" w:hAnsi="Georgia" w:cs="Times New Roman"/>
                <w:color w:val="585756"/>
                <w:lang w:val="en-GB"/>
              </w:rPr>
              <w:t xml:space="preserve"> </w:t>
            </w:r>
            <w:proofErr w:type="spellStart"/>
            <w:r w:rsidRPr="00163105">
              <w:rPr>
                <w:rFonts w:ascii="Georgia" w:eastAsia="Calibri" w:hAnsi="Georgia" w:cs="Times New Roman"/>
                <w:color w:val="585756"/>
                <w:lang w:val="en-GB"/>
              </w:rPr>
              <w:t>juridique</w:t>
            </w:r>
            <w:proofErr w:type="spellEnd"/>
          </w:p>
        </w:tc>
        <w:tc>
          <w:tcPr>
            <w:tcW w:w="1985" w:type="dxa"/>
            <w:shd w:val="clear" w:color="auto" w:fill="E8E8E8"/>
          </w:tcPr>
          <w:p w14:paraId="63A6B434" w14:textId="77777777" w:rsidR="00267110" w:rsidRPr="007A5358" w:rsidRDefault="007B3EC7"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Adresse</w:t>
            </w:r>
            <w:proofErr w:type="spellEnd"/>
            <w:r w:rsidRPr="00163105">
              <w:rPr>
                <w:rFonts w:ascii="Georgia" w:eastAsia="Calibri" w:hAnsi="Georgia" w:cs="Times New Roman"/>
                <w:color w:val="585756"/>
                <w:lang w:val="en-GB"/>
              </w:rPr>
              <w:t xml:space="preserve"> / </w:t>
            </w:r>
            <w:proofErr w:type="spellStart"/>
            <w:r w:rsidRPr="00163105">
              <w:rPr>
                <w:rFonts w:ascii="Georgia" w:eastAsia="Calibri" w:hAnsi="Georgia" w:cs="Times New Roman"/>
                <w:color w:val="585756"/>
                <w:lang w:val="en-GB"/>
              </w:rPr>
              <w:t>Siège</w:t>
            </w:r>
            <w:proofErr w:type="spellEnd"/>
            <w:r w:rsidRPr="00163105">
              <w:rPr>
                <w:rFonts w:ascii="Georgia" w:eastAsia="Calibri" w:hAnsi="Georgia" w:cs="Times New Roman"/>
                <w:color w:val="585756"/>
                <w:lang w:val="en-GB"/>
              </w:rPr>
              <w:t xml:space="preserve"> social</w:t>
            </w:r>
          </w:p>
        </w:tc>
        <w:tc>
          <w:tcPr>
            <w:tcW w:w="2178" w:type="dxa"/>
            <w:shd w:val="clear" w:color="auto" w:fill="E8E8E8"/>
          </w:tcPr>
          <w:p w14:paraId="0D5C135F" w14:textId="77777777" w:rsidR="00267110" w:rsidRPr="007A5358" w:rsidRDefault="007B3EC7"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Objet</w:t>
            </w:r>
            <w:proofErr w:type="spellEnd"/>
            <w:r w:rsidRPr="00163105">
              <w:rPr>
                <w:rFonts w:ascii="Georgia" w:eastAsia="Calibri" w:hAnsi="Georgia" w:cs="Times New Roman"/>
                <w:color w:val="585756"/>
                <w:lang w:val="en-GB"/>
              </w:rPr>
              <w:t xml:space="preserve"> de la mission</w:t>
            </w:r>
          </w:p>
        </w:tc>
        <w:tc>
          <w:tcPr>
            <w:tcW w:w="1271" w:type="dxa"/>
            <w:shd w:val="clear" w:color="auto" w:fill="E8E8E8"/>
          </w:tcPr>
          <w:p w14:paraId="205FED3E" w14:textId="77777777" w:rsidR="00267110" w:rsidRPr="00163105" w:rsidRDefault="007B3EC7"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lang w:val="fr-BE"/>
              </w:rPr>
              <w:t xml:space="preserve">LOT </w:t>
            </w:r>
            <w:r w:rsidR="00163105" w:rsidRPr="00163105">
              <w:rPr>
                <w:rFonts w:ascii="Georgia" w:eastAsia="Calibri" w:hAnsi="Georgia" w:cs="Times New Roman"/>
                <w:color w:val="585756"/>
                <w:lang w:val="fr-BE"/>
              </w:rPr>
              <w:t>concerné</w:t>
            </w:r>
            <w:r w:rsidRPr="00163105">
              <w:rPr>
                <w:rFonts w:ascii="Georgia" w:eastAsia="Calibri" w:hAnsi="Georgia" w:cs="Times New Roman"/>
                <w:color w:val="585756"/>
                <w:lang w:val="fr-BE"/>
              </w:rPr>
              <w:t xml:space="preserve"> </w:t>
            </w:r>
            <w:r w:rsidRPr="00163105">
              <w:rPr>
                <w:rFonts w:ascii="Georgia" w:eastAsia="Calibri" w:hAnsi="Georgia" w:cs="Times New Roman"/>
                <w:i/>
                <w:iCs/>
                <w:color w:val="585756"/>
                <w:lang w:val="fr-BE"/>
              </w:rPr>
              <w:t>(</w:t>
            </w:r>
            <w:r w:rsidR="00163105" w:rsidRPr="00163105">
              <w:rPr>
                <w:rFonts w:ascii="Georgia" w:eastAsia="Calibri" w:hAnsi="Georgia" w:cs="Times New Roman"/>
                <w:i/>
                <w:iCs/>
                <w:color w:val="585756"/>
                <w:lang w:val="fr-BE"/>
              </w:rPr>
              <w:t>le cas échéant</w:t>
            </w:r>
            <w:r w:rsidRPr="00163105">
              <w:rPr>
                <w:rFonts w:ascii="Georgia" w:eastAsia="Calibri" w:hAnsi="Georgia" w:cs="Times New Roman"/>
                <w:i/>
                <w:iCs/>
                <w:color w:val="585756"/>
                <w:lang w:val="fr-BE"/>
              </w:rPr>
              <w:t>)</w:t>
            </w:r>
          </w:p>
        </w:tc>
        <w:tc>
          <w:tcPr>
            <w:tcW w:w="2079" w:type="dxa"/>
            <w:shd w:val="clear" w:color="auto" w:fill="E8E8E8"/>
          </w:tcPr>
          <w:p w14:paraId="1B1D332D" w14:textId="77777777" w:rsidR="00267110" w:rsidRPr="00163105" w:rsidRDefault="007B3EC7"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sz w:val="21"/>
                <w:lang w:val="fr-BE"/>
              </w:rPr>
              <w:t>Autre entité au sens du paragraphe 1</w:t>
            </w:r>
            <w:r w:rsidRPr="00163105">
              <w:rPr>
                <w:rFonts w:ascii="Georgia" w:eastAsia="Calibri" w:hAnsi="Georgia" w:cs="Times New Roman"/>
                <w:color w:val="585756"/>
                <w:sz w:val="21"/>
                <w:vertAlign w:val="superscript"/>
                <w:lang w:val="fr-BE"/>
              </w:rPr>
              <w:t>er</w:t>
            </w:r>
            <w:r w:rsidRPr="00163105">
              <w:rPr>
                <w:rFonts w:ascii="Georgia" w:eastAsia="Calibri" w:hAnsi="Georgia" w:cs="Times New Roman"/>
                <w:color w:val="585756"/>
                <w:sz w:val="21"/>
                <w:lang w:val="fr-BE"/>
              </w:rPr>
              <w:t xml:space="preserve"> de l’article 73 de l’A.R. du 18 avril 2017 (OUI/NON)*</w:t>
            </w:r>
          </w:p>
        </w:tc>
      </w:tr>
      <w:tr w:rsidR="00527398" w14:paraId="4C720B7E" w14:textId="77777777" w:rsidTr="009671E1">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3A1222C4"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64CC7AD7"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13916871"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C6084D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079" w:type="dxa"/>
            <w:shd w:val="clear" w:color="auto" w:fill="C1E4F5"/>
          </w:tcPr>
          <w:p w14:paraId="2DD4815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527398" w14:paraId="19DDBE5E" w14:textId="77777777" w:rsidTr="009671E1">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E2FBF68"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18CEE26F"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3D17425"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56195A5"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079" w:type="dxa"/>
            <w:shd w:val="clear" w:color="auto" w:fill="C1E4F5"/>
          </w:tcPr>
          <w:p w14:paraId="2BB6AB7E"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527398" w14:paraId="621EF758" w14:textId="77777777" w:rsidTr="009671E1">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ADCDB76"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35DC2A5D"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A520C39"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18ABC9C4"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079" w:type="dxa"/>
            <w:shd w:val="clear" w:color="auto" w:fill="C1E4F5"/>
          </w:tcPr>
          <w:p w14:paraId="11681CA1"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0C6EB8B9" w14:textId="77777777" w:rsidR="00267110" w:rsidRPr="00163105" w:rsidRDefault="00267110" w:rsidP="00233AF3">
      <w:pPr>
        <w:spacing w:after="120"/>
        <w:jc w:val="left"/>
        <w:rPr>
          <w:rFonts w:ascii="Georgia" w:eastAsia="Calibri" w:hAnsi="Georgia" w:cs="Times New Roman"/>
          <w:color w:val="585756"/>
          <w:lang w:val="fr-BE"/>
        </w:rPr>
      </w:pPr>
    </w:p>
    <w:p w14:paraId="0EB14450" w14:textId="77777777" w:rsidR="00163105" w:rsidRPr="00163105" w:rsidRDefault="007B3EC7" w:rsidP="00163105">
      <w:pPr>
        <w:spacing w:after="120"/>
        <w:rPr>
          <w:rFonts w:ascii="Georgia" w:eastAsia="Calibri" w:hAnsi="Georgia" w:cs="Times New Roman"/>
          <w:color w:val="585756"/>
          <w:sz w:val="21"/>
          <w:szCs w:val="22"/>
          <w:lang w:val="fr-BE"/>
        </w:rPr>
      </w:pPr>
      <w:r w:rsidRPr="00163105">
        <w:rPr>
          <w:rFonts w:ascii="Georgia" w:eastAsia="Calibri" w:hAnsi="Georgia" w:cs="Times New Roman"/>
          <w:color w:val="585756"/>
          <w:lang w:val="fr-BE"/>
        </w:rPr>
        <w:t>*</w:t>
      </w:r>
      <w:r w:rsidRPr="00163105">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41965FE5" w14:textId="77777777" w:rsidR="00163105" w:rsidRPr="00163105" w:rsidRDefault="00163105" w:rsidP="00233AF3">
      <w:pPr>
        <w:spacing w:after="120"/>
        <w:jc w:val="left"/>
        <w:rPr>
          <w:rFonts w:ascii="Georgia" w:eastAsia="Calibri" w:hAnsi="Georgia" w:cs="Times New Roman"/>
          <w:color w:val="585756"/>
          <w:lang w:val="fr-BE"/>
        </w:rPr>
      </w:pPr>
    </w:p>
    <w:p w14:paraId="40E99BD3" w14:textId="77777777" w:rsidR="00527398" w:rsidRDefault="007B3EC7">
      <w:pPr>
        <w:pStyle w:val="Titre2"/>
        <w:numPr>
          <w:ilvl w:val="1"/>
          <w:numId w:val="33"/>
        </w:numPr>
        <w:tabs>
          <w:tab w:val="clear" w:pos="1210"/>
          <w:tab w:val="left" w:pos="510"/>
        </w:tabs>
        <w:ind w:left="510"/>
        <w:rPr>
          <w:rFonts w:ascii="Georgia" w:eastAsia="Georgia" w:hAnsi="Georgia" w:cs="Georgia"/>
          <w:color w:val="585756"/>
        </w:rPr>
      </w:pPr>
      <w:r>
        <w:rPr>
          <w:rFonts w:ascii="Georgia" w:eastAsia="Georgia" w:hAnsi="Georgia" w:cs="Georgia"/>
          <w:color w:val="585756"/>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5D0BBA01" w14:textId="77777777" w:rsidR="00527398" w:rsidRDefault="007B3EC7">
      <w:pPr>
        <w:pStyle w:val="Heading1title"/>
        <w:pageBreakBefore/>
        <w:numPr>
          <w:ilvl w:val="0"/>
          <w:numId w:val="33"/>
        </w:numPr>
      </w:pPr>
      <w:bookmarkStart w:id="121" w:name="_Toc256000093"/>
      <w:bookmarkStart w:id="122" w:name="tender_form_prices"/>
      <w:r>
        <w:lastRenderedPageBreak/>
        <w:t>Formulaire d'offre - Prix</w:t>
      </w:r>
      <w:bookmarkEnd w:id="121"/>
      <w:bookmarkEnd w:id="122"/>
    </w:p>
    <w:p w14:paraId="25EB95BA" w14:textId="77777777" w:rsidR="00527398" w:rsidRDefault="007B3EC7">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912"/>
        <w:gridCol w:w="913"/>
        <w:gridCol w:w="913"/>
        <w:gridCol w:w="1826"/>
        <w:gridCol w:w="1826"/>
        <w:gridCol w:w="913"/>
      </w:tblGrid>
      <w:tr w:rsidR="00773DD5" w14:paraId="0EF0782C" w14:textId="77777777" w:rsidTr="000C03AF">
        <w:trPr>
          <w:cantSplit/>
          <w:tblHeader/>
        </w:trPr>
        <w:tc>
          <w:tcPr>
            <w:tcW w:w="1000"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080F6878" w14:textId="77777777" w:rsidR="00773DD5" w:rsidRDefault="00773DD5" w:rsidP="00773DD5">
            <w:pPr>
              <w:pStyle w:val="Body1"/>
              <w:ind w:left="0"/>
              <w:jc w:val="left"/>
            </w:pPr>
            <w:r>
              <w:t>Poste</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2276EE7" w14:textId="77777777" w:rsidR="00773DD5" w:rsidRDefault="00773DD5" w:rsidP="00773DD5">
            <w:pPr>
              <w:pStyle w:val="Body1"/>
              <w:ind w:left="0"/>
              <w:jc w:val="right"/>
            </w:pPr>
            <w:r>
              <w:t>Type</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4DD66D4F" w14:textId="77777777" w:rsidR="00773DD5" w:rsidRDefault="00773DD5" w:rsidP="00773DD5">
            <w:pPr>
              <w:pStyle w:val="Body1"/>
              <w:ind w:left="0"/>
              <w:jc w:val="right"/>
            </w:pPr>
            <w:r>
              <w:t>Unité</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62C3DED" w14:textId="77777777" w:rsidR="00773DD5" w:rsidRDefault="00773DD5" w:rsidP="00773DD5">
            <w:pPr>
              <w:pStyle w:val="Body1"/>
              <w:ind w:left="0"/>
              <w:jc w:val="right"/>
            </w:pPr>
            <w:r>
              <w:t>Quantité</w:t>
            </w:r>
          </w:p>
        </w:tc>
        <w:tc>
          <w:tcPr>
            <w:tcW w:w="10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A5078D9" w14:textId="77777777" w:rsidR="00773DD5" w:rsidRDefault="00773DD5" w:rsidP="00773DD5">
            <w:pPr>
              <w:pStyle w:val="Body1"/>
              <w:ind w:left="0"/>
              <w:jc w:val="right"/>
            </w:pPr>
            <w:r>
              <w:t>Prix unitaire</w:t>
            </w:r>
          </w:p>
        </w:tc>
        <w:tc>
          <w:tcPr>
            <w:tcW w:w="10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C390F2C" w14:textId="77777777" w:rsidR="00773DD5" w:rsidRDefault="00773DD5" w:rsidP="00773DD5">
            <w:pPr>
              <w:pStyle w:val="Body1"/>
              <w:ind w:left="0"/>
              <w:jc w:val="right"/>
            </w:pPr>
            <w:r>
              <w:t>Prix total</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407EBDF" w14:textId="77777777" w:rsidR="00773DD5" w:rsidRDefault="00773DD5" w:rsidP="00773DD5">
            <w:pPr>
              <w:pStyle w:val="Body1"/>
              <w:ind w:left="0"/>
              <w:jc w:val="right"/>
            </w:pPr>
            <w:r>
              <w:t>TVA</w:t>
            </w:r>
          </w:p>
        </w:tc>
      </w:tr>
      <w:tr w:rsidR="00773DD5" w14:paraId="64AC518C" w14:textId="77777777" w:rsidTr="000C03AF">
        <w:trPr>
          <w:cantSplit/>
        </w:trPr>
        <w:tc>
          <w:tcPr>
            <w:tcW w:w="3500" w:type="pct"/>
            <w:gridSpan w:val="5"/>
            <w:tcBorders>
              <w:top w:val="single" w:sz="4" w:space="0" w:color="000000"/>
              <w:left w:val="single" w:sz="4" w:space="0" w:color="000000"/>
              <w:bottom w:val="single" w:sz="4" w:space="0" w:color="000000"/>
              <w:right w:val="single" w:sz="4" w:space="0" w:color="auto"/>
            </w:tcBorders>
            <w:shd w:val="clear" w:color="auto" w:fill="FFFFFF"/>
            <w:tcMar>
              <w:top w:w="100" w:type="dxa"/>
              <w:left w:w="0" w:type="dxa"/>
              <w:bottom w:w="0" w:type="dxa"/>
            </w:tcMar>
          </w:tcPr>
          <w:p w14:paraId="3A3EDF44" w14:textId="77777777" w:rsidR="00773DD5" w:rsidRDefault="00773DD5" w:rsidP="00773DD5">
            <w:pPr>
              <w:pStyle w:val="Body1"/>
              <w:ind w:left="0"/>
              <w:jc w:val="left"/>
            </w:pPr>
            <w:r>
              <w:rPr>
                <w:b/>
              </w:rPr>
              <w:t>Tranche ferme</w:t>
            </w:r>
          </w:p>
        </w:tc>
        <w:tc>
          <w:tcPr>
            <w:tcW w:w="1000" w:type="pct"/>
            <w:tcBorders>
              <w:top w:val="single" w:sz="4" w:space="0" w:color="000000"/>
              <w:left w:val="single" w:sz="4" w:space="0" w:color="auto"/>
              <w:bottom w:val="single" w:sz="4" w:space="0" w:color="000000"/>
              <w:right w:val="single" w:sz="4" w:space="0" w:color="auto"/>
            </w:tcBorders>
            <w:shd w:val="clear" w:color="auto" w:fill="FFFFFF"/>
          </w:tcPr>
          <w:p w14:paraId="1907FEC9" w14:textId="77777777" w:rsidR="00773DD5" w:rsidRDefault="00773DD5" w:rsidP="00773DD5">
            <w:pPr>
              <w:pStyle w:val="Body1"/>
              <w:ind w:left="0"/>
              <w:jc w:val="left"/>
            </w:pPr>
          </w:p>
        </w:tc>
        <w:tc>
          <w:tcPr>
            <w:tcW w:w="500" w:type="pct"/>
            <w:tcBorders>
              <w:top w:val="single" w:sz="4" w:space="0" w:color="000000"/>
              <w:left w:val="single" w:sz="4" w:space="0" w:color="auto"/>
              <w:bottom w:val="single" w:sz="4" w:space="0" w:color="000000"/>
              <w:right w:val="single" w:sz="4" w:space="0" w:color="000000"/>
            </w:tcBorders>
            <w:shd w:val="clear" w:color="auto" w:fill="FFFFFF"/>
          </w:tcPr>
          <w:p w14:paraId="62C618A5" w14:textId="77777777" w:rsidR="00773DD5" w:rsidRDefault="00773DD5" w:rsidP="00773DD5">
            <w:pPr>
              <w:pStyle w:val="Body1"/>
              <w:ind w:left="0"/>
              <w:jc w:val="left"/>
            </w:pPr>
          </w:p>
        </w:tc>
      </w:tr>
      <w:tr w:rsidR="00773DD5" w14:paraId="3EDC6C64" w14:textId="77777777" w:rsidTr="000C03AF">
        <w:trPr>
          <w:cantSplit/>
        </w:trPr>
        <w:tc>
          <w:tcPr>
            <w:tcW w:w="3500" w:type="pct"/>
            <w:gridSpan w:val="5"/>
            <w:tcBorders>
              <w:top w:val="single" w:sz="4" w:space="0" w:color="000000"/>
              <w:left w:val="single" w:sz="4" w:space="0" w:color="000000"/>
              <w:bottom w:val="single" w:sz="4" w:space="0" w:color="000000"/>
              <w:right w:val="single" w:sz="4" w:space="0" w:color="auto"/>
            </w:tcBorders>
            <w:shd w:val="clear" w:color="auto" w:fill="FFFFFF"/>
            <w:tcMar>
              <w:top w:w="100" w:type="dxa"/>
              <w:left w:w="0" w:type="dxa"/>
              <w:bottom w:w="0" w:type="dxa"/>
            </w:tcMar>
          </w:tcPr>
          <w:p w14:paraId="41C15F5F" w14:textId="77777777" w:rsidR="00773DD5" w:rsidRDefault="00773DD5" w:rsidP="00773DD5">
            <w:pPr>
              <w:pStyle w:val="Body1"/>
              <w:ind w:left="0"/>
              <w:jc w:val="left"/>
            </w:pPr>
            <w:r>
              <w:rPr>
                <w:b/>
              </w:rPr>
              <w:t>Tranche conditionnelle</w:t>
            </w:r>
          </w:p>
        </w:tc>
        <w:tc>
          <w:tcPr>
            <w:tcW w:w="1000" w:type="pct"/>
            <w:tcBorders>
              <w:top w:val="single" w:sz="4" w:space="0" w:color="000000"/>
              <w:left w:val="single" w:sz="4" w:space="0" w:color="auto"/>
              <w:bottom w:val="single" w:sz="4" w:space="0" w:color="000000"/>
              <w:right w:val="single" w:sz="4" w:space="0" w:color="auto"/>
            </w:tcBorders>
            <w:shd w:val="clear" w:color="auto" w:fill="FFFFFF"/>
          </w:tcPr>
          <w:p w14:paraId="32748E7D" w14:textId="77777777" w:rsidR="00773DD5" w:rsidRDefault="00773DD5" w:rsidP="00773DD5">
            <w:pPr>
              <w:pStyle w:val="Body1"/>
              <w:ind w:left="0"/>
              <w:jc w:val="left"/>
            </w:pPr>
          </w:p>
        </w:tc>
        <w:tc>
          <w:tcPr>
            <w:tcW w:w="500" w:type="pct"/>
            <w:tcBorders>
              <w:top w:val="single" w:sz="4" w:space="0" w:color="000000"/>
              <w:left w:val="single" w:sz="4" w:space="0" w:color="auto"/>
              <w:bottom w:val="single" w:sz="4" w:space="0" w:color="000000"/>
              <w:right w:val="single" w:sz="4" w:space="0" w:color="000000"/>
            </w:tcBorders>
            <w:shd w:val="clear" w:color="auto" w:fill="FFFFFF"/>
          </w:tcPr>
          <w:p w14:paraId="3C8B161F" w14:textId="77777777" w:rsidR="00773DD5" w:rsidRDefault="00773DD5" w:rsidP="00773DD5">
            <w:pPr>
              <w:pStyle w:val="Body1"/>
              <w:ind w:left="0"/>
              <w:jc w:val="left"/>
            </w:pPr>
          </w:p>
        </w:tc>
      </w:tr>
      <w:tr w:rsidR="00773DD5" w14:paraId="472C1FE4" w14:textId="77777777" w:rsidTr="000C03AF">
        <w:trPr>
          <w:cantSplit/>
        </w:trPr>
        <w:tc>
          <w:tcPr>
            <w:tcW w:w="3500"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9371CF5" w14:textId="77777777" w:rsidR="00773DD5" w:rsidRDefault="00773DD5" w:rsidP="00773DD5">
            <w:pPr>
              <w:pStyle w:val="Body1"/>
              <w:ind w:left="0"/>
              <w:jc w:val="left"/>
            </w:pPr>
            <w:r>
              <w:t>Prix total HTVA</w:t>
            </w:r>
          </w:p>
        </w:tc>
        <w:tc>
          <w:tcPr>
            <w:tcW w:w="1500" w:type="pct"/>
            <w:gridSpan w:val="2"/>
            <w:tcBorders>
              <w:top w:val="nil"/>
              <w:left w:val="nil"/>
              <w:bottom w:val="single" w:sz="4" w:space="0" w:color="000000"/>
              <w:right w:val="single" w:sz="4" w:space="0" w:color="000000"/>
            </w:tcBorders>
            <w:shd w:val="clear" w:color="auto" w:fill="FFFFFF"/>
            <w:tcMar>
              <w:top w:w="100" w:type="dxa"/>
              <w:left w:w="0" w:type="dxa"/>
              <w:bottom w:w="0" w:type="dxa"/>
            </w:tcMar>
          </w:tcPr>
          <w:p w14:paraId="425EBAAC" w14:textId="77777777" w:rsidR="00773DD5" w:rsidRDefault="00773DD5" w:rsidP="00773DD5">
            <w:pPr>
              <w:pStyle w:val="Body1"/>
              <w:ind w:left="0"/>
              <w:jc w:val="right"/>
            </w:pPr>
            <w:r>
              <w:t>€</w:t>
            </w:r>
          </w:p>
        </w:tc>
      </w:tr>
      <w:tr w:rsidR="00773DD5" w14:paraId="746EFD57" w14:textId="77777777" w:rsidTr="000C03AF">
        <w:trPr>
          <w:cantSplit/>
        </w:trPr>
        <w:tc>
          <w:tcPr>
            <w:tcW w:w="3500"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2D04BA4" w14:textId="77777777" w:rsidR="00773DD5" w:rsidRDefault="00773DD5" w:rsidP="00773DD5">
            <w:pPr>
              <w:pStyle w:val="Body1"/>
              <w:ind w:left="0"/>
              <w:jc w:val="left"/>
            </w:pPr>
            <w:r>
              <w:t>Prix total TVAC</w:t>
            </w:r>
          </w:p>
        </w:tc>
        <w:tc>
          <w:tcPr>
            <w:tcW w:w="1500" w:type="pct"/>
            <w:gridSpan w:val="2"/>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BF295F1" w14:textId="77777777" w:rsidR="00773DD5" w:rsidRDefault="00773DD5" w:rsidP="00773DD5">
            <w:pPr>
              <w:pStyle w:val="Body1"/>
              <w:ind w:left="0"/>
              <w:jc w:val="right"/>
            </w:pPr>
            <w:r>
              <w:t>€</w:t>
            </w:r>
          </w:p>
        </w:tc>
      </w:tr>
    </w:tbl>
    <w:p w14:paraId="5D1D4535" w14:textId="77777777" w:rsidR="00527398" w:rsidRDefault="007B3EC7">
      <w:pPr>
        <w:spacing w:after="0" w:line="200" w:lineRule="auto"/>
      </w:pPr>
      <w:r>
        <w:t xml:space="preserve"> </w:t>
      </w:r>
    </w:p>
    <w:p w14:paraId="788B8F0B" w14:textId="7E2823DC" w:rsidR="000B2BAE" w:rsidRDefault="000B2BAE">
      <w:pPr>
        <w:pStyle w:val="Heading1title"/>
        <w:pageBreakBefore/>
        <w:numPr>
          <w:ilvl w:val="0"/>
          <w:numId w:val="33"/>
        </w:numPr>
      </w:pPr>
      <w:bookmarkStart w:id="123" w:name="_Toc256000094"/>
      <w:bookmarkStart w:id="124" w:name="declaration"/>
      <w:r>
        <w:lastRenderedPageBreak/>
        <w:t>Bordereau des prix</w:t>
      </w:r>
    </w:p>
    <w:p w14:paraId="3AA8524E" w14:textId="37E80626" w:rsidR="000B2BAE" w:rsidRDefault="000B2BAE" w:rsidP="000B2BAE">
      <w:r>
        <w:t xml:space="preserve">Voir la version </w:t>
      </w:r>
      <w:proofErr w:type="spellStart"/>
      <w:r>
        <w:t>word</w:t>
      </w:r>
      <w:proofErr w:type="spellEnd"/>
      <w:r>
        <w:t xml:space="preserve"> et Excel en annexe.</w:t>
      </w:r>
    </w:p>
    <w:p w14:paraId="5E4F72E7" w14:textId="24FCA7E4" w:rsidR="000B2BAE" w:rsidRDefault="000B2BAE" w:rsidP="000B2BAE">
      <w:r>
        <w:t xml:space="preserve">La version </w:t>
      </w:r>
      <w:proofErr w:type="spellStart"/>
      <w:r>
        <w:t>word</w:t>
      </w:r>
      <w:proofErr w:type="spellEnd"/>
      <w:r>
        <w:t xml:space="preserve"> dûment rempli, signée et datée doit être remis sous format PDF.</w:t>
      </w:r>
    </w:p>
    <w:p w14:paraId="2F1B94CA" w14:textId="3C06F467" w:rsidR="000B2BAE" w:rsidRPr="000B2BAE" w:rsidRDefault="000B2BAE" w:rsidP="000B2BAE">
      <w:r>
        <w:t xml:space="preserve">La version Excel doit aussi être rempli et remis. </w:t>
      </w:r>
    </w:p>
    <w:p w14:paraId="24CEF8AF" w14:textId="77777777" w:rsidR="000B2BAE" w:rsidRPr="000B2BAE" w:rsidRDefault="000B2BAE" w:rsidP="000B2BAE"/>
    <w:p w14:paraId="46F4EF20" w14:textId="7D77D0A0" w:rsidR="00527398" w:rsidRDefault="007B3EC7">
      <w:pPr>
        <w:pStyle w:val="Heading1title"/>
        <w:pageBreakBefore/>
        <w:numPr>
          <w:ilvl w:val="0"/>
          <w:numId w:val="33"/>
        </w:numPr>
      </w:pPr>
      <w:r>
        <w:lastRenderedPageBreak/>
        <w:t>Déclaration sur l'honneur – motifs d'exclusion</w:t>
      </w:r>
      <w:bookmarkEnd w:id="123"/>
      <w:bookmarkEnd w:id="124"/>
    </w:p>
    <w:p w14:paraId="3D86758B" w14:textId="77777777" w:rsidR="0028205D" w:rsidRPr="00AF6A79" w:rsidRDefault="007B3EC7" w:rsidP="00AF049D">
      <w:pPr>
        <w:spacing w:after="160"/>
        <w:rPr>
          <w:rFonts w:ascii="Georgia" w:eastAsiaTheme="minorHAnsi" w:hAnsi="Georgia" w:cstheme="minorBidi"/>
          <w:bCs/>
          <w:color w:val="585756"/>
        </w:rPr>
      </w:pPr>
      <w:r w:rsidRPr="00AF6A79">
        <w:rPr>
          <w:rFonts w:ascii="Georgia" w:eastAsiaTheme="minorHAnsi" w:hAnsi="Georgia" w:cstheme="minorBidi"/>
          <w:bCs/>
          <w:color w:val="585756"/>
        </w:rPr>
        <w:t>Par la présente, je/nous</w:t>
      </w:r>
      <w:r w:rsidR="00C668B8" w:rsidRPr="00AF6A79">
        <w:rPr>
          <w:rFonts w:ascii="Georgia" w:eastAsiaTheme="minorHAnsi" w:hAnsi="Georgia" w:cstheme="minorBidi"/>
          <w:bCs/>
          <w:color w:val="585756"/>
        </w:rPr>
        <w:t xml:space="preserve">, </w:t>
      </w:r>
      <w:r w:rsidRPr="00AF6A79">
        <w:rPr>
          <w:rFonts w:ascii="Georgia" w:eastAsiaTheme="minorHAnsi" w:hAnsi="Georgia" w:cstheme="minorBidi"/>
          <w:bCs/>
          <w:color w:val="585756"/>
        </w:rPr>
        <w:t>agissant en ma/notre qualité de représentant(s) légal</w:t>
      </w:r>
      <w:r w:rsidR="001607BC" w:rsidRPr="00AF6A79">
        <w:rPr>
          <w:rFonts w:ascii="Georgia" w:eastAsiaTheme="minorHAnsi" w:hAnsi="Georgia" w:cstheme="minorBidi"/>
          <w:bCs/>
          <w:color w:val="585756"/>
        </w:rPr>
        <w:t>(e)</w:t>
      </w:r>
      <w:r w:rsidRPr="00AF6A79">
        <w:rPr>
          <w:rFonts w:ascii="Georgia" w:eastAsiaTheme="minorHAnsi" w:hAnsi="Georgia" w:cstheme="minorBidi"/>
          <w:bCs/>
          <w:color w:val="585756"/>
        </w:rPr>
        <w:t xml:space="preserve">/légaux </w:t>
      </w:r>
      <w:r w:rsidR="004B0C44" w:rsidRPr="00AF6A79">
        <w:rPr>
          <w:rFonts w:ascii="Georgia" w:eastAsiaTheme="minorHAnsi" w:hAnsi="Georgia" w:cstheme="minorBidi"/>
          <w:bCs/>
          <w:color w:val="585756"/>
        </w:rPr>
        <w:t>du soumissionnaire</w:t>
      </w:r>
      <w:r w:rsidR="0086243D" w:rsidRPr="00AF6A79">
        <w:rPr>
          <w:rFonts w:ascii="Georgia" w:eastAsiaTheme="minorHAnsi" w:hAnsi="Georgia" w:cstheme="minorBidi"/>
          <w:bCs/>
          <w:color w:val="585756"/>
        </w:rPr>
        <w:t xml:space="preserve"> </w:t>
      </w:r>
      <w:r w:rsidR="004B0C44" w:rsidRPr="00AF6A79">
        <w:rPr>
          <w:rFonts w:ascii="Georgia" w:eastAsiaTheme="minorHAnsi" w:hAnsi="Georgia" w:cstheme="minorBidi"/>
          <w:bCs/>
          <w:color w:val="585756"/>
        </w:rPr>
        <w:t>/bénéficiaire/partenaire/cocontractant</w:t>
      </w:r>
      <w:r w:rsidR="00AF6A79">
        <w:rPr>
          <w:rFonts w:ascii="Georgia" w:eastAsiaTheme="minorHAnsi" w:hAnsi="Georgia" w:cstheme="minorBidi"/>
          <w:bCs/>
          <w:color w:val="585756"/>
        </w:rPr>
        <w:t xml:space="preserve"> cité ci-dessous</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w:t>
      </w:r>
      <w:r w:rsidR="4D0DC349" w:rsidRPr="00AF6A79">
        <w:rPr>
          <w:rFonts w:ascii="Georgia" w:eastAsiaTheme="minorHAnsi" w:hAnsi="Georgia" w:cstheme="minorBidi"/>
          <w:bCs/>
          <w:color w:val="585756"/>
        </w:rPr>
        <w:t>ci-après</w:t>
      </w:r>
      <w:r w:rsidR="00760C4A" w:rsidRPr="00AF6A79">
        <w:rPr>
          <w:rFonts w:ascii="Georgia" w:eastAsiaTheme="minorHAnsi" w:hAnsi="Georgia" w:cstheme="minorBidi"/>
          <w:bCs/>
          <w:color w:val="585756"/>
        </w:rPr>
        <w:t xml:space="preserve"> dénommé</w:t>
      </w:r>
      <w:r w:rsidR="4D0DC349" w:rsidRPr="00AF6A79">
        <w:rPr>
          <w:rFonts w:ascii="Georgia" w:eastAsiaTheme="minorHAnsi" w:hAnsi="Georgia" w:cstheme="minorBidi"/>
          <w:bCs/>
          <w:color w:val="585756"/>
        </w:rPr>
        <w:t xml:space="preserve"> l</w:t>
      </w:r>
      <w:r w:rsidR="0FDBC42C" w:rsidRPr="00AF6A79">
        <w:rPr>
          <w:rFonts w:ascii="Georgia" w:eastAsiaTheme="minorHAnsi" w:hAnsi="Georgia" w:cstheme="minorBidi"/>
          <w:bCs/>
          <w:color w:val="585756"/>
        </w:rPr>
        <w:t>a “contrepartie”</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déclare</w:t>
      </w:r>
      <w:r w:rsidR="005C223D" w:rsidRPr="00AF6A79">
        <w:rPr>
          <w:rFonts w:ascii="Georgia" w:eastAsiaTheme="minorHAnsi" w:hAnsi="Georgia" w:cstheme="minorBidi"/>
          <w:bCs/>
          <w:color w:val="585756"/>
        </w:rPr>
        <w:t xml:space="preserve"> que</w:t>
      </w:r>
      <w:r w:rsidR="007A20C5" w:rsidRPr="00AF6A79">
        <w:rPr>
          <w:rFonts w:ascii="Georgia" w:eastAsiaTheme="minorHAnsi" w:hAnsi="Georgia" w:cstheme="minorBidi"/>
          <w:bCs/>
          <w:color w:val="585756"/>
        </w:rPr>
        <w:t>/</w:t>
      </w:r>
      <w:r w:rsidR="007370A2" w:rsidRPr="00AF6A79">
        <w:rPr>
          <w:rFonts w:ascii="Georgia" w:eastAsiaTheme="minorHAnsi" w:hAnsi="Georgia" w:cstheme="minorBidi"/>
          <w:bCs/>
          <w:color w:val="585756"/>
        </w:rPr>
        <w:t xml:space="preserve"> décla</w:t>
      </w:r>
      <w:r w:rsidR="007A20C5" w:rsidRPr="00AF6A79">
        <w:rPr>
          <w:rFonts w:ascii="Georgia" w:eastAsiaTheme="minorHAnsi" w:hAnsi="Georgia" w:cstheme="minorBidi"/>
          <w:bCs/>
          <w:color w:val="585756"/>
        </w:rPr>
        <w:t xml:space="preserve">rons </w:t>
      </w:r>
      <w:r w:rsidR="007A20C5" w:rsidRPr="00AF6A79">
        <w:rPr>
          <w:rFonts w:ascii="Georgia" w:eastAsiaTheme="minorHAnsi" w:hAnsi="Georgia" w:cs="Times New Roman"/>
          <w:bCs/>
          <w:color w:val="585756"/>
        </w:rPr>
        <w:t> </w:t>
      </w:r>
      <w:r w:rsidR="00554BAF" w:rsidRPr="00AF6A79">
        <w:rPr>
          <w:rFonts w:ascii="Georgia" w:eastAsiaTheme="minorHAnsi" w:hAnsi="Georgia" w:cstheme="minorBidi"/>
          <w:bCs/>
          <w:color w:val="585756"/>
        </w:rPr>
        <w:t xml:space="preserve"> que</w:t>
      </w:r>
      <w:r w:rsidR="0090563E" w:rsidRPr="00AF6A79">
        <w:rPr>
          <w:rFonts w:ascii="Georgia" w:eastAsiaTheme="minorHAnsi" w:hAnsi="Georgia" w:cstheme="minorBidi"/>
          <w:bCs/>
          <w:color w:val="585756"/>
        </w:rPr>
        <w:t> </w:t>
      </w:r>
      <w:r w:rsidR="00D158E5" w:rsidRPr="00AF6A79">
        <w:rPr>
          <w:rFonts w:ascii="Georgia" w:eastAsiaTheme="minorHAnsi" w:hAnsi="Georgia" w:cstheme="minorBidi"/>
          <w:bCs/>
          <w:color w:val="585756"/>
        </w:rPr>
        <w:t>*</w:t>
      </w:r>
      <w:r w:rsidR="0090563E" w:rsidRPr="00AF6A79">
        <w:rPr>
          <w:rFonts w:ascii="Georgia" w:eastAsiaTheme="minorHAnsi" w:hAnsi="Georgia" w:cstheme="minorBidi"/>
          <w:bCs/>
          <w:color w:val="585756"/>
        </w:rPr>
        <w:t>:</w:t>
      </w:r>
    </w:p>
    <w:p w14:paraId="6A5823F2" w14:textId="77777777" w:rsidR="006C0445" w:rsidRPr="00A43F44" w:rsidRDefault="007B3EC7" w:rsidP="00AF049D">
      <w:pPr>
        <w:spacing w:after="160"/>
        <w:jc w:val="left"/>
        <w:rPr>
          <w:rFonts w:ascii="Georgia" w:eastAsiaTheme="minorHAnsi" w:hAnsi="Georgia" w:cstheme="minorBidi"/>
          <w:i/>
          <w:iCs/>
          <w:color w:val="585756"/>
          <w:sz w:val="16"/>
          <w:szCs w:val="16"/>
        </w:rPr>
      </w:pPr>
      <w:r w:rsidRPr="00A43F44">
        <w:rPr>
          <w:rFonts w:ascii="Georgia" w:eastAsiaTheme="minorHAnsi" w:hAnsi="Georgia" w:cstheme="minorBidi"/>
          <w:b/>
          <w:bCs/>
          <w:i/>
          <w:iCs/>
          <w:color w:val="585756"/>
          <w:sz w:val="16"/>
          <w:szCs w:val="16"/>
        </w:rPr>
        <w:t>*</w:t>
      </w:r>
      <w:r w:rsidR="00531865" w:rsidRPr="00A43F44">
        <w:rPr>
          <w:rFonts w:ascii="Georgia" w:eastAsiaTheme="minorHAnsi" w:hAnsi="Georgia" w:cstheme="minorBidi"/>
          <w:b/>
          <w:bCs/>
          <w:i/>
          <w:iCs/>
          <w:color w:val="585756"/>
          <w:sz w:val="16"/>
          <w:szCs w:val="16"/>
        </w:rPr>
        <w:t>V</w:t>
      </w:r>
      <w:r w:rsidRPr="00A43F44">
        <w:rPr>
          <w:rFonts w:ascii="Georgia" w:eastAsiaTheme="minorHAnsi" w:hAnsi="Georgia" w:cstheme="minorBidi"/>
          <w:i/>
          <w:iCs/>
          <w:color w:val="585756"/>
          <w:sz w:val="16"/>
          <w:szCs w:val="16"/>
        </w:rPr>
        <w:t xml:space="preserve">euillez cocher les cases </w:t>
      </w:r>
      <w:r w:rsidR="00760C4A" w:rsidRPr="00A43F44">
        <w:rPr>
          <w:rFonts w:ascii="Georgia" w:eastAsiaTheme="minorHAnsi" w:hAnsi="Georgia" w:cstheme="minorBidi"/>
          <w:i/>
          <w:iCs/>
          <w:color w:val="585756"/>
          <w:sz w:val="16"/>
          <w:szCs w:val="16"/>
        </w:rPr>
        <w:t xml:space="preserve">correspondantes </w:t>
      </w:r>
      <w:r w:rsidRPr="00A43F44">
        <w:rPr>
          <w:rFonts w:ascii="Georgia" w:eastAsiaTheme="minorHAnsi" w:hAnsi="Georgia" w:cstheme="minorBidi"/>
          <w:i/>
          <w:iCs/>
          <w:color w:val="585756"/>
          <w:sz w:val="16"/>
          <w:szCs w:val="16"/>
        </w:rPr>
        <w:t xml:space="preserve">pour confirmer </w:t>
      </w:r>
      <w:r w:rsidR="00531865" w:rsidRPr="00A43F44">
        <w:rPr>
          <w:rFonts w:ascii="Georgia" w:eastAsiaTheme="minorHAnsi" w:hAnsi="Georgia" w:cstheme="minorBidi"/>
          <w:i/>
          <w:iCs/>
          <w:color w:val="585756"/>
          <w:sz w:val="16"/>
          <w:szCs w:val="16"/>
        </w:rPr>
        <w:t>chaque situation</w:t>
      </w:r>
    </w:p>
    <w:p w14:paraId="5267DB92" w14:textId="77777777" w:rsidR="00D158E5" w:rsidRPr="00A43F44" w:rsidRDefault="00D158E5" w:rsidP="00AF049D">
      <w:pPr>
        <w:spacing w:after="160"/>
        <w:jc w:val="left"/>
        <w:rPr>
          <w:rFonts w:ascii="Georgia" w:eastAsiaTheme="minorHAnsi" w:hAnsi="Georgia" w:cstheme="minorBidi"/>
          <w:i/>
          <w:iCs/>
          <w:color w:val="585756"/>
          <w:sz w:val="16"/>
          <w:szCs w:val="16"/>
        </w:rPr>
      </w:pPr>
    </w:p>
    <w:p w14:paraId="755F5603" w14:textId="77777777" w:rsidR="00007FEE" w:rsidRPr="00A43F44" w:rsidRDefault="007B3EC7">
      <w:pPr>
        <w:numPr>
          <w:ilvl w:val="0"/>
          <w:numId w:val="36"/>
        </w:numPr>
        <w:spacing w:after="160"/>
        <w:contextualSpacing/>
        <w:jc w:val="left"/>
        <w:rPr>
          <w:rFonts w:ascii="Georgia" w:eastAsiaTheme="minorHAnsi" w:hAnsi="Georgia" w:cstheme="minorBidi"/>
          <w:b/>
          <w:bCs/>
          <w:color w:val="585756"/>
        </w:rPr>
      </w:pPr>
      <w:r w:rsidRPr="00A43F44">
        <w:rPr>
          <w:rFonts w:ascii="Georgia" w:eastAsiaTheme="minorHAnsi" w:hAnsi="Georgia" w:cstheme="minorBidi"/>
          <w:b/>
          <w:bCs/>
          <w:color w:val="585756"/>
        </w:rPr>
        <w:t>la contrepartie ou l’un de ses dirigeants</w:t>
      </w:r>
      <w:r w:rsidR="00A25631"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n’a fait l’objet d’aucune condamnation prononcée par une décision judiciaire ayant force de chose jugée pour l’une des infractions suivantes :</w:t>
      </w:r>
    </w:p>
    <w:p w14:paraId="6573B975" w14:textId="77777777" w:rsidR="00074BF3" w:rsidRPr="00A43F44" w:rsidRDefault="00074BF3" w:rsidP="00AF049D">
      <w:pPr>
        <w:spacing w:after="160"/>
        <w:ind w:left="720"/>
        <w:contextualSpacing/>
        <w:jc w:val="left"/>
        <w:rPr>
          <w:rFonts w:ascii="Georgia" w:eastAsiaTheme="minorHAnsi" w:hAnsi="Georgia" w:cstheme="minorBidi"/>
          <w:color w:val="585756"/>
        </w:rPr>
      </w:pPr>
    </w:p>
    <w:p w14:paraId="239EADD3"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r>
      <w:r w:rsidR="00424C63" w:rsidRPr="00A43F44">
        <w:rPr>
          <w:rFonts w:ascii="Georgia" w:eastAsiaTheme="minorHAnsi" w:hAnsi="Georgia" w:cstheme="minorBidi"/>
          <w:color w:val="585756"/>
        </w:rPr>
        <w:softHyphen/>
      </w:r>
      <w:r w:rsidRPr="00A43F44">
        <w:rPr>
          <w:rFonts w:ascii="Georgia" w:eastAsiaTheme="minorHAnsi" w:hAnsi="Georgia" w:cstheme="minorBidi"/>
          <w:color w:val="585756"/>
        </w:rPr>
        <w:t>participation à une organisation criminelle</w:t>
      </w:r>
      <w:r w:rsidR="1913E705"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197F35D8"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t>corruption;</w:t>
      </w:r>
    </w:p>
    <w:p w14:paraId="4041702B"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t>fraude;</w:t>
      </w:r>
    </w:p>
    <w:p w14:paraId="2978ED27"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1F2EA83E"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blanchiment de capitaux ou financement du terrorisme</w:t>
      </w:r>
      <w:r w:rsidR="2DDE1132"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5BF91967"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travail des enfants et autres formes de traite des êtres humains ;</w:t>
      </w:r>
    </w:p>
    <w:p w14:paraId="7E507E2C"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g.</w:t>
      </w:r>
      <w:r w:rsidRPr="00A43F44">
        <w:rPr>
          <w:rFonts w:ascii="Georgia" w:eastAsiaTheme="minorHAnsi" w:hAnsi="Georgia" w:cstheme="minorBidi"/>
          <w:color w:val="585756"/>
        </w:rPr>
        <w:tab/>
        <w:t>occupation de ressortissants de pays tiers en séjour illégal ;</w:t>
      </w:r>
    </w:p>
    <w:p w14:paraId="7105648E"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h.</w:t>
      </w:r>
      <w:r w:rsidRPr="00A43F44">
        <w:rPr>
          <w:rFonts w:ascii="Georgia" w:eastAsiaTheme="minorHAnsi" w:hAnsi="Georgia" w:cstheme="minorBidi"/>
          <w:color w:val="585756"/>
        </w:rPr>
        <w:tab/>
        <w:t xml:space="preserve">la création de sociétés offshore. </w:t>
      </w:r>
    </w:p>
    <w:p w14:paraId="76EF7E1D" w14:textId="77777777" w:rsidR="00540156" w:rsidRPr="00A43F44" w:rsidRDefault="00540156" w:rsidP="00AF049D">
      <w:pPr>
        <w:spacing w:after="160"/>
        <w:jc w:val="left"/>
        <w:rPr>
          <w:rFonts w:ascii="Georgia" w:eastAsiaTheme="minorHAnsi" w:hAnsi="Georgia" w:cstheme="minorBidi"/>
          <w:color w:val="585756"/>
        </w:rPr>
      </w:pPr>
    </w:p>
    <w:p w14:paraId="5CC61957" w14:textId="77777777" w:rsidR="005D621F" w:rsidRPr="00A43F44" w:rsidRDefault="007B3EC7">
      <w:pPr>
        <w:numPr>
          <w:ilvl w:val="0"/>
          <w:numId w:val="36"/>
        </w:numPr>
        <w:spacing w:after="160"/>
        <w:contextualSpacing/>
        <w:rPr>
          <w:rFonts w:ascii="Georgia" w:eastAsiaTheme="minorHAnsi" w:hAnsi="Georgia" w:cstheme="minorBidi"/>
          <w:b/>
          <w:bCs/>
          <w:color w:val="585756"/>
        </w:rPr>
      </w:pPr>
      <w:r w:rsidRPr="00A43F44">
        <w:rPr>
          <w:rFonts w:ascii="Georgia" w:eastAsiaTheme="minorHAnsi" w:hAnsi="Georgia" w:cstheme="minorBidi"/>
          <w:b/>
          <w:bCs/>
          <w:color w:val="585756"/>
        </w:rPr>
        <w:t>la contrepartie</w:t>
      </w:r>
      <w:r w:rsidR="00A25631" w:rsidRPr="00A43F44">
        <w:rPr>
          <w:rFonts w:ascii="Georgia" w:eastAsiaTheme="minorHAnsi" w:hAnsi="Georgia" w:cstheme="minorBidi"/>
          <w:b/>
          <w:bCs/>
          <w:color w:val="585756"/>
        </w:rPr>
        <w:t xml:space="preserve"> satisfait à</w:t>
      </w:r>
      <w:r w:rsidR="0028205D" w:rsidRPr="00A43F44">
        <w:rPr>
          <w:rFonts w:ascii="Georgia" w:eastAsiaTheme="minorHAnsi" w:hAnsi="Georgia" w:cstheme="minorBidi"/>
          <w:b/>
          <w:bCs/>
          <w:color w:val="585756"/>
        </w:rPr>
        <w:t xml:space="preserve"> ses obligations relatives au paiement d’impôts</w:t>
      </w:r>
      <w:r w:rsidR="00935B8E" w:rsidRPr="00A43F44">
        <w:rPr>
          <w:rFonts w:ascii="Georgia" w:eastAsiaTheme="minorHAnsi" w:hAnsi="Georgia" w:cstheme="minorBidi"/>
          <w:b/>
          <w:bCs/>
          <w:color w:val="585756"/>
        </w:rPr>
        <w:t xml:space="preserve">, de </w:t>
      </w:r>
      <w:r w:rsidR="0028205D" w:rsidRPr="00A43F44">
        <w:rPr>
          <w:rFonts w:ascii="Georgia" w:eastAsiaTheme="minorHAnsi" w:hAnsi="Georgia" w:cstheme="minorBidi"/>
          <w:b/>
          <w:bCs/>
          <w:color w:val="585756"/>
        </w:rPr>
        <w:t xml:space="preserve">taxes </w:t>
      </w:r>
      <w:r w:rsidR="00935B8E" w:rsidRPr="00A43F44">
        <w:rPr>
          <w:rFonts w:ascii="Georgia" w:eastAsiaTheme="minorHAnsi" w:hAnsi="Georgia" w:cstheme="minorBidi"/>
          <w:b/>
          <w:bCs/>
          <w:color w:val="585756"/>
        </w:rPr>
        <w:t xml:space="preserve">et </w:t>
      </w:r>
      <w:r w:rsidR="0028205D" w:rsidRPr="00A43F44">
        <w:rPr>
          <w:rFonts w:ascii="Georgia" w:eastAsiaTheme="minorHAnsi" w:hAnsi="Georgia" w:cstheme="minorBidi"/>
          <w:b/>
          <w:bCs/>
          <w:color w:val="585756"/>
        </w:rPr>
        <w:t>de cotisations de sécurité sociale pour un montant de plus de 3.000 €, sauf</w:t>
      </w:r>
      <w:r w:rsidR="00DD6483" w:rsidRPr="00A43F44">
        <w:rPr>
          <w:rFonts w:ascii="Georgia" w:eastAsiaTheme="minorHAnsi" w:hAnsi="Georgia" w:cstheme="minorBidi"/>
          <w:b/>
          <w:bCs/>
          <w:color w:val="585756"/>
        </w:rPr>
        <w:t xml:space="preserve"> </w:t>
      </w:r>
      <w:r w:rsidR="00591BF1" w:rsidRPr="00A43F44">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A43F44">
        <w:rPr>
          <w:rFonts w:ascii="Georgia" w:eastAsiaTheme="minorHAnsi" w:hAnsi="Georgia" w:cstheme="minorBidi"/>
          <w:b/>
          <w:bCs/>
          <w:color w:val="585756"/>
        </w:rPr>
        <w:tab/>
      </w:r>
    </w:p>
    <w:p w14:paraId="36C713B8" w14:textId="77777777" w:rsidR="00591BF1" w:rsidRPr="00A43F44" w:rsidRDefault="00591BF1" w:rsidP="008075F6">
      <w:pPr>
        <w:spacing w:after="160"/>
        <w:ind w:left="360"/>
        <w:contextualSpacing/>
        <w:rPr>
          <w:rFonts w:ascii="Georgia" w:eastAsiaTheme="minorHAnsi" w:hAnsi="Georgia" w:cstheme="minorBidi"/>
          <w:color w:val="585756"/>
        </w:rPr>
      </w:pPr>
    </w:p>
    <w:p w14:paraId="0E4C5004" w14:textId="77777777" w:rsidR="0028205D" w:rsidRPr="00A43F44" w:rsidRDefault="007B3EC7">
      <w:pPr>
        <w:numPr>
          <w:ilvl w:val="0"/>
          <w:numId w:val="36"/>
        </w:numPr>
        <w:spacing w:after="160"/>
        <w:contextualSpacing/>
        <w:rPr>
          <w:rFonts w:ascii="Georgia" w:eastAsiaTheme="minorHAnsi" w:hAnsi="Georgia" w:cstheme="minorBidi"/>
          <w:b/>
          <w:bCs/>
          <w:color w:val="585756"/>
        </w:rPr>
      </w:pPr>
      <w:r w:rsidRPr="00A43F44">
        <w:rPr>
          <w:rFonts w:ascii="Georgia" w:eastAsiaTheme="minorHAnsi" w:hAnsi="Georgia" w:cstheme="minorBidi"/>
          <w:b/>
          <w:bCs/>
          <w:color w:val="585756"/>
        </w:rPr>
        <w:t>la contrepartie</w:t>
      </w:r>
      <w:r w:rsidR="00A25631" w:rsidRPr="00A43F44">
        <w:rPr>
          <w:rFonts w:ascii="Georgia" w:eastAsiaTheme="minorHAnsi" w:hAnsi="Georgia" w:cstheme="minorBidi"/>
          <w:b/>
          <w:bCs/>
          <w:color w:val="585756"/>
        </w:rPr>
        <w:t xml:space="preserve"> n’est pas</w:t>
      </w:r>
      <w:r w:rsidR="008F16BC"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 xml:space="preserve">; </w:t>
      </w:r>
    </w:p>
    <w:p w14:paraId="20A65896" w14:textId="77777777" w:rsidR="000E549C" w:rsidRPr="00A43F44" w:rsidRDefault="000E549C" w:rsidP="00AF049D">
      <w:pPr>
        <w:spacing w:after="160"/>
        <w:ind w:left="720"/>
        <w:contextualSpacing/>
        <w:jc w:val="left"/>
        <w:rPr>
          <w:rFonts w:ascii="Georgia" w:eastAsiaTheme="minorHAnsi" w:hAnsi="Georgia" w:cstheme="minorBidi"/>
          <w:color w:val="585756"/>
        </w:rPr>
      </w:pPr>
    </w:p>
    <w:p w14:paraId="28A12FA3" w14:textId="77777777" w:rsidR="000E549C" w:rsidRPr="00A43F44" w:rsidRDefault="000E549C" w:rsidP="00AF049D">
      <w:pPr>
        <w:spacing w:after="160"/>
        <w:ind w:left="360"/>
        <w:contextualSpacing/>
        <w:jc w:val="left"/>
        <w:rPr>
          <w:rFonts w:ascii="Georgia" w:eastAsiaTheme="minorHAnsi" w:hAnsi="Georgia" w:cstheme="minorBidi"/>
          <w:color w:val="585756"/>
        </w:rPr>
      </w:pPr>
    </w:p>
    <w:p w14:paraId="4AAD3C15" w14:textId="77777777" w:rsidR="0028205D" w:rsidRPr="00A43F44" w:rsidRDefault="007B3EC7" w:rsidP="008075F6">
      <w:pPr>
        <w:spacing w:after="160"/>
        <w:ind w:left="360"/>
        <w:contextualSpacing/>
        <w:jc w:val="left"/>
        <w:rPr>
          <w:rFonts w:ascii="Georgia" w:eastAsiaTheme="minorHAnsi" w:hAnsi="Georgia" w:cstheme="minorBidi"/>
          <w:color w:val="585756"/>
        </w:rPr>
      </w:pPr>
      <w:r w:rsidRPr="00A43F44">
        <w:rPr>
          <w:rFonts w:ascii="Georgia" w:eastAsiaTheme="minorHAnsi" w:hAnsi="Georgia" w:cstheme="minorBidi"/>
          <w:b/>
          <w:bCs/>
          <w:color w:val="585756"/>
        </w:rPr>
        <w:t xml:space="preserve">la </w:t>
      </w:r>
      <w:r w:rsidR="006A2162" w:rsidRPr="00A43F44">
        <w:rPr>
          <w:rFonts w:ascii="Georgia" w:eastAsiaTheme="minorHAnsi" w:hAnsi="Georgia" w:cstheme="minorBidi"/>
          <w:b/>
          <w:bCs/>
          <w:color w:val="585756"/>
        </w:rPr>
        <w:t>c</w:t>
      </w:r>
      <w:r w:rsidRPr="00A43F44">
        <w:rPr>
          <w:rFonts w:ascii="Georgia" w:eastAsiaTheme="minorHAnsi" w:hAnsi="Georgia" w:cstheme="minorBidi"/>
          <w:b/>
          <w:bCs/>
          <w:color w:val="585756"/>
        </w:rPr>
        <w:t>ontrepartie</w:t>
      </w:r>
      <w:r w:rsidR="00A25631" w:rsidRPr="00A43F44">
        <w:rPr>
          <w:rFonts w:ascii="Georgia" w:eastAsiaTheme="minorHAnsi" w:hAnsi="Georgia" w:cstheme="minorBidi"/>
          <w:b/>
          <w:bCs/>
          <w:color w:val="585756"/>
        </w:rPr>
        <w:t xml:space="preserve"> </w:t>
      </w:r>
      <w:r w:rsidR="008F16BC" w:rsidRPr="00A43F44">
        <w:rPr>
          <w:rFonts w:ascii="Georgia" w:eastAsiaTheme="minorHAnsi" w:hAnsi="Georgia" w:cstheme="minorBidi"/>
          <w:b/>
          <w:bCs/>
          <w:color w:val="585756"/>
        </w:rPr>
        <w:t>n’</w:t>
      </w:r>
      <w:r w:rsidRPr="00A43F44">
        <w:rPr>
          <w:rFonts w:ascii="Georgia" w:eastAsiaTheme="minorHAnsi" w:hAnsi="Georgia" w:cstheme="minorBidi"/>
          <w:b/>
          <w:bCs/>
          <w:color w:val="585756"/>
        </w:rPr>
        <w:t xml:space="preserve">a commis </w:t>
      </w:r>
      <w:r w:rsidR="008F16BC"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faute professionnelle grave qui remet en cause son intégrité. </w:t>
      </w:r>
      <w:r w:rsidRPr="00A43F44">
        <w:rPr>
          <w:rFonts w:ascii="Georgia" w:eastAsiaTheme="minorHAnsi" w:hAnsi="Georgia" w:cstheme="minorBidi"/>
          <w:color w:val="585756"/>
        </w:rPr>
        <w:t xml:space="preserve">Sont </w:t>
      </w:r>
      <w:r w:rsidR="0028268E" w:rsidRPr="00A43F44">
        <w:rPr>
          <w:rFonts w:ascii="Georgia" w:eastAsiaTheme="minorHAnsi" w:hAnsi="Georgia" w:cstheme="minorBidi"/>
          <w:color w:val="585756"/>
        </w:rPr>
        <w:t>notamment</w:t>
      </w:r>
      <w:r w:rsidRPr="00A43F44">
        <w:rPr>
          <w:rFonts w:ascii="Georgia" w:eastAsiaTheme="minorHAnsi" w:hAnsi="Georgia" w:cstheme="minorBidi"/>
          <w:color w:val="585756"/>
        </w:rPr>
        <w:t xml:space="preserve"> considérées comme </w:t>
      </w:r>
      <w:r w:rsidR="002664F1" w:rsidRPr="00A43F44">
        <w:rPr>
          <w:rFonts w:ascii="Georgia" w:eastAsiaTheme="minorHAnsi" w:hAnsi="Georgia" w:cstheme="minorBidi"/>
          <w:color w:val="585756"/>
        </w:rPr>
        <w:t xml:space="preserve">une </w:t>
      </w:r>
      <w:r w:rsidRPr="00A43F44">
        <w:rPr>
          <w:rFonts w:ascii="Georgia" w:eastAsiaTheme="minorHAnsi" w:hAnsi="Georgia" w:cstheme="minorBidi"/>
          <w:color w:val="585756"/>
        </w:rPr>
        <w:t>faute professionnelle grave</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 xml:space="preserve">:  </w:t>
      </w:r>
    </w:p>
    <w:p w14:paraId="72E6D07C"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t>une infraction à la Politique de Enabel concernant l’exploitation et les abus sexuels;</w:t>
      </w:r>
    </w:p>
    <w:p w14:paraId="1BD9239A"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t xml:space="preserve">une infraction à la Politique de Enabel concernant la maîtrise des risques de fraude et de </w:t>
      </w:r>
      <w:r w:rsidR="006A2162" w:rsidRPr="00A43F44">
        <w:rPr>
          <w:rFonts w:ascii="Georgia" w:eastAsiaTheme="minorHAnsi" w:hAnsi="Georgia" w:cstheme="minorBidi"/>
          <w:color w:val="585756"/>
        </w:rPr>
        <w:t>corruption ;</w:t>
      </w:r>
    </w:p>
    <w:p w14:paraId="74379CD7"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t>une infraction relative à une disposition d’ordre réglementaire de la législation locale applicable relative au harcèlement sexuel au travail</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1488D267"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5FFC7B47"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rPr>
        <w:tab/>
        <w:t>Enabel dispose d’él</w:t>
      </w:r>
      <w:r w:rsidR="00B25BD9" w:rsidRPr="00A43F44">
        <w:rPr>
          <w:rFonts w:ascii="Georgia" w:eastAsiaTheme="minorHAnsi" w:hAnsi="Georgia" w:cstheme="minorBidi"/>
          <w:color w:val="585756"/>
        </w:rPr>
        <w:t>é</w:t>
      </w:r>
      <w:r w:rsidRPr="00A43F44">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74124608" w14:textId="77777777" w:rsidR="0028205D" w:rsidRPr="00A43F44" w:rsidRDefault="007B3EC7"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7C1588AE" w14:textId="77777777" w:rsidR="005D621F" w:rsidRPr="00A43F44" w:rsidRDefault="007B3EC7"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61296B14" w14:textId="77777777" w:rsidR="00A55F1F" w:rsidRPr="00A43F44" w:rsidRDefault="007B3EC7" w:rsidP="00AF049D">
      <w:pPr>
        <w:spacing w:after="160"/>
        <w:rPr>
          <w:rFonts w:ascii="Georgia" w:eastAsiaTheme="minorHAnsi" w:hAnsi="Georgia" w:cstheme="minorBidi"/>
          <w:b/>
          <w:bCs/>
          <w:color w:val="585756"/>
        </w:rPr>
      </w:pPr>
      <w:r w:rsidRPr="00A43F44">
        <w:rPr>
          <w:rFonts w:ascii="Georgia" w:eastAsiaTheme="minorHAnsi" w:hAnsi="Georgia" w:cstheme="minorBidi"/>
          <w:b/>
          <w:bCs/>
          <w:color w:val="585756"/>
        </w:rPr>
        <w:lastRenderedPageBreak/>
        <w:t>En matière de conflit d’intérêts :</w:t>
      </w:r>
    </w:p>
    <w:p w14:paraId="0CFDBF73" w14:textId="77777777" w:rsidR="1F6DEB35" w:rsidRPr="00A43F44" w:rsidRDefault="007B3EC7" w:rsidP="00AF049D">
      <w:pPr>
        <w:spacing w:after="160"/>
        <w:rPr>
          <w:rFonts w:ascii="Georgia" w:eastAsiaTheme="minorHAnsi" w:hAnsi="Georgia" w:cstheme="minorBidi"/>
          <w:i/>
          <w:iCs/>
          <w:color w:val="auto"/>
        </w:rPr>
      </w:pPr>
      <w:r w:rsidRPr="00A43F44">
        <w:rPr>
          <w:rFonts w:ascii="Georgia" w:eastAsiaTheme="minorHAnsi" w:hAnsi="Georgia" w:cstheme="minorBidi"/>
          <w:i/>
          <w:iCs/>
          <w:color w:val="auto"/>
        </w:rPr>
        <w:t>Veuillez cocher la situation applicable</w:t>
      </w:r>
    </w:p>
    <w:p w14:paraId="7DA668CE" w14:textId="77777777" w:rsidR="00A55F1F" w:rsidRPr="00A43F44" w:rsidRDefault="00A55F1F" w:rsidP="00AF049D">
      <w:pPr>
        <w:spacing w:after="160"/>
        <w:ind w:left="360"/>
        <w:contextualSpacing/>
        <w:rPr>
          <w:rFonts w:ascii="Georgia" w:eastAsiaTheme="minorHAnsi" w:hAnsi="Georgia" w:cstheme="minorBidi"/>
          <w:color w:val="585756"/>
        </w:rPr>
      </w:pPr>
    </w:p>
    <w:p w14:paraId="740F925B" w14:textId="77777777" w:rsidR="002838D5" w:rsidRPr="00A43F44" w:rsidRDefault="007B3EC7">
      <w:pPr>
        <w:numPr>
          <w:ilvl w:val="0"/>
          <w:numId w:val="37"/>
        </w:numPr>
        <w:spacing w:after="160"/>
        <w:ind w:left="1068"/>
        <w:contextualSpacing/>
        <w:rPr>
          <w:rFonts w:ascii="Georgia" w:eastAsiaTheme="minorHAnsi" w:hAnsi="Georgia" w:cstheme="minorBidi"/>
          <w:color w:val="585756"/>
        </w:rPr>
      </w:pPr>
      <w:r w:rsidRPr="00A43F44">
        <w:rPr>
          <w:rFonts w:ascii="Georgia" w:eastAsiaTheme="minorHAnsi" w:hAnsi="Georgia" w:cstheme="minorBidi"/>
          <w:color w:val="585756"/>
        </w:rPr>
        <w:t>la contrepartie</w:t>
      </w:r>
      <w:r w:rsidR="002E62E9" w:rsidRPr="00A43F44">
        <w:rPr>
          <w:rFonts w:ascii="Georgia" w:eastAsiaTheme="minorHAnsi" w:hAnsi="Georgia" w:cstheme="minorBidi"/>
          <w:color w:val="585756"/>
        </w:rPr>
        <w:t xml:space="preserve"> ou un de ses dirigeants</w:t>
      </w:r>
      <w:r w:rsidR="00C6632D" w:rsidRPr="00A43F44">
        <w:rPr>
          <w:rFonts w:ascii="Georgia" w:eastAsiaTheme="minorHAnsi" w:hAnsi="Georgia" w:cstheme="minorBidi"/>
          <w:color w:val="585756"/>
        </w:rPr>
        <w:t xml:space="preserve"> </w:t>
      </w:r>
      <w:r w:rsidR="008C41BA" w:rsidRPr="00A43F44">
        <w:rPr>
          <w:rFonts w:ascii="Georgia" w:eastAsiaTheme="minorHAnsi" w:hAnsi="Georgia" w:cstheme="minorBidi"/>
          <w:color w:val="585756"/>
        </w:rPr>
        <w:t>ne se trouve</w:t>
      </w:r>
      <w:r w:rsidR="00EB300F" w:rsidRPr="00A43F44">
        <w:rPr>
          <w:rFonts w:ascii="Georgia" w:eastAsiaTheme="minorHAnsi" w:hAnsi="Georgia" w:cstheme="minorBidi"/>
          <w:color w:val="585756"/>
        </w:rPr>
        <w:t xml:space="preserve"> dans </w:t>
      </w:r>
      <w:r w:rsidR="00374F7C" w:rsidRPr="00A43F44">
        <w:rPr>
          <w:rFonts w:ascii="Georgia" w:eastAsiaTheme="minorHAnsi" w:hAnsi="Georgia" w:cstheme="minorBidi"/>
          <w:color w:val="585756"/>
        </w:rPr>
        <w:t>aucune</w:t>
      </w:r>
      <w:r w:rsidR="00EB300F" w:rsidRPr="00A43F44">
        <w:rPr>
          <w:rFonts w:ascii="Georgia" w:eastAsiaTheme="minorHAnsi" w:hAnsi="Georgia" w:cstheme="minorBidi"/>
          <w:color w:val="585756"/>
        </w:rPr>
        <w:t xml:space="preserve"> situation actuelle ou potentielle de conflit</w:t>
      </w:r>
      <w:r w:rsidR="003F1F27" w:rsidRPr="00A43F44">
        <w:rPr>
          <w:rFonts w:ascii="Georgia" w:eastAsiaTheme="minorHAnsi" w:hAnsi="Georgia" w:cstheme="minorBidi"/>
          <w:color w:val="585756"/>
        </w:rPr>
        <w:t xml:space="preserve"> d’intérêts et </w:t>
      </w:r>
      <w:r w:rsidR="009850AF" w:rsidRPr="00A43F44">
        <w:rPr>
          <w:rFonts w:ascii="Georgia" w:eastAsiaTheme="minorHAnsi" w:hAnsi="Georgia" w:cstheme="minorBidi"/>
          <w:color w:val="585756"/>
        </w:rPr>
        <w:t>n</w:t>
      </w:r>
      <w:r w:rsidR="00374F7C" w:rsidRPr="00A43F44">
        <w:rPr>
          <w:rFonts w:ascii="Georgia" w:eastAsiaTheme="minorHAnsi" w:hAnsi="Georgia" w:cstheme="minorBidi"/>
          <w:color w:val="585756"/>
        </w:rPr>
        <w:t>’ entretien</w:t>
      </w:r>
      <w:r w:rsidRPr="00A43F44">
        <w:rPr>
          <w:rFonts w:ascii="Georgia" w:eastAsiaTheme="minorHAnsi" w:hAnsi="Georgia" w:cstheme="minorBidi"/>
          <w:color w:val="585756"/>
        </w:rPr>
        <w:t xml:space="preserve"> de relation d'affaires ou familiale, réelle ou potentielle, et ne </w:t>
      </w:r>
      <w:r w:rsidR="00924257" w:rsidRPr="00A43F44">
        <w:rPr>
          <w:rFonts w:ascii="Georgia" w:eastAsiaTheme="minorHAnsi" w:hAnsi="Georgia" w:cstheme="minorBidi"/>
          <w:color w:val="585756"/>
        </w:rPr>
        <w:t>para</w:t>
      </w:r>
      <w:r w:rsidR="00EF7BE5" w:rsidRPr="00A43F44">
        <w:rPr>
          <w:rFonts w:ascii="Georgia" w:eastAsiaTheme="minorHAnsi" w:hAnsi="Georgia" w:cstheme="minorBidi"/>
          <w:color w:val="585756"/>
        </w:rPr>
        <w:t>ît pas</w:t>
      </w:r>
      <w:r w:rsidR="00924257"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raisonnablement comme te</w:t>
      </w:r>
      <w:r w:rsidR="00FA2AC1" w:rsidRPr="00A43F44">
        <w:rPr>
          <w:rFonts w:ascii="Georgia" w:eastAsiaTheme="minorHAnsi" w:hAnsi="Georgia" w:cstheme="minorBidi"/>
          <w:color w:val="585756"/>
        </w:rPr>
        <w:t>l</w:t>
      </w:r>
      <w:r w:rsidRPr="00A43F44">
        <w:rPr>
          <w:rFonts w:ascii="Georgia" w:eastAsiaTheme="minorHAnsi" w:hAnsi="Georgia" w:cstheme="minorBidi"/>
          <w:color w:val="585756"/>
        </w:rPr>
        <w:t>l</w:t>
      </w:r>
      <w:r w:rsidR="00FA2AC1" w:rsidRPr="00A43F44">
        <w:rPr>
          <w:rFonts w:ascii="Georgia" w:eastAsiaTheme="minorHAnsi" w:hAnsi="Georgia" w:cstheme="minorBidi"/>
          <w:color w:val="585756"/>
        </w:rPr>
        <w:t>e</w:t>
      </w:r>
      <w:r w:rsidRPr="00A43F44">
        <w:rPr>
          <w:rFonts w:ascii="Georgia" w:eastAsiaTheme="minorHAnsi" w:hAnsi="Georgia" w:cstheme="minorBidi"/>
          <w:color w:val="585756"/>
        </w:rPr>
        <w:t>, avec un membre du conseil d'administration d’Enabel ou d</w:t>
      </w:r>
      <w:r w:rsidR="00AA1563" w:rsidRPr="00A43F44">
        <w:rPr>
          <w:rFonts w:ascii="Georgia" w:eastAsiaTheme="minorHAnsi" w:hAnsi="Georgia" w:cstheme="minorBidi"/>
          <w:color w:val="585756"/>
        </w:rPr>
        <w:t>’un membre</w:t>
      </w:r>
      <w:r w:rsidRPr="00A43F44">
        <w:rPr>
          <w:rFonts w:ascii="Georgia" w:eastAsiaTheme="minorHAnsi" w:hAnsi="Georgia" w:cstheme="minorBidi"/>
          <w:color w:val="585756"/>
        </w:rPr>
        <w:t xml:space="preserve"> </w:t>
      </w:r>
      <w:r w:rsidR="00AA1563" w:rsidRPr="00A43F44">
        <w:rPr>
          <w:rFonts w:ascii="Georgia" w:eastAsiaTheme="minorHAnsi" w:hAnsi="Georgia" w:cstheme="minorBidi"/>
          <w:color w:val="585756"/>
        </w:rPr>
        <w:t xml:space="preserve">de </w:t>
      </w:r>
      <w:r w:rsidRPr="00A43F44">
        <w:rPr>
          <w:rFonts w:ascii="Georgia" w:eastAsiaTheme="minorHAnsi" w:hAnsi="Georgia" w:cstheme="minorBidi"/>
          <w:color w:val="585756"/>
        </w:rPr>
        <w:t>son personnel, ou toute autre personne qui a été</w:t>
      </w:r>
      <w:r w:rsidR="00B41E61"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ou pourrait raisonnablement être directement ou indirectement</w:t>
      </w:r>
      <w:r w:rsidR="00571415" w:rsidRPr="00A43F44">
        <w:rPr>
          <w:rFonts w:ascii="Georgia" w:eastAsiaTheme="minorHAnsi" w:hAnsi="Georgia" w:cstheme="minorBidi"/>
          <w:color w:val="585756"/>
        </w:rPr>
        <w:t xml:space="preserve"> impliquée dans</w:t>
      </w:r>
      <w:r w:rsidRPr="00A43F44">
        <w:rPr>
          <w:rFonts w:ascii="Georgia" w:eastAsiaTheme="minorHAnsi" w:hAnsi="Georgia" w:cstheme="minorBidi"/>
          <w:color w:val="585756"/>
        </w:rPr>
        <w:t xml:space="preserve"> (i) la préparation du dossier d'appel d'offres</w:t>
      </w:r>
      <w:r w:rsidR="005D1A85" w:rsidRPr="00A43F44">
        <w:rPr>
          <w:rFonts w:ascii="Georgia" w:eastAsiaTheme="minorHAnsi" w:hAnsi="Georgia" w:cstheme="minorBidi"/>
          <w:color w:val="585756"/>
        </w:rPr>
        <w:t xml:space="preserve">, d’appel à proposition ou </w:t>
      </w:r>
      <w:r w:rsidR="00AE51CA" w:rsidRPr="00A43F44">
        <w:rPr>
          <w:rFonts w:ascii="Georgia" w:eastAsiaTheme="minorHAnsi" w:hAnsi="Georgia" w:cstheme="minorBidi"/>
          <w:color w:val="585756"/>
        </w:rPr>
        <w:t>de tout autre contrat</w:t>
      </w:r>
      <w:r w:rsidRPr="00A43F44">
        <w:rPr>
          <w:rFonts w:ascii="Georgia" w:eastAsiaTheme="minorHAnsi" w:hAnsi="Georgia" w:cstheme="minorBidi"/>
          <w:color w:val="585756"/>
        </w:rPr>
        <w:t xml:space="preserve">, (ii) la procédure de sélection, ou (iii) l'exécution </w:t>
      </w:r>
      <w:r w:rsidR="00AE51CA" w:rsidRPr="00A43F44">
        <w:rPr>
          <w:rFonts w:ascii="Georgia" w:eastAsiaTheme="minorHAnsi" w:hAnsi="Georgia" w:cstheme="minorBidi"/>
          <w:color w:val="585756"/>
        </w:rPr>
        <w:t>du marché, du subside ou du contrat</w:t>
      </w:r>
      <w:r w:rsidRPr="00A43F44">
        <w:rPr>
          <w:rFonts w:ascii="Georgia" w:eastAsiaTheme="minorHAnsi" w:hAnsi="Georgia" w:cstheme="minorBidi"/>
          <w:color w:val="585756"/>
        </w:rPr>
        <w:t>.</w:t>
      </w:r>
    </w:p>
    <w:p w14:paraId="146EA014" w14:textId="77777777" w:rsidR="00EF7507" w:rsidRPr="00A43F44" w:rsidRDefault="007B3EC7" w:rsidP="00AF049D">
      <w:pPr>
        <w:spacing w:after="160"/>
        <w:rPr>
          <w:rFonts w:ascii="Georgia" w:eastAsiaTheme="minorHAnsi" w:hAnsi="Georgia" w:cstheme="minorBidi"/>
          <w:b/>
          <w:bCs/>
          <w:color w:val="auto"/>
        </w:rPr>
      </w:pPr>
      <w:r w:rsidRPr="00A43F44">
        <w:rPr>
          <w:rFonts w:ascii="Georgia" w:eastAsiaTheme="minorHAnsi" w:hAnsi="Georgia" w:cstheme="minorBidi"/>
          <w:b/>
          <w:bCs/>
          <w:color w:val="auto"/>
        </w:rPr>
        <w:t>ou</w:t>
      </w:r>
    </w:p>
    <w:p w14:paraId="72FFCBD8" w14:textId="77777777" w:rsidR="00C6632D" w:rsidRPr="00A43F44" w:rsidRDefault="007B3EC7">
      <w:pPr>
        <w:numPr>
          <w:ilvl w:val="0"/>
          <w:numId w:val="38"/>
        </w:numPr>
        <w:spacing w:after="160"/>
        <w:ind w:left="1068"/>
        <w:contextualSpacing/>
        <w:rPr>
          <w:rFonts w:ascii="Georgia" w:eastAsiaTheme="minorHAnsi" w:hAnsi="Georgia" w:cstheme="minorBidi"/>
          <w:color w:val="585756"/>
        </w:rPr>
      </w:pPr>
      <w:r w:rsidRPr="00A43F44">
        <w:rPr>
          <w:rFonts w:ascii="Georgia" w:eastAsiaTheme="minorHAnsi" w:hAnsi="Georgia" w:cstheme="minorBidi"/>
          <w:color w:val="585756"/>
        </w:rPr>
        <w:t xml:space="preserve">la contrepartie </w:t>
      </w:r>
      <w:r w:rsidR="004D4E4F" w:rsidRPr="00A43F44">
        <w:rPr>
          <w:rFonts w:ascii="Georgia" w:eastAsiaTheme="minorHAnsi" w:hAnsi="Georgia" w:cstheme="minorBidi"/>
          <w:color w:val="585756"/>
        </w:rPr>
        <w:t>informe Enabel de</w:t>
      </w:r>
      <w:r w:rsidR="00B0354C"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tout conflit d'intérêts réels, potentiels ou raisonnablement perçus, </w:t>
      </w:r>
      <w:r w:rsidR="00AA2823" w:rsidRPr="00A43F44">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ceux-ci.</w:t>
      </w:r>
      <w:r w:rsidRPr="00A43F44">
        <w:rPr>
          <w:rFonts w:ascii="Georgia" w:eastAsiaTheme="minorHAnsi" w:hAnsi="Georgia" w:cstheme="minorBidi"/>
          <w:color w:val="585756"/>
        </w:rPr>
        <w:t xml:space="preserve">. </w:t>
      </w:r>
      <w:r w:rsidR="004878D8"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 </w:t>
      </w:r>
    </w:p>
    <w:p w14:paraId="5A3C2098" w14:textId="77777777" w:rsidR="00FF72DF" w:rsidRPr="00A43F44" w:rsidRDefault="00FF72DF" w:rsidP="00AF049D">
      <w:pPr>
        <w:spacing w:after="160"/>
        <w:ind w:left="1068"/>
        <w:contextualSpacing/>
        <w:rPr>
          <w:rFonts w:ascii="Georgia" w:eastAsiaTheme="minorHAnsi" w:hAnsi="Georgia" w:cstheme="minorBidi"/>
          <w:color w:val="585756"/>
        </w:rPr>
      </w:pPr>
    </w:p>
    <w:p w14:paraId="4FBB3C43" w14:textId="77777777" w:rsidR="001372D4" w:rsidRPr="00A43F44" w:rsidRDefault="007B3EC7">
      <w:pPr>
        <w:numPr>
          <w:ilvl w:val="0"/>
          <w:numId w:val="39"/>
        </w:numPr>
        <w:spacing w:after="160"/>
        <w:ind w:left="1428"/>
        <w:contextualSpacing/>
        <w:rPr>
          <w:rFonts w:ascii="Georgia" w:eastAsiaTheme="minorHAnsi" w:hAnsi="Georgia" w:cstheme="minorBidi"/>
          <w:i/>
          <w:iCs/>
          <w:color w:val="585756"/>
          <w:sz w:val="18"/>
          <w:szCs w:val="18"/>
        </w:rPr>
      </w:pPr>
      <w:r w:rsidRPr="00A43F44">
        <w:rPr>
          <w:rFonts w:ascii="Georgia" w:eastAsiaTheme="minorHAnsi" w:hAnsi="Georgia" w:cstheme="minorBidi"/>
          <w:i/>
          <w:iCs/>
          <w:color w:val="585756"/>
          <w:sz w:val="18"/>
          <w:szCs w:val="18"/>
        </w:rPr>
        <w:t>Une description détaillée de tout</w:t>
      </w:r>
      <w:r w:rsidR="00F53D51" w:rsidRPr="00A43F44">
        <w:rPr>
          <w:rFonts w:ascii="Georgia" w:eastAsiaTheme="minorHAnsi" w:hAnsi="Georgia" w:cstheme="minorBidi"/>
          <w:i/>
          <w:iCs/>
          <w:color w:val="585756"/>
          <w:sz w:val="18"/>
          <w:szCs w:val="18"/>
        </w:rPr>
        <w:t xml:space="preserve"> </w:t>
      </w:r>
      <w:r w:rsidRPr="00A43F44">
        <w:rPr>
          <w:rFonts w:ascii="Georgia" w:eastAsiaTheme="minorHAnsi" w:hAnsi="Georgia" w:cstheme="minorBidi"/>
          <w:i/>
          <w:iCs/>
          <w:color w:val="585756"/>
          <w:sz w:val="18"/>
          <w:szCs w:val="18"/>
        </w:rPr>
        <w:t xml:space="preserve">conflit d'intérêts réel, potentiel ou raisonnablement perçu, </w:t>
      </w:r>
      <w:r w:rsidR="00FD75B5" w:rsidRPr="00A43F44">
        <w:rPr>
          <w:rFonts w:ascii="Georgia" w:eastAsiaTheme="minorHAnsi" w:hAnsi="Georgia" w:cstheme="minorBidi"/>
          <w:i/>
          <w:iCs/>
          <w:color w:val="585756"/>
          <w:sz w:val="18"/>
          <w:szCs w:val="18"/>
        </w:rPr>
        <w:t>incluant</w:t>
      </w:r>
      <w:r w:rsidRPr="00A43F44">
        <w:rPr>
          <w:rFonts w:ascii="Georgia" w:eastAsiaTheme="minorHAnsi" w:hAnsi="Georgia" w:cstheme="minorBidi"/>
          <w:i/>
          <w:iCs/>
          <w:color w:val="585756"/>
          <w:sz w:val="18"/>
          <w:szCs w:val="18"/>
        </w:rPr>
        <w:t xml:space="preserve"> leur nature et l</w:t>
      </w:r>
      <w:r w:rsidR="1BC3C00C" w:rsidRPr="00A43F44">
        <w:rPr>
          <w:rFonts w:ascii="Georgia" w:eastAsiaTheme="minorHAnsi" w:hAnsi="Georgia" w:cstheme="minorBidi"/>
          <w:i/>
          <w:iCs/>
          <w:color w:val="585756"/>
          <w:sz w:val="18"/>
          <w:szCs w:val="18"/>
        </w:rPr>
        <w:t>es personnes impliquées</w:t>
      </w:r>
      <w:r w:rsidR="00587DD5" w:rsidRPr="00A43F44">
        <w:rPr>
          <w:rFonts w:ascii="Georgia" w:eastAsiaTheme="minorHAnsi" w:hAnsi="Georgia" w:cstheme="minorBidi"/>
          <w:i/>
          <w:iCs/>
          <w:color w:val="585756"/>
          <w:sz w:val="18"/>
          <w:szCs w:val="18"/>
        </w:rPr>
        <w:t>,</w:t>
      </w:r>
      <w:r w:rsidR="19C85D59" w:rsidRPr="00A43F44">
        <w:rPr>
          <w:rFonts w:ascii="Georgia" w:eastAsiaTheme="minorHAnsi" w:hAnsi="Georgia" w:cstheme="minorBidi"/>
          <w:i/>
          <w:iCs/>
          <w:color w:val="585756"/>
          <w:sz w:val="18"/>
          <w:szCs w:val="18"/>
        </w:rPr>
        <w:t xml:space="preserve"> ser</w:t>
      </w:r>
      <w:r w:rsidR="00B212C3" w:rsidRPr="00A43F44">
        <w:rPr>
          <w:rFonts w:ascii="Georgia" w:eastAsiaTheme="minorHAnsi" w:hAnsi="Georgia" w:cstheme="minorBidi"/>
          <w:i/>
          <w:iCs/>
          <w:color w:val="585756"/>
          <w:sz w:val="18"/>
          <w:szCs w:val="18"/>
        </w:rPr>
        <w:t>a</w:t>
      </w:r>
      <w:r w:rsidR="19C85D59" w:rsidRPr="00A43F44">
        <w:rPr>
          <w:rFonts w:ascii="Georgia" w:eastAsiaTheme="minorHAnsi" w:hAnsi="Georgia" w:cstheme="minorBidi"/>
          <w:i/>
          <w:iCs/>
          <w:color w:val="585756"/>
          <w:sz w:val="18"/>
          <w:szCs w:val="18"/>
        </w:rPr>
        <w:t xml:space="preserve"> annexée à la présente déclaration.</w:t>
      </w:r>
    </w:p>
    <w:p w14:paraId="5D03B665" w14:textId="77777777" w:rsidR="00211E26" w:rsidRPr="00A43F44" w:rsidRDefault="007B3EC7"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72793BA5" w14:textId="77777777" w:rsidR="0028205D" w:rsidRPr="00A43F44" w:rsidRDefault="007B3EC7">
      <w:pPr>
        <w:numPr>
          <w:ilvl w:val="0"/>
          <w:numId w:val="37"/>
        </w:numPr>
        <w:spacing w:after="160"/>
        <w:ind w:left="360"/>
        <w:contextualSpacing/>
        <w:rPr>
          <w:rFonts w:ascii="Georgia" w:eastAsiaTheme="minorHAnsi" w:hAnsi="Georgia" w:cstheme="minorBidi"/>
          <w:b/>
          <w:bCs/>
          <w:color w:val="585756"/>
        </w:rPr>
      </w:pPr>
      <w:r w:rsidRPr="00A43F44">
        <w:rPr>
          <w:rFonts w:ascii="Georgia" w:eastAsiaTheme="minorHAnsi" w:hAnsi="Georgia" w:cstheme="minorBidi"/>
          <w:b/>
          <w:bCs/>
          <w:color w:val="585756"/>
        </w:rPr>
        <w:t xml:space="preserve">la contrepartie </w:t>
      </w:r>
      <w:r w:rsidR="00F02DBE" w:rsidRPr="00A43F44">
        <w:rPr>
          <w:rFonts w:ascii="Georgia" w:eastAsiaTheme="minorHAnsi" w:hAnsi="Georgia" w:cstheme="minorBidi"/>
          <w:b/>
          <w:bCs/>
          <w:color w:val="585756"/>
        </w:rPr>
        <w:t>ne s’</w:t>
      </w:r>
      <w:r w:rsidR="00845E4C" w:rsidRPr="00A43F44">
        <w:rPr>
          <w:rFonts w:ascii="Georgia" w:eastAsiaTheme="minorHAnsi" w:hAnsi="Georgia" w:cstheme="minorBidi"/>
          <w:b/>
          <w:bCs/>
          <w:color w:val="585756"/>
        </w:rPr>
        <w:t>est rendu</w:t>
      </w:r>
      <w:r w:rsidR="00893743" w:rsidRPr="00A43F44">
        <w:rPr>
          <w:rFonts w:ascii="Georgia" w:eastAsiaTheme="minorHAnsi" w:hAnsi="Georgia" w:cstheme="minorBidi"/>
          <w:b/>
          <w:bCs/>
          <w:color w:val="585756"/>
        </w:rPr>
        <w:t>e</w:t>
      </w:r>
      <w:r w:rsidR="00845E4C" w:rsidRPr="00A43F44">
        <w:rPr>
          <w:rFonts w:ascii="Georgia" w:eastAsiaTheme="minorHAnsi" w:hAnsi="Georgia" w:cstheme="minorBidi"/>
          <w:b/>
          <w:bCs/>
          <w:color w:val="585756"/>
        </w:rPr>
        <w:t xml:space="preserve"> coupable </w:t>
      </w:r>
      <w:r w:rsidR="00EF7BE5" w:rsidRPr="00A43F44">
        <w:rPr>
          <w:rFonts w:ascii="Georgia" w:eastAsiaTheme="minorHAnsi" w:hAnsi="Georgia" w:cstheme="minorBidi"/>
          <w:b/>
          <w:bCs/>
          <w:color w:val="585756"/>
        </w:rPr>
        <w:t>d’aucune défaillance</w:t>
      </w:r>
      <w:r w:rsidRPr="00A43F44">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2FF22BEB" w14:textId="77777777" w:rsidR="009748CF" w:rsidRPr="00AF6A79" w:rsidRDefault="009748CF" w:rsidP="00AF6A79">
      <w:pPr>
        <w:spacing w:after="160"/>
        <w:ind w:left="360"/>
        <w:contextualSpacing/>
        <w:rPr>
          <w:rFonts w:ascii="Georgia" w:eastAsiaTheme="minorHAnsi" w:hAnsi="Georgia" w:cstheme="minorBidi"/>
          <w:b/>
          <w:bCs/>
          <w:color w:val="585756"/>
        </w:rPr>
      </w:pPr>
    </w:p>
    <w:p w14:paraId="788B9D53" w14:textId="77777777" w:rsidR="0028205D" w:rsidRPr="00A43F44" w:rsidRDefault="007B3EC7">
      <w:pPr>
        <w:numPr>
          <w:ilvl w:val="0"/>
          <w:numId w:val="37"/>
        </w:numPr>
        <w:spacing w:after="160"/>
        <w:ind w:left="360"/>
        <w:contextualSpacing/>
        <w:rPr>
          <w:rFonts w:ascii="Georgia" w:eastAsiaTheme="minorHAnsi" w:hAnsi="Georgia" w:cstheme="minorBidi"/>
          <w:b/>
          <w:bCs/>
          <w:color w:val="585756"/>
        </w:rPr>
      </w:pPr>
      <w:r w:rsidRPr="00A43F44">
        <w:rPr>
          <w:rFonts w:ascii="Georgia" w:eastAsiaTheme="minorHAnsi" w:hAnsi="Georgia" w:cstheme="minorBidi"/>
          <w:b/>
          <w:bCs/>
          <w:color w:val="585756"/>
        </w:rPr>
        <w:t>l</w:t>
      </w:r>
      <w:r w:rsidR="00082D66" w:rsidRPr="00A43F44">
        <w:rPr>
          <w:rFonts w:ascii="Georgia" w:eastAsiaTheme="minorHAnsi" w:hAnsi="Georgia" w:cstheme="minorBidi"/>
          <w:b/>
          <w:bCs/>
          <w:color w:val="585756"/>
        </w:rPr>
        <w:t xml:space="preserve">a contrepartie atteste </w:t>
      </w:r>
      <w:r w:rsidR="0031014C" w:rsidRPr="00A43F44">
        <w:rPr>
          <w:rFonts w:ascii="Georgia" w:eastAsiaTheme="minorHAnsi" w:hAnsi="Georgia" w:cstheme="minorBidi"/>
          <w:b/>
          <w:bCs/>
          <w:color w:val="585756"/>
        </w:rPr>
        <w:t>qu’</w:t>
      </w:r>
      <w:r w:rsidR="00F02DBE"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mesure restrictive </w:t>
      </w:r>
      <w:r w:rsidR="00F02DBE" w:rsidRPr="00A43F44">
        <w:rPr>
          <w:rFonts w:ascii="Georgia" w:eastAsiaTheme="minorHAnsi" w:hAnsi="Georgia" w:cstheme="minorBidi"/>
          <w:b/>
          <w:bCs/>
          <w:color w:val="585756"/>
        </w:rPr>
        <w:t xml:space="preserve">n’a </w:t>
      </w:r>
      <w:r w:rsidRPr="00A43F44">
        <w:rPr>
          <w:rFonts w:ascii="Georgia" w:eastAsiaTheme="minorHAnsi" w:hAnsi="Georgia" w:cstheme="minorBidi"/>
          <w:b/>
          <w:bCs/>
          <w:color w:val="585756"/>
        </w:rPr>
        <w:t xml:space="preserve">été prise </w:t>
      </w:r>
      <w:r w:rsidR="00414378" w:rsidRPr="00A43F44">
        <w:rPr>
          <w:rFonts w:ascii="Georgia" w:eastAsiaTheme="minorHAnsi" w:hAnsi="Georgia" w:cstheme="minorBidi"/>
          <w:b/>
          <w:bCs/>
          <w:color w:val="585756"/>
        </w:rPr>
        <w:t xml:space="preserve">à </w:t>
      </w:r>
      <w:r w:rsidR="5170B1F7" w:rsidRPr="00A43F44">
        <w:rPr>
          <w:rFonts w:ascii="Georgia" w:eastAsiaTheme="minorHAnsi" w:hAnsi="Georgia" w:cstheme="minorBidi"/>
          <w:b/>
          <w:bCs/>
          <w:color w:val="585756"/>
        </w:rPr>
        <w:t>l’</w:t>
      </w:r>
      <w:r w:rsidR="00414378" w:rsidRPr="00A43F44">
        <w:rPr>
          <w:rFonts w:ascii="Georgia" w:eastAsiaTheme="minorHAnsi" w:hAnsi="Georgia" w:cstheme="minorBidi"/>
          <w:b/>
          <w:bCs/>
          <w:color w:val="585756"/>
        </w:rPr>
        <w:t>encontre</w:t>
      </w:r>
      <w:r w:rsidR="00A37129" w:rsidRPr="00A43F44">
        <w:rPr>
          <w:rFonts w:ascii="Georgia" w:eastAsiaTheme="minorHAnsi" w:hAnsi="Georgia" w:cstheme="minorBidi"/>
          <w:b/>
          <w:bCs/>
          <w:color w:val="585756"/>
        </w:rPr>
        <w:t xml:space="preserve"> </w:t>
      </w:r>
      <w:r w:rsidR="5F45BC31" w:rsidRPr="00A43F44">
        <w:rPr>
          <w:rFonts w:ascii="Georgia" w:eastAsiaTheme="minorHAnsi" w:hAnsi="Georgia" w:cstheme="minorBidi"/>
          <w:b/>
          <w:bCs/>
          <w:color w:val="585756"/>
        </w:rPr>
        <w:t>de la contrepartie</w:t>
      </w:r>
      <w:r w:rsidR="00A37129"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1F1F79E2" w14:textId="77777777" w:rsidR="009F088E" w:rsidRPr="00AF6A79" w:rsidRDefault="009F088E" w:rsidP="00AF6A79">
      <w:pPr>
        <w:spacing w:after="160"/>
        <w:ind w:left="360"/>
        <w:contextualSpacing/>
        <w:rPr>
          <w:rFonts w:ascii="Georgia" w:eastAsiaTheme="minorHAnsi" w:hAnsi="Georgia" w:cstheme="minorBidi"/>
          <w:b/>
          <w:bCs/>
          <w:color w:val="585756"/>
        </w:rPr>
      </w:pPr>
    </w:p>
    <w:p w14:paraId="159388FA" w14:textId="77777777" w:rsidR="00AF6A79" w:rsidRPr="00AF6A79" w:rsidRDefault="007B3EC7">
      <w:pPr>
        <w:numPr>
          <w:ilvl w:val="0"/>
          <w:numId w:val="37"/>
        </w:numPr>
        <w:spacing w:after="160"/>
        <w:ind w:left="360"/>
        <w:contextualSpacing/>
        <w:rPr>
          <w:rFonts w:ascii="Georgia" w:eastAsiaTheme="minorHAnsi" w:hAnsi="Georgia" w:cstheme="minorBidi"/>
          <w:b/>
          <w:bCs/>
          <w:color w:val="585756"/>
        </w:rPr>
      </w:pPr>
      <w:r w:rsidRPr="00AF6A79">
        <w:rPr>
          <w:rFonts w:ascii="Georgia" w:eastAsiaTheme="minorHAnsi" w:hAnsi="Georgia" w:cstheme="minorBidi"/>
          <w:b/>
          <w:bCs/>
          <w:color w:val="585756"/>
        </w:rPr>
        <w:t>la contrepartie</w:t>
      </w:r>
      <w:r w:rsidR="009F088E" w:rsidRPr="00AF6A79">
        <w:rPr>
          <w:rFonts w:ascii="Georgia" w:eastAsiaTheme="minorHAnsi" w:hAnsi="Georgia" w:cstheme="minorBidi"/>
          <w:b/>
          <w:bCs/>
          <w:color w:val="585756"/>
        </w:rPr>
        <w:t xml:space="preserve"> </w:t>
      </w:r>
      <w:r w:rsidR="00CE3D37" w:rsidRPr="00AF6A79">
        <w:rPr>
          <w:rFonts w:ascii="Georgia" w:eastAsiaTheme="minorHAnsi" w:hAnsi="Georgia" w:cstheme="minorBidi"/>
          <w:b/>
          <w:bCs/>
          <w:color w:val="585756"/>
        </w:rPr>
        <w:t>ne figure pas sur une</w:t>
      </w:r>
      <w:r w:rsidR="009F088E"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liste </w:t>
      </w:r>
      <w:r w:rsidRPr="00AF6A79">
        <w:rPr>
          <w:rFonts w:ascii="Georgia" w:eastAsiaTheme="minorHAnsi" w:hAnsi="Georgia" w:cstheme="minorBidi"/>
          <w:b/>
          <w:bCs/>
          <w:color w:val="585756"/>
        </w:rPr>
        <w:t xml:space="preserve">des sanctions financières  </w:t>
      </w:r>
      <w:r w:rsidR="0028205D" w:rsidRPr="00AF6A79">
        <w:rPr>
          <w:rFonts w:ascii="Georgia" w:eastAsiaTheme="minorHAnsi" w:hAnsi="Georgia" w:cstheme="minorBidi"/>
          <w:b/>
          <w:bCs/>
          <w:color w:val="585756"/>
        </w:rPr>
        <w:t>de personnes, de groupes ou d’entités soumises par les Nations-Unies, l’Union européenne</w:t>
      </w:r>
      <w:r w:rsidRPr="00AF6A79">
        <w:rPr>
          <w:rFonts w:ascii="Georgia" w:eastAsiaTheme="minorHAnsi" w:hAnsi="Georgia" w:cstheme="minorBidi"/>
          <w:b/>
          <w:bCs/>
          <w:color w:val="585756"/>
        </w:rPr>
        <w:t xml:space="preserve"> ou</w:t>
      </w:r>
      <w:r w:rsidR="00CE3D37"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la </w:t>
      </w:r>
      <w:r w:rsidRPr="00AF6A79">
        <w:rPr>
          <w:rFonts w:ascii="Georgia" w:eastAsiaTheme="minorHAnsi" w:hAnsi="Georgia" w:cstheme="minorBidi"/>
          <w:b/>
          <w:bCs/>
          <w:color w:val="585756"/>
        </w:rPr>
        <w:t>Belgique .</w:t>
      </w:r>
    </w:p>
    <w:p w14:paraId="57FAA94C" w14:textId="77777777" w:rsidR="0028205D" w:rsidRPr="00A43F44" w:rsidRDefault="0028205D" w:rsidP="00AF6A79">
      <w:pPr>
        <w:spacing w:after="160"/>
        <w:ind w:left="360"/>
        <w:contextualSpacing/>
        <w:rPr>
          <w:rFonts w:ascii="Georgia" w:eastAsiaTheme="minorHAnsi" w:hAnsi="Georgia" w:cstheme="minorBidi"/>
          <w:b/>
          <w:bCs/>
          <w:color w:val="585756"/>
        </w:rPr>
      </w:pPr>
    </w:p>
    <w:p w14:paraId="463DB794" w14:textId="77777777" w:rsidR="0005348A" w:rsidRPr="007A5812" w:rsidRDefault="007B3EC7"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AF6A79">
        <w:rPr>
          <w:rFonts w:ascii="Georgia" w:eastAsiaTheme="minorHAnsi" w:hAnsi="Georgia"/>
          <w:b/>
          <w:bCs/>
          <w:color w:val="585756"/>
          <w:sz w:val="21"/>
          <w:szCs w:val="22"/>
        </w:rPr>
        <w:t xml:space="preserve">Je m’engage/ Nous nous engageons à communiquer sans délai </w:t>
      </w:r>
      <w:r w:rsidR="002A71CD" w:rsidRPr="00AF6A79">
        <w:rPr>
          <w:rFonts w:ascii="Georgia" w:eastAsiaTheme="minorHAnsi" w:hAnsi="Georgia"/>
          <w:b/>
          <w:bCs/>
          <w:color w:val="585756"/>
          <w:sz w:val="21"/>
          <w:szCs w:val="22"/>
        </w:rPr>
        <w:t>à Enabel</w:t>
      </w:r>
      <w:r w:rsidRPr="00AF6A79">
        <w:rPr>
          <w:rFonts w:ascii="Georgia" w:eastAsiaTheme="minorHAnsi" w:hAnsi="Georgia"/>
          <w:b/>
          <w:bCs/>
          <w:color w:val="585756"/>
          <w:sz w:val="21"/>
          <w:szCs w:val="22"/>
        </w:rPr>
        <w:t xml:space="preserve"> tout changement de situation au regard des points qui précèdent, </w:t>
      </w:r>
      <w:r w:rsidRPr="00AF6A79">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AF6A79">
        <w:rPr>
          <w:rFonts w:ascii="Georgia" w:eastAsiaTheme="minorHAnsi" w:hAnsi="Georgia" w:cstheme="minorBidi"/>
          <w:b/>
          <w:bCs/>
          <w:color w:val="585756"/>
          <w:sz w:val="21"/>
          <w:szCs w:val="22"/>
        </w:rPr>
        <w:t xml:space="preserve"> et/ou la </w:t>
      </w:r>
      <w:r w:rsidR="00CC7A4A" w:rsidRPr="00AF6A79">
        <w:rPr>
          <w:rFonts w:ascii="Georgia" w:eastAsiaTheme="minorHAnsi" w:hAnsi="Georgia" w:cstheme="minorBidi"/>
          <w:b/>
          <w:bCs/>
          <w:color w:val="585756"/>
          <w:sz w:val="21"/>
          <w:szCs w:val="22"/>
        </w:rPr>
        <w:t>Belgique</w:t>
      </w:r>
      <w:r w:rsidR="004C580D" w:rsidRPr="00AF6A79">
        <w:rPr>
          <w:rFonts w:ascii="Georgia" w:eastAsiaTheme="minorHAnsi" w:hAnsi="Georgia" w:cstheme="minorBidi"/>
          <w:b/>
          <w:bCs/>
          <w:color w:val="585756"/>
          <w:sz w:val="21"/>
          <w:szCs w:val="22"/>
        </w:rPr>
        <w:t xml:space="preserve"> </w:t>
      </w:r>
      <w:r w:rsidRPr="00AF6A79">
        <w:rPr>
          <w:rFonts w:ascii="Georgia" w:eastAsiaTheme="minorHAnsi" w:hAnsi="Georgia" w:cstheme="minorBidi"/>
          <w:b/>
          <w:bCs/>
          <w:color w:val="585756"/>
          <w:sz w:val="21"/>
          <w:szCs w:val="22"/>
        </w:rPr>
        <w:t>intervenu suite à notre signature de la présente Déclaration</w:t>
      </w:r>
      <w:r w:rsidRPr="00AF6A79">
        <w:rPr>
          <w:rFonts w:ascii="Georgia" w:eastAsiaTheme="minorHAnsi" w:hAnsi="Georgia"/>
          <w:b/>
          <w:bCs/>
          <w:color w:val="585756"/>
          <w:sz w:val="21"/>
          <w:szCs w:val="22"/>
        </w:rPr>
        <w:t>.</w:t>
      </w:r>
    </w:p>
    <w:p w14:paraId="48B882FB" w14:textId="77777777" w:rsidR="00AF6A79" w:rsidRPr="00AF6A79" w:rsidRDefault="00AF6A79" w:rsidP="00AF6A79">
      <w:pPr>
        <w:spacing w:after="0"/>
        <w:textAlignment w:val="baseline"/>
        <w:rPr>
          <w:rFonts w:ascii="Times New Roman" w:eastAsia="Times New Roman" w:hAnsi="Times New Roman" w:cs="Segoe UI"/>
          <w:color w:val="585756"/>
          <w:lang w:val="fr-BE" w:eastAsia="fr-BE"/>
        </w:rPr>
      </w:pPr>
    </w:p>
    <w:tbl>
      <w:tblPr>
        <w:tblStyle w:val="GridTable1Light0"/>
        <w:tblW w:w="0" w:type="auto"/>
        <w:jc w:val="center"/>
        <w:tblLook w:val="04A0" w:firstRow="1" w:lastRow="0" w:firstColumn="1" w:lastColumn="0" w:noHBand="0" w:noVBand="1"/>
      </w:tblPr>
      <w:tblGrid>
        <w:gridCol w:w="1753"/>
        <w:gridCol w:w="2328"/>
        <w:gridCol w:w="2008"/>
        <w:gridCol w:w="2619"/>
      </w:tblGrid>
      <w:tr w:rsidR="00527398" w14:paraId="3A700109" w14:textId="77777777" w:rsidTr="009671E1">
        <w:trPr>
          <w:cnfStyle w:val="100000000000" w:firstRow="1" w:lastRow="0" w:firstColumn="0" w:lastColumn="0" w:oddVBand="0" w:evenVBand="0" w:oddHBand="0"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6985A555" w14:textId="77777777" w:rsidR="00AF6A79" w:rsidRPr="006E5632" w:rsidRDefault="007B3EC7"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Done at:</w:t>
            </w:r>
          </w:p>
        </w:tc>
        <w:tc>
          <w:tcPr>
            <w:tcW w:w="2328" w:type="dxa"/>
            <w:shd w:val="clear" w:color="auto" w:fill="DEEAF6"/>
            <w:vAlign w:val="center"/>
          </w:tcPr>
          <w:p w14:paraId="47249907" w14:textId="77777777" w:rsidR="00AF6A79" w:rsidRPr="006E5632"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008" w:type="dxa"/>
            <w:vAlign w:val="center"/>
          </w:tcPr>
          <w:p w14:paraId="620F71A4" w14:textId="77777777" w:rsidR="00AF6A79" w:rsidRPr="006E5632" w:rsidRDefault="007B3EC7"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r w:rsidRPr="006E5632">
              <w:rPr>
                <w:rFonts w:ascii="Georgia" w:eastAsia="Calibri" w:hAnsi="Georgia" w:cs="Times New Roman"/>
                <w:color w:val="585756"/>
              </w:rPr>
              <w:t>Date:</w:t>
            </w:r>
          </w:p>
        </w:tc>
        <w:tc>
          <w:tcPr>
            <w:tcW w:w="2619" w:type="dxa"/>
            <w:shd w:val="clear" w:color="auto" w:fill="DEEAF6"/>
            <w:vAlign w:val="center"/>
          </w:tcPr>
          <w:p w14:paraId="05878117" w14:textId="77777777" w:rsidR="00AF6A79" w:rsidRPr="006E5632"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527398" w14:paraId="5F992455" w14:textId="77777777" w:rsidTr="009671E1">
        <w:trPr>
          <w:jc w:val="center"/>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75E47A27" w14:textId="77777777" w:rsidR="00AF6A79" w:rsidRPr="006E5632" w:rsidRDefault="007B3EC7"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By (Name of </w:t>
            </w:r>
            <w:proofErr w:type="spellStart"/>
            <w:r w:rsidRPr="006E5632">
              <w:rPr>
                <w:rFonts w:ascii="Georgia" w:eastAsia="Calibri" w:hAnsi="Georgia" w:cs="Times New Roman"/>
                <w:color w:val="585756"/>
              </w:rPr>
              <w:t>entity</w:t>
            </w:r>
            <w:proofErr w:type="spellEnd"/>
            <w:r w:rsidRPr="006E5632">
              <w:rPr>
                <w:rFonts w:ascii="Georgia" w:eastAsia="Calibri" w:hAnsi="Georgia" w:cs="Times New Roman"/>
                <w:color w:val="585756"/>
              </w:rPr>
              <w:t>):</w:t>
            </w:r>
          </w:p>
        </w:tc>
        <w:tc>
          <w:tcPr>
            <w:tcW w:w="2328" w:type="dxa"/>
            <w:shd w:val="clear" w:color="auto" w:fill="DEEAF6"/>
            <w:vAlign w:val="center"/>
          </w:tcPr>
          <w:p w14:paraId="592F19BC" w14:textId="77777777" w:rsidR="00AF6A79" w:rsidRPr="006E5632"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008" w:type="dxa"/>
            <w:vAlign w:val="center"/>
          </w:tcPr>
          <w:p w14:paraId="7EFB2CF7" w14:textId="77777777" w:rsidR="00AF6A79" w:rsidRPr="006E5632" w:rsidRDefault="007B3EC7"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roofErr w:type="spellStart"/>
            <w:r w:rsidRPr="006E5632">
              <w:rPr>
                <w:rFonts w:ascii="Georgia" w:eastAsia="Calibri" w:hAnsi="Georgia" w:cs="Times New Roman"/>
                <w:color w:val="585756"/>
              </w:rPr>
              <w:t>Represented</w:t>
            </w:r>
            <w:proofErr w:type="spellEnd"/>
            <w:r w:rsidRPr="006E5632">
              <w:rPr>
                <w:rFonts w:ascii="Georgia" w:eastAsia="Calibri" w:hAnsi="Georgia" w:cs="Times New Roman"/>
                <w:color w:val="585756"/>
              </w:rPr>
              <w:t xml:space="preserve"> by (Full </w:t>
            </w:r>
            <w:proofErr w:type="spellStart"/>
            <w:r w:rsidRPr="006E5632">
              <w:rPr>
                <w:rFonts w:ascii="Georgia" w:eastAsia="Calibri" w:hAnsi="Georgia" w:cs="Times New Roman"/>
                <w:color w:val="585756"/>
              </w:rPr>
              <w:t>name</w:t>
            </w:r>
            <w:proofErr w:type="spellEnd"/>
            <w:r w:rsidRPr="006E5632">
              <w:rPr>
                <w:rFonts w:ascii="Georgia" w:eastAsia="Calibri" w:hAnsi="Georgia" w:cs="Times New Roman"/>
                <w:color w:val="585756"/>
              </w:rPr>
              <w:t>)</w:t>
            </w:r>
          </w:p>
        </w:tc>
        <w:tc>
          <w:tcPr>
            <w:tcW w:w="2619" w:type="dxa"/>
            <w:shd w:val="clear" w:color="auto" w:fill="DEEAF6"/>
            <w:vAlign w:val="center"/>
          </w:tcPr>
          <w:p w14:paraId="04F9009C"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527398" w14:paraId="779DFC23" w14:textId="77777777" w:rsidTr="009671E1">
        <w:trPr>
          <w:trHeight w:val="1106"/>
          <w:jc w:val="center"/>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1113AB8C" w14:textId="77777777" w:rsidR="00AF6A79" w:rsidRPr="006E5632" w:rsidRDefault="007B3EC7"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Signature of </w:t>
            </w:r>
            <w:proofErr w:type="spellStart"/>
            <w:r w:rsidRPr="006E5632">
              <w:rPr>
                <w:rFonts w:ascii="Georgia" w:eastAsia="Calibri" w:hAnsi="Georgia" w:cs="Times New Roman"/>
                <w:color w:val="585756"/>
              </w:rPr>
              <w:t>authorised</w:t>
            </w:r>
            <w:proofErr w:type="spellEnd"/>
            <w:r w:rsidRPr="006E5632">
              <w:rPr>
                <w:rFonts w:ascii="Georgia" w:eastAsia="Calibri" w:hAnsi="Georgia" w:cs="Times New Roman"/>
                <w:color w:val="585756"/>
              </w:rPr>
              <w:t xml:space="preserve"> </w:t>
            </w:r>
            <w:proofErr w:type="spellStart"/>
            <w:r w:rsidRPr="006E5632">
              <w:rPr>
                <w:rFonts w:ascii="Georgia" w:eastAsia="Calibri" w:hAnsi="Georgia" w:cs="Times New Roman"/>
                <w:color w:val="585756"/>
              </w:rPr>
              <w:t>representative</w:t>
            </w:r>
            <w:proofErr w:type="spellEnd"/>
            <w:r w:rsidRPr="006E5632">
              <w:rPr>
                <w:rFonts w:ascii="Georgia" w:eastAsia="Calibri" w:hAnsi="Georgia" w:cs="Times New Roman"/>
                <w:color w:val="585756"/>
              </w:rPr>
              <w:t>:</w:t>
            </w:r>
          </w:p>
        </w:tc>
        <w:tc>
          <w:tcPr>
            <w:tcW w:w="4627" w:type="dxa"/>
            <w:gridSpan w:val="2"/>
            <w:shd w:val="clear" w:color="auto" w:fill="DEEAF6"/>
            <w:vAlign w:val="center"/>
          </w:tcPr>
          <w:p w14:paraId="3AA8C518"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02DEC36E" w14:textId="6559D8B0" w:rsidR="00686DA1" w:rsidRDefault="00686DA1" w:rsidP="00AF6A79">
      <w:pPr>
        <w:spacing w:after="160" w:line="259" w:lineRule="auto"/>
        <w:jc w:val="left"/>
        <w:rPr>
          <w:rFonts w:ascii="Georgia" w:eastAsiaTheme="minorHAnsi" w:hAnsi="Georgia" w:cstheme="minorBidi"/>
          <w:color w:val="585756"/>
        </w:rPr>
      </w:pPr>
    </w:p>
    <w:p w14:paraId="42DAD704" w14:textId="77777777" w:rsidR="00686DA1" w:rsidRDefault="00686DA1">
      <w:pPr>
        <w:spacing w:after="0"/>
        <w:jc w:val="left"/>
        <w:rPr>
          <w:rFonts w:ascii="Georgia" w:eastAsiaTheme="minorHAnsi" w:hAnsi="Georgia" w:cstheme="minorBidi"/>
          <w:color w:val="585756"/>
        </w:rPr>
      </w:pPr>
      <w:r>
        <w:rPr>
          <w:rFonts w:ascii="Georgia" w:eastAsiaTheme="minorHAnsi" w:hAnsi="Georgia" w:cstheme="minorBidi"/>
          <w:color w:val="585756"/>
        </w:rPr>
        <w:br w:type="page"/>
      </w:r>
    </w:p>
    <w:p w14:paraId="4D9113C1" w14:textId="63AB0A53" w:rsidR="00686DA1" w:rsidRPr="00686DA1" w:rsidRDefault="00686DA1">
      <w:pPr>
        <w:pStyle w:val="Paragraphedeliste"/>
        <w:numPr>
          <w:ilvl w:val="0"/>
          <w:numId w:val="33"/>
        </w:numPr>
        <w:rPr>
          <w:b/>
          <w:bCs/>
          <w:color w:val="FF0000"/>
        </w:rPr>
      </w:pPr>
      <w:r w:rsidRPr="00686DA1">
        <w:rPr>
          <w:b/>
          <w:bCs/>
          <w:color w:val="FF0000"/>
        </w:rPr>
        <w:lastRenderedPageBreak/>
        <w:t xml:space="preserve">DECLARATION D’INTEGRITE POUR LES SOUMISSIONNAIRES </w:t>
      </w:r>
    </w:p>
    <w:p w14:paraId="51AFA2C3" w14:textId="77777777" w:rsidR="00686DA1" w:rsidRDefault="00686DA1" w:rsidP="00686DA1">
      <w:pPr>
        <w:pStyle w:val="Paragraphedeliste"/>
        <w:spacing w:line="259" w:lineRule="auto"/>
        <w:ind w:left="510"/>
      </w:pPr>
    </w:p>
    <w:p w14:paraId="5A03EFE6"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t>Concerne le soumissionnaire :</w:t>
      </w:r>
    </w:p>
    <w:p w14:paraId="64173B52"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t>Domicile / Siège social :</w:t>
      </w:r>
    </w:p>
    <w:p w14:paraId="6A4BA0CA"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t xml:space="preserve">Référence du marché public : </w:t>
      </w:r>
    </w:p>
    <w:p w14:paraId="726443B7"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t xml:space="preserve">À l’attention de la Coopération Technique Belge, </w:t>
      </w:r>
    </w:p>
    <w:p w14:paraId="0B86B79F"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t>Par la présente, je / nous, agissant en ma/notre qualité de représentant(s) légal/légaux du soumissionnaire précité, déclare/</w:t>
      </w:r>
      <w:proofErr w:type="spellStart"/>
      <w:r w:rsidRPr="000653EB">
        <w:rPr>
          <w:rFonts w:ascii="Georgia" w:hAnsi="Georgia"/>
          <w:sz w:val="21"/>
          <w:szCs w:val="21"/>
        </w:rPr>
        <w:t>rons</w:t>
      </w:r>
      <w:proofErr w:type="spellEnd"/>
      <w:r w:rsidRPr="000653EB">
        <w:rPr>
          <w:rFonts w:ascii="Georgia" w:hAnsi="Georgia"/>
          <w:sz w:val="21"/>
          <w:szCs w:val="21"/>
        </w:rPr>
        <w:t xml:space="preserve"> ce qui suit : </w:t>
      </w:r>
    </w:p>
    <w:p w14:paraId="4A3F1738" w14:textId="77777777" w:rsidR="00686DA1" w:rsidRPr="000653EB" w:rsidRDefault="00686DA1">
      <w:pPr>
        <w:pStyle w:val="Corpsdetexte2"/>
        <w:numPr>
          <w:ilvl w:val="0"/>
          <w:numId w:val="44"/>
        </w:numPr>
        <w:spacing w:after="0" w:line="280" w:lineRule="auto"/>
        <w:rPr>
          <w:rFonts w:ascii="Georgia" w:hAnsi="Georgia"/>
          <w:sz w:val="21"/>
          <w:szCs w:val="21"/>
        </w:rPr>
      </w:pPr>
      <w:r w:rsidRPr="000653EB">
        <w:rPr>
          <w:rFonts w:ascii="Georgia" w:hAnsi="Georgia"/>
          <w:sz w:val="21"/>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716A8B9E" w14:textId="77777777" w:rsidR="00686DA1" w:rsidRPr="000653EB" w:rsidRDefault="00686DA1">
      <w:pPr>
        <w:pStyle w:val="Corpsdetexte2"/>
        <w:numPr>
          <w:ilvl w:val="0"/>
          <w:numId w:val="44"/>
        </w:numPr>
        <w:spacing w:after="0" w:line="280" w:lineRule="auto"/>
        <w:rPr>
          <w:rFonts w:ascii="Georgia" w:hAnsi="Georgia"/>
          <w:sz w:val="21"/>
          <w:szCs w:val="21"/>
        </w:rPr>
      </w:pPr>
      <w:r w:rsidRPr="000653EB">
        <w:rPr>
          <w:rFonts w:ascii="Georgia" w:hAnsi="Georgia"/>
          <w:sz w:val="21"/>
          <w:szCs w:val="21"/>
        </w:rP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1F7B2928" w14:textId="77777777" w:rsidR="00686DA1" w:rsidRPr="000653EB" w:rsidRDefault="00686DA1">
      <w:pPr>
        <w:pStyle w:val="Corpsdetexte2"/>
        <w:numPr>
          <w:ilvl w:val="0"/>
          <w:numId w:val="44"/>
        </w:numPr>
        <w:spacing w:after="0" w:line="280" w:lineRule="auto"/>
        <w:rPr>
          <w:rFonts w:ascii="Georgia" w:hAnsi="Georgia"/>
          <w:sz w:val="21"/>
          <w:szCs w:val="21"/>
        </w:rPr>
      </w:pPr>
      <w:r w:rsidRPr="000653EB">
        <w:rPr>
          <w:rFonts w:ascii="Georgia" w:hAnsi="Georgia"/>
          <w:sz w:val="21"/>
          <w:szCs w:val="21"/>
        </w:rPr>
        <w:t>J'ai / nous avons pris connaissance des articles relatifs à la déontologie et à la lutte contre la corruption repris dans le Cahier spécial des charges et je / nous déclare/</w:t>
      </w:r>
      <w:proofErr w:type="spellStart"/>
      <w:r w:rsidRPr="000653EB">
        <w:rPr>
          <w:rFonts w:ascii="Georgia" w:hAnsi="Georgia"/>
          <w:sz w:val="21"/>
          <w:szCs w:val="21"/>
        </w:rPr>
        <w:t>rons</w:t>
      </w:r>
      <w:proofErr w:type="spellEnd"/>
      <w:r w:rsidRPr="000653EB">
        <w:rPr>
          <w:rFonts w:ascii="Georgia" w:hAnsi="Georgia"/>
          <w:sz w:val="21"/>
          <w:szCs w:val="21"/>
        </w:rPr>
        <w:t xml:space="preserve"> souscrire et respecter entièrement ces articles.</w:t>
      </w:r>
    </w:p>
    <w:p w14:paraId="52E6A7A4"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br/>
        <w:t>Je suis / nous sommes de même conscient(s) du fait que les membres du personnel de la Coopération Technique Belge sont liés aux dispositions d’un code éthique qui précise ce qui suit : “</w:t>
      </w:r>
      <w:r w:rsidRPr="000653EB">
        <w:rPr>
          <w:rFonts w:ascii="Georgia" w:hAnsi="Georgia"/>
          <w:i/>
          <w:iCs/>
          <w:sz w:val="21"/>
          <w:szCs w:val="21"/>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0653EB">
        <w:rPr>
          <w:rFonts w:ascii="Georgia" w:hAnsi="Georgia"/>
          <w:sz w:val="21"/>
          <w:szCs w:val="21"/>
        </w:rPr>
        <w:t>”.</w:t>
      </w:r>
    </w:p>
    <w:p w14:paraId="75BA1CAF"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t>Si le marché précité devait être attribué au soumissionnaire, je/nous déclare/</w:t>
      </w:r>
      <w:proofErr w:type="spellStart"/>
      <w:r w:rsidRPr="000653EB">
        <w:rPr>
          <w:rFonts w:ascii="Georgia" w:hAnsi="Georgia"/>
          <w:sz w:val="21"/>
          <w:szCs w:val="21"/>
        </w:rPr>
        <w:t>rons</w:t>
      </w:r>
      <w:proofErr w:type="spellEnd"/>
      <w:r w:rsidRPr="000653EB">
        <w:rPr>
          <w:rFonts w:ascii="Georgia" w:hAnsi="Georgia"/>
          <w:sz w:val="21"/>
          <w:szCs w:val="21"/>
        </w:rPr>
        <w:t xml:space="preserve">, par ailleurs, marquer mon/notre accord avec les dispositions suivantes : </w:t>
      </w:r>
    </w:p>
    <w:p w14:paraId="7FEB6B2B" w14:textId="77777777" w:rsidR="00686DA1" w:rsidRPr="000653EB" w:rsidRDefault="00686DA1">
      <w:pPr>
        <w:pStyle w:val="Corpsdetexte2"/>
        <w:numPr>
          <w:ilvl w:val="0"/>
          <w:numId w:val="45"/>
        </w:numPr>
        <w:spacing w:after="0" w:line="280" w:lineRule="auto"/>
        <w:rPr>
          <w:rFonts w:ascii="Georgia" w:hAnsi="Georgia"/>
          <w:sz w:val="21"/>
          <w:szCs w:val="21"/>
        </w:rPr>
      </w:pPr>
      <w:r w:rsidRPr="000653EB">
        <w:rPr>
          <w:rFonts w:ascii="Georgia" w:hAnsi="Georgia"/>
          <w:sz w:val="21"/>
          <w:szCs w:val="21"/>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w:t>
      </w:r>
      <w:r w:rsidRPr="000653EB">
        <w:rPr>
          <w:rFonts w:ascii="Georgia" w:hAnsi="Georgia"/>
          <w:sz w:val="21"/>
          <w:szCs w:val="21"/>
        </w:rPr>
        <w:lastRenderedPageBreak/>
        <w:t>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057B4BBB" w14:textId="77777777" w:rsidR="00686DA1" w:rsidRPr="000653EB" w:rsidRDefault="00686DA1">
      <w:pPr>
        <w:pStyle w:val="Corpsdetexte2"/>
        <w:numPr>
          <w:ilvl w:val="0"/>
          <w:numId w:val="45"/>
        </w:numPr>
        <w:spacing w:after="0" w:line="280" w:lineRule="auto"/>
        <w:rPr>
          <w:rFonts w:ascii="Georgia" w:hAnsi="Georgia"/>
          <w:sz w:val="21"/>
          <w:szCs w:val="21"/>
        </w:rPr>
      </w:pPr>
      <w:r w:rsidRPr="000653EB">
        <w:rPr>
          <w:rFonts w:ascii="Georgia" w:hAnsi="Georgia"/>
          <w:sz w:val="21"/>
          <w:szCs w:val="21"/>
        </w:rPr>
        <w:t>Tout contrat (marché public) sera résilié, dès lors qu’il s’avérerait que l’attribution du contrat ou son exécution aurait donné lieu à l’obtention ou l’offre des avantages appréciables en argent précités.</w:t>
      </w:r>
    </w:p>
    <w:p w14:paraId="66150931" w14:textId="77777777" w:rsidR="00686DA1" w:rsidRPr="000653EB" w:rsidRDefault="00686DA1">
      <w:pPr>
        <w:pStyle w:val="Corpsdetexte2"/>
        <w:numPr>
          <w:ilvl w:val="0"/>
          <w:numId w:val="45"/>
        </w:numPr>
        <w:spacing w:after="0" w:line="280" w:lineRule="auto"/>
        <w:rPr>
          <w:rFonts w:ascii="Georgia" w:hAnsi="Georgia"/>
          <w:sz w:val="21"/>
          <w:szCs w:val="21"/>
        </w:rPr>
      </w:pPr>
      <w:r w:rsidRPr="000653EB">
        <w:rPr>
          <w:rFonts w:ascii="Georgia" w:hAnsi="Georgia"/>
          <w:sz w:val="21"/>
          <w:szCs w:val="21"/>
        </w:rPr>
        <w:t>Tout manquement à se conformer à une ou plusieurs des clauses déontologiques peut aboutir à l’exclusion du contractant du présent marché et d’autres marchés publics pour la Coopération Technique Belge.</w:t>
      </w:r>
    </w:p>
    <w:p w14:paraId="500E88D9" w14:textId="77777777" w:rsidR="00686DA1" w:rsidRPr="000653EB" w:rsidRDefault="00686DA1">
      <w:pPr>
        <w:pStyle w:val="Corpsdetexte2"/>
        <w:numPr>
          <w:ilvl w:val="0"/>
          <w:numId w:val="45"/>
        </w:numPr>
        <w:spacing w:after="0" w:line="280" w:lineRule="auto"/>
        <w:rPr>
          <w:rFonts w:ascii="Georgia" w:hAnsi="Georgia"/>
          <w:sz w:val="21"/>
          <w:szCs w:val="21"/>
        </w:rPr>
      </w:pPr>
      <w:r w:rsidRPr="000653EB">
        <w:rPr>
          <w:rFonts w:ascii="Georgia" w:hAnsi="Georgia"/>
          <w:sz w:val="21"/>
          <w:szCs w:val="21"/>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8A4C3D3" w14:textId="77777777" w:rsidR="00686DA1" w:rsidRPr="000653EB" w:rsidRDefault="00686DA1" w:rsidP="00686DA1">
      <w:pPr>
        <w:pStyle w:val="Corpsdetexte2"/>
        <w:rPr>
          <w:rFonts w:ascii="Georgia" w:hAnsi="Georgia"/>
          <w:sz w:val="21"/>
          <w:szCs w:val="21"/>
        </w:rPr>
      </w:pPr>
    </w:p>
    <w:p w14:paraId="43F94B12"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DC1CE13" w14:textId="77777777" w:rsidR="00686DA1" w:rsidRPr="000653EB" w:rsidRDefault="00686DA1" w:rsidP="00686DA1">
      <w:pPr>
        <w:pStyle w:val="Corpsdetexte2"/>
        <w:rPr>
          <w:rFonts w:ascii="Georgia" w:hAnsi="Georgia"/>
          <w:sz w:val="21"/>
          <w:szCs w:val="21"/>
        </w:rPr>
      </w:pPr>
      <w:r w:rsidRPr="000653EB">
        <w:rPr>
          <w:rFonts w:ascii="Georgia" w:hAnsi="Georgia"/>
          <w:spacing w:val="-2"/>
          <w:sz w:val="21"/>
          <w:szCs w:val="21"/>
        </w:rPr>
        <w:t>Signature précédée de la mention manuscrite "</w:t>
      </w:r>
      <w:r w:rsidRPr="000653EB">
        <w:rPr>
          <w:rFonts w:ascii="Georgia" w:hAnsi="Georgia"/>
          <w:sz w:val="21"/>
          <w:szCs w:val="21"/>
        </w:rPr>
        <w:t>Lu et approuvé" par :</w:t>
      </w:r>
    </w:p>
    <w:p w14:paraId="1F0B9542"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t>Avec mention du nom et de la fonction</w:t>
      </w:r>
    </w:p>
    <w:p w14:paraId="1A69BD1A" w14:textId="77777777" w:rsidR="00686DA1" w:rsidRPr="000653EB" w:rsidRDefault="00686DA1" w:rsidP="00686DA1">
      <w:pPr>
        <w:pStyle w:val="Corpsdetexte2"/>
        <w:rPr>
          <w:rFonts w:ascii="Georgia" w:hAnsi="Georgia"/>
          <w:sz w:val="21"/>
          <w:szCs w:val="21"/>
        </w:rPr>
      </w:pPr>
      <w:r w:rsidRPr="000653EB">
        <w:rPr>
          <w:rFonts w:ascii="Georgia" w:hAnsi="Georgia"/>
          <w:sz w:val="21"/>
          <w:szCs w:val="21"/>
        </w:rPr>
        <w:t>……………………………..</w:t>
      </w:r>
    </w:p>
    <w:p w14:paraId="658843CB" w14:textId="77777777" w:rsidR="00686DA1" w:rsidRPr="000653EB" w:rsidRDefault="00686DA1" w:rsidP="00686DA1">
      <w:pPr>
        <w:rPr>
          <w:szCs w:val="21"/>
        </w:rPr>
      </w:pPr>
      <w:r w:rsidRPr="000653EB">
        <w:rPr>
          <w:szCs w:val="21"/>
        </w:rPr>
        <w:t>Lieu, date</w:t>
      </w:r>
    </w:p>
    <w:p w14:paraId="379DA92D" w14:textId="77777777" w:rsidR="00686DA1" w:rsidRDefault="00686DA1" w:rsidP="00686DA1">
      <w:pPr>
        <w:spacing w:after="0"/>
        <w:jc w:val="left"/>
        <w:rPr>
          <w:rFonts w:ascii="Georgia" w:eastAsiaTheme="minorHAnsi" w:hAnsi="Georgia" w:cstheme="minorBidi"/>
          <w:color w:val="585756"/>
          <w:sz w:val="21"/>
          <w:szCs w:val="22"/>
        </w:rPr>
      </w:pPr>
      <w:r>
        <w:br w:type="page"/>
      </w:r>
    </w:p>
    <w:p w14:paraId="366FE270" w14:textId="77777777" w:rsidR="00686DA1" w:rsidRPr="007D15B5" w:rsidRDefault="00686DA1">
      <w:pPr>
        <w:pStyle w:val="Paragraphedeliste"/>
        <w:numPr>
          <w:ilvl w:val="0"/>
          <w:numId w:val="33"/>
        </w:numPr>
        <w:rPr>
          <w:b/>
          <w:bCs/>
          <w:color w:val="FF0000"/>
        </w:rPr>
      </w:pPr>
      <w:r w:rsidRPr="007D15B5">
        <w:rPr>
          <w:b/>
          <w:bCs/>
          <w:color w:val="FF0000"/>
        </w:rPr>
        <w:lastRenderedPageBreak/>
        <w:t>FICHE D’IDENTITE FINANCIERE</w:t>
      </w:r>
    </w:p>
    <w:p w14:paraId="7D4EBA46" w14:textId="77777777" w:rsidR="00686DA1" w:rsidRPr="00483842" w:rsidRDefault="00686DA1" w:rsidP="00686DA1">
      <w:pPr>
        <w:keepNext/>
        <w:keepLines/>
        <w:spacing w:before="120" w:after="120"/>
        <w:outlineLvl w:val="1"/>
        <w:rPr>
          <w:rFonts w:ascii="Calibri" w:eastAsia="Times New Roman" w:hAnsi="Calibri"/>
          <w:b/>
          <w:color w:val="D81A1A"/>
          <w:sz w:val="28"/>
          <w:szCs w:val="26"/>
        </w:rPr>
      </w:pPr>
    </w:p>
    <w:p w14:paraId="504D1C98" w14:textId="77777777" w:rsidR="00686DA1" w:rsidRPr="00004F58" w:rsidRDefault="00686DA1" w:rsidP="00686DA1">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b/>
          <w:bCs/>
          <w:szCs w:val="21"/>
          <w:lang w:eastAsia="en-GB"/>
        </w:rPr>
      </w:pPr>
      <w:r w:rsidRPr="00004F58">
        <w:rPr>
          <w:rFonts w:ascii="Calibri" w:eastAsia="Times New Roman" w:hAnsi="Calibri" w:cs="Calibri"/>
          <w:b/>
          <w:bCs/>
          <w:szCs w:val="21"/>
          <w:lang w:eastAsia="en-GB"/>
        </w:rPr>
        <w:t xml:space="preserve">SIGNALETIQUE FINANCIER    </w:t>
      </w:r>
    </w:p>
    <w:p w14:paraId="394ED527" w14:textId="77777777" w:rsidR="00686DA1" w:rsidRPr="00004F58" w:rsidRDefault="00686DA1" w:rsidP="00686DA1">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szCs w:val="21"/>
          <w:lang w:eastAsia="en-GB"/>
        </w:rPr>
      </w:pPr>
      <w:r w:rsidRPr="00004F58">
        <w:rPr>
          <w:rFonts w:ascii="Calibri" w:eastAsia="Times New Roman" w:hAnsi="Calibri" w:cs="Calibri"/>
          <w:szCs w:val="21"/>
          <w:lang w:eastAsia="en-GB"/>
        </w:rPr>
        <w:t xml:space="preserve">(à remplir exhaustivement)                                                           </w:t>
      </w:r>
    </w:p>
    <w:tbl>
      <w:tblPr>
        <w:tblW w:w="5000" w:type="pct"/>
        <w:tblLook w:val="04A0" w:firstRow="1" w:lastRow="0" w:firstColumn="1" w:lastColumn="0" w:noHBand="0" w:noVBand="1"/>
      </w:tblPr>
      <w:tblGrid>
        <w:gridCol w:w="3217"/>
        <w:gridCol w:w="2159"/>
        <w:gridCol w:w="17"/>
        <w:gridCol w:w="264"/>
        <w:gridCol w:w="17"/>
        <w:gridCol w:w="1496"/>
        <w:gridCol w:w="12"/>
        <w:gridCol w:w="2176"/>
        <w:gridCol w:w="280"/>
      </w:tblGrid>
      <w:tr w:rsidR="00686DA1" w:rsidRPr="00004F58" w14:paraId="043D09CA" w14:textId="77777777" w:rsidTr="00D640BE">
        <w:trPr>
          <w:trHeight w:val="300"/>
        </w:trPr>
        <w:tc>
          <w:tcPr>
            <w:tcW w:w="3725" w:type="pct"/>
            <w:gridSpan w:val="7"/>
            <w:noWrap/>
            <w:vAlign w:val="center"/>
          </w:tcPr>
          <w:p w14:paraId="2053FC28" w14:textId="77777777" w:rsidR="00686DA1" w:rsidRPr="00004F58" w:rsidRDefault="00686DA1" w:rsidP="00D640BE">
            <w:pPr>
              <w:rPr>
                <w:rFonts w:ascii="Calibri" w:eastAsia="Times New Roman" w:hAnsi="Calibri" w:cs="Calibri"/>
                <w:b/>
                <w:bCs/>
                <w:color w:val="4472C4"/>
                <w:kern w:val="2"/>
                <w:szCs w:val="21"/>
                <w:lang w:eastAsia="en-GB"/>
                <w14:ligatures w14:val="standardContextual"/>
              </w:rPr>
            </w:pPr>
          </w:p>
          <w:p w14:paraId="50FD4CD8"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b/>
                <w:bCs/>
                <w:color w:val="4472C4"/>
                <w:kern w:val="2"/>
                <w:szCs w:val="21"/>
                <w:lang w:eastAsia="en-GB"/>
                <w14:ligatures w14:val="standardContextual"/>
              </w:rPr>
              <w:t>DONNEES DU TITULAIRE DU COMPTE</w:t>
            </w:r>
          </w:p>
        </w:tc>
        <w:tc>
          <w:tcPr>
            <w:tcW w:w="1129" w:type="pct"/>
            <w:noWrap/>
            <w:vAlign w:val="center"/>
            <w:hideMark/>
          </w:tcPr>
          <w:p w14:paraId="2079CACB"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146" w:type="pct"/>
            <w:noWrap/>
            <w:vAlign w:val="center"/>
            <w:hideMark/>
          </w:tcPr>
          <w:p w14:paraId="7B659CCB" w14:textId="77777777" w:rsidR="00686DA1" w:rsidRPr="00004F58" w:rsidRDefault="00686DA1" w:rsidP="00D640BE">
            <w:pPr>
              <w:spacing w:after="0"/>
              <w:rPr>
                <w:rFonts w:ascii="Calibri" w:hAnsi="Calibri"/>
                <w:lang w:eastAsia="fr-FR"/>
              </w:rPr>
            </w:pPr>
          </w:p>
        </w:tc>
      </w:tr>
      <w:tr w:rsidR="00686DA1" w:rsidRPr="00004F58" w14:paraId="00BA4764" w14:textId="77777777" w:rsidTr="00D640BE">
        <w:trPr>
          <w:trHeight w:val="142"/>
        </w:trPr>
        <w:tc>
          <w:tcPr>
            <w:tcW w:w="1669" w:type="pct"/>
            <w:tcBorders>
              <w:top w:val="single" w:sz="8" w:space="0" w:color="auto"/>
              <w:left w:val="single" w:sz="8" w:space="0" w:color="auto"/>
              <w:bottom w:val="nil"/>
              <w:right w:val="nil"/>
            </w:tcBorders>
            <w:noWrap/>
            <w:vAlign w:val="center"/>
            <w:hideMark/>
          </w:tcPr>
          <w:p w14:paraId="34AD4F8B" w14:textId="77777777" w:rsidR="00686DA1" w:rsidRPr="00004F58" w:rsidRDefault="00686DA1" w:rsidP="00D640BE">
            <w:pPr>
              <w:jc w:val="right"/>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20" w:type="pct"/>
            <w:tcBorders>
              <w:top w:val="single" w:sz="8" w:space="0" w:color="auto"/>
              <w:left w:val="nil"/>
              <w:bottom w:val="nil"/>
              <w:right w:val="nil"/>
            </w:tcBorders>
            <w:noWrap/>
            <w:vAlign w:val="center"/>
            <w:hideMark/>
          </w:tcPr>
          <w:p w14:paraId="77D15412" w14:textId="77777777" w:rsidR="00686DA1" w:rsidRPr="00004F58" w:rsidRDefault="00686DA1"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46" w:type="pct"/>
            <w:gridSpan w:val="2"/>
            <w:tcBorders>
              <w:top w:val="single" w:sz="8" w:space="0" w:color="auto"/>
              <w:left w:val="nil"/>
              <w:bottom w:val="nil"/>
              <w:right w:val="nil"/>
            </w:tcBorders>
            <w:noWrap/>
            <w:vAlign w:val="center"/>
            <w:hideMark/>
          </w:tcPr>
          <w:p w14:paraId="349328CE" w14:textId="77777777" w:rsidR="00686DA1" w:rsidRPr="00004F58" w:rsidRDefault="00686DA1"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785" w:type="pct"/>
            <w:gridSpan w:val="2"/>
            <w:tcBorders>
              <w:top w:val="single" w:sz="8" w:space="0" w:color="auto"/>
              <w:left w:val="nil"/>
              <w:bottom w:val="nil"/>
              <w:right w:val="nil"/>
            </w:tcBorders>
            <w:noWrap/>
            <w:vAlign w:val="center"/>
            <w:hideMark/>
          </w:tcPr>
          <w:p w14:paraId="0C9140D4"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single" w:sz="8" w:space="0" w:color="auto"/>
              <w:left w:val="nil"/>
              <w:bottom w:val="nil"/>
              <w:right w:val="nil"/>
            </w:tcBorders>
            <w:noWrap/>
            <w:vAlign w:val="center"/>
            <w:hideMark/>
          </w:tcPr>
          <w:p w14:paraId="3B70BE43"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6F3FE17C"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5EC0E6FD" w14:textId="77777777" w:rsidTr="00D640BE">
        <w:trPr>
          <w:trHeight w:val="371"/>
        </w:trPr>
        <w:tc>
          <w:tcPr>
            <w:tcW w:w="1669" w:type="pct"/>
            <w:tcBorders>
              <w:top w:val="nil"/>
              <w:left w:val="single" w:sz="8" w:space="0" w:color="auto"/>
              <w:bottom w:val="nil"/>
              <w:right w:val="nil"/>
            </w:tcBorders>
            <w:vAlign w:val="center"/>
            <w:hideMark/>
          </w:tcPr>
          <w:p w14:paraId="055165D4"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xml:space="preserve">TITULAIRE DU COMPTE </w:t>
            </w:r>
            <w:r w:rsidRPr="00004F58">
              <w:rPr>
                <w:rFonts w:ascii="Calibri" w:eastAsia="Times New Roman" w:hAnsi="Calibri" w:cs="Calibri"/>
                <w:b/>
                <w:bCs/>
                <w:color w:val="C00000"/>
                <w:kern w:val="2"/>
                <w:szCs w:val="21"/>
                <w:lang w:eastAsia="en-GB"/>
                <w14:ligatures w14:val="standardContextual"/>
              </w:rPr>
              <w:t>(1)</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1EBC26B9"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332648BA"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750F766E" w14:textId="77777777" w:rsidTr="00D640BE">
        <w:trPr>
          <w:trHeight w:val="371"/>
        </w:trPr>
        <w:tc>
          <w:tcPr>
            <w:tcW w:w="1669" w:type="pct"/>
            <w:tcBorders>
              <w:top w:val="nil"/>
              <w:left w:val="single" w:sz="8" w:space="0" w:color="auto"/>
              <w:bottom w:val="nil"/>
              <w:right w:val="nil"/>
            </w:tcBorders>
            <w:vAlign w:val="center"/>
            <w:hideMark/>
          </w:tcPr>
          <w:p w14:paraId="296A712F"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ADRESSE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7384DE34"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146" w:type="pct"/>
            <w:tcBorders>
              <w:top w:val="nil"/>
              <w:left w:val="single" w:sz="4" w:space="0" w:color="auto"/>
              <w:bottom w:val="nil"/>
              <w:right w:val="single" w:sz="8" w:space="0" w:color="auto"/>
            </w:tcBorders>
            <w:noWrap/>
            <w:vAlign w:val="center"/>
            <w:hideMark/>
          </w:tcPr>
          <w:p w14:paraId="4B4D71B1"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7FE75D01" w14:textId="77777777" w:rsidTr="00D640BE">
        <w:trPr>
          <w:trHeight w:val="371"/>
        </w:trPr>
        <w:tc>
          <w:tcPr>
            <w:tcW w:w="1669" w:type="pct"/>
            <w:tcBorders>
              <w:top w:val="nil"/>
              <w:left w:val="single" w:sz="8" w:space="0" w:color="auto"/>
              <w:bottom w:val="nil"/>
              <w:right w:val="nil"/>
            </w:tcBorders>
            <w:vAlign w:val="center"/>
            <w:hideMark/>
          </w:tcPr>
          <w:p w14:paraId="6D3F3FB6"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2E7C1CBC"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6A671643"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noWrap/>
            <w:vAlign w:val="center"/>
            <w:hideMark/>
          </w:tcPr>
          <w:p w14:paraId="0FCDEA80" w14:textId="77777777" w:rsidR="00686DA1" w:rsidRPr="00004F58" w:rsidRDefault="00686DA1"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69A9E206" w14:textId="77777777" w:rsidR="00686DA1" w:rsidRPr="00004F58" w:rsidRDefault="00686DA1" w:rsidP="00D640BE">
            <w:pPr>
              <w:rPr>
                <w:rFonts w:ascii="Calibri" w:eastAsia="Times New Roman" w:hAnsi="Calibri" w:cs="Calibri"/>
                <w:b/>
                <w:bCs/>
                <w:kern w:val="2"/>
                <w:szCs w:val="21"/>
                <w:lang w:eastAsia="en-GB"/>
                <w14:ligatures w14:val="standardContextual"/>
              </w:rPr>
            </w:pPr>
          </w:p>
        </w:tc>
        <w:tc>
          <w:tcPr>
            <w:tcW w:w="146" w:type="pct"/>
            <w:tcBorders>
              <w:top w:val="nil"/>
              <w:left w:val="nil"/>
              <w:bottom w:val="nil"/>
              <w:right w:val="single" w:sz="8" w:space="0" w:color="auto"/>
            </w:tcBorders>
            <w:noWrap/>
            <w:vAlign w:val="center"/>
            <w:hideMark/>
          </w:tcPr>
          <w:p w14:paraId="355102DB"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0BF8BB94" w14:textId="77777777" w:rsidTr="00D640BE">
        <w:trPr>
          <w:trHeight w:val="371"/>
        </w:trPr>
        <w:tc>
          <w:tcPr>
            <w:tcW w:w="1669" w:type="pct"/>
            <w:tcBorders>
              <w:top w:val="nil"/>
              <w:left w:val="single" w:sz="8" w:space="0" w:color="auto"/>
              <w:bottom w:val="nil"/>
              <w:right w:val="nil"/>
            </w:tcBorders>
            <w:vAlign w:val="center"/>
            <w:hideMark/>
          </w:tcPr>
          <w:p w14:paraId="69E7DA35"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nil"/>
              <w:right w:val="single" w:sz="4" w:space="0" w:color="auto"/>
            </w:tcBorders>
            <w:vAlign w:val="center"/>
            <w:hideMark/>
          </w:tcPr>
          <w:p w14:paraId="7EAB245A"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069E8FA1"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115C3F44" w14:textId="77777777" w:rsidTr="00D640BE">
        <w:trPr>
          <w:trHeight w:val="371"/>
        </w:trPr>
        <w:tc>
          <w:tcPr>
            <w:tcW w:w="1669" w:type="pct"/>
            <w:tcBorders>
              <w:top w:val="nil"/>
              <w:left w:val="single" w:sz="8" w:space="0" w:color="auto"/>
              <w:bottom w:val="nil"/>
              <w:right w:val="nil"/>
            </w:tcBorders>
            <w:vAlign w:val="center"/>
            <w:hideMark/>
          </w:tcPr>
          <w:p w14:paraId="6040D70F"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CONTACT</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3287406E"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09BF779C"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42F9F191" w14:textId="77777777" w:rsidTr="00D640BE">
        <w:trPr>
          <w:trHeight w:val="371"/>
        </w:trPr>
        <w:tc>
          <w:tcPr>
            <w:tcW w:w="1669" w:type="pct"/>
            <w:tcBorders>
              <w:top w:val="nil"/>
              <w:left w:val="single" w:sz="8" w:space="0" w:color="auto"/>
              <w:bottom w:val="nil"/>
              <w:right w:val="nil"/>
            </w:tcBorders>
            <w:vAlign w:val="center"/>
            <w:hideMark/>
          </w:tcPr>
          <w:p w14:paraId="1AF3D1E5"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TELEPHONE FIXE</w:t>
            </w:r>
          </w:p>
        </w:tc>
        <w:tc>
          <w:tcPr>
            <w:tcW w:w="1120" w:type="pct"/>
            <w:tcBorders>
              <w:top w:val="nil"/>
              <w:left w:val="single" w:sz="4" w:space="0" w:color="auto"/>
              <w:bottom w:val="nil"/>
              <w:right w:val="single" w:sz="4" w:space="0" w:color="auto"/>
            </w:tcBorders>
            <w:noWrap/>
            <w:vAlign w:val="center"/>
            <w:hideMark/>
          </w:tcPr>
          <w:p w14:paraId="16C80EE4"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noWrap/>
            <w:vAlign w:val="center"/>
            <w:hideMark/>
          </w:tcPr>
          <w:p w14:paraId="13F00C5C"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785" w:type="pct"/>
            <w:gridSpan w:val="2"/>
            <w:vAlign w:val="center"/>
            <w:hideMark/>
          </w:tcPr>
          <w:p w14:paraId="7B16DC7E" w14:textId="77777777" w:rsidR="00686DA1" w:rsidRPr="00004F58" w:rsidRDefault="00686DA1"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MOBILE</w:t>
            </w:r>
          </w:p>
        </w:tc>
        <w:tc>
          <w:tcPr>
            <w:tcW w:w="1134" w:type="pct"/>
            <w:gridSpan w:val="2"/>
            <w:tcBorders>
              <w:top w:val="nil"/>
              <w:left w:val="single" w:sz="4" w:space="0" w:color="auto"/>
              <w:bottom w:val="nil"/>
              <w:right w:val="single" w:sz="4" w:space="0" w:color="auto"/>
            </w:tcBorders>
            <w:vAlign w:val="center"/>
            <w:hideMark/>
          </w:tcPr>
          <w:p w14:paraId="3715BB05"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57B4825C"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6C7BE464" w14:textId="77777777" w:rsidTr="00D640BE">
        <w:trPr>
          <w:trHeight w:val="371"/>
        </w:trPr>
        <w:tc>
          <w:tcPr>
            <w:tcW w:w="1669" w:type="pct"/>
            <w:tcBorders>
              <w:top w:val="nil"/>
              <w:left w:val="single" w:sz="8" w:space="0" w:color="auto"/>
              <w:bottom w:val="nil"/>
              <w:right w:val="nil"/>
            </w:tcBorders>
            <w:vAlign w:val="center"/>
            <w:hideMark/>
          </w:tcPr>
          <w:p w14:paraId="09B521F8"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E - MAIL</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04E4D5DA"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59ECCCDB"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3CB8AEEC" w14:textId="77777777" w:rsidTr="00D640BE">
        <w:trPr>
          <w:trHeight w:val="128"/>
        </w:trPr>
        <w:tc>
          <w:tcPr>
            <w:tcW w:w="1669" w:type="pct"/>
            <w:tcBorders>
              <w:top w:val="nil"/>
              <w:left w:val="single" w:sz="8" w:space="0" w:color="auto"/>
              <w:bottom w:val="single" w:sz="8" w:space="0" w:color="auto"/>
              <w:right w:val="nil"/>
            </w:tcBorders>
            <w:vAlign w:val="center"/>
            <w:hideMark/>
          </w:tcPr>
          <w:p w14:paraId="67F5D3AD"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120" w:type="pct"/>
            <w:tcBorders>
              <w:top w:val="nil"/>
              <w:left w:val="nil"/>
              <w:bottom w:val="single" w:sz="8" w:space="0" w:color="auto"/>
              <w:right w:val="nil"/>
            </w:tcBorders>
            <w:vAlign w:val="center"/>
            <w:hideMark/>
          </w:tcPr>
          <w:p w14:paraId="5CC67DB8"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vAlign w:val="center"/>
            <w:hideMark/>
          </w:tcPr>
          <w:p w14:paraId="45D1EEEF"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vAlign w:val="center"/>
            <w:hideMark/>
          </w:tcPr>
          <w:p w14:paraId="21C820AA"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vAlign w:val="center"/>
            <w:hideMark/>
          </w:tcPr>
          <w:p w14:paraId="1599EB6F"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4CE9B45A"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206BB703" w14:textId="77777777" w:rsidTr="00D640BE">
        <w:trPr>
          <w:trHeight w:val="300"/>
        </w:trPr>
        <w:tc>
          <w:tcPr>
            <w:tcW w:w="2798" w:type="pct"/>
            <w:gridSpan w:val="3"/>
            <w:vAlign w:val="center"/>
          </w:tcPr>
          <w:p w14:paraId="141B5F7D" w14:textId="77777777" w:rsidR="00686DA1" w:rsidRPr="00004F58" w:rsidRDefault="00686DA1" w:rsidP="00D640BE">
            <w:pPr>
              <w:rPr>
                <w:rFonts w:ascii="Calibri" w:eastAsia="Times New Roman" w:hAnsi="Calibri" w:cs="Calibri"/>
                <w:b/>
                <w:bCs/>
                <w:color w:val="4472C4"/>
                <w:kern w:val="2"/>
                <w:szCs w:val="21"/>
                <w:lang w:eastAsia="en-GB"/>
                <w14:ligatures w14:val="standardContextual"/>
              </w:rPr>
            </w:pPr>
          </w:p>
          <w:p w14:paraId="792B0A62" w14:textId="77777777" w:rsidR="00686DA1" w:rsidRPr="00004F58" w:rsidRDefault="00686DA1"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color w:val="4472C4"/>
                <w:kern w:val="2"/>
                <w:szCs w:val="21"/>
                <w:lang w:eastAsia="en-GB"/>
                <w14:ligatures w14:val="standardContextual"/>
              </w:rPr>
              <w:t>COORDONNEES BANCAIRES</w:t>
            </w:r>
          </w:p>
        </w:tc>
        <w:tc>
          <w:tcPr>
            <w:tcW w:w="146" w:type="pct"/>
            <w:gridSpan w:val="2"/>
            <w:vAlign w:val="center"/>
            <w:hideMark/>
          </w:tcPr>
          <w:p w14:paraId="033A58DA" w14:textId="77777777" w:rsidR="00686DA1" w:rsidRPr="00004F58" w:rsidRDefault="00686DA1" w:rsidP="00D640BE">
            <w:pPr>
              <w:rPr>
                <w:rFonts w:ascii="Calibri" w:eastAsia="Times New Roman" w:hAnsi="Calibri" w:cs="Calibri"/>
                <w:b/>
                <w:bCs/>
                <w:kern w:val="2"/>
                <w:szCs w:val="21"/>
                <w:lang w:eastAsia="en-GB"/>
                <w14:ligatures w14:val="standardContextual"/>
              </w:rPr>
            </w:pPr>
          </w:p>
        </w:tc>
        <w:tc>
          <w:tcPr>
            <w:tcW w:w="782" w:type="pct"/>
            <w:gridSpan w:val="2"/>
            <w:vAlign w:val="center"/>
            <w:hideMark/>
          </w:tcPr>
          <w:p w14:paraId="706F516C" w14:textId="77777777" w:rsidR="00686DA1" w:rsidRPr="00004F58" w:rsidRDefault="00686DA1" w:rsidP="00D640BE">
            <w:pPr>
              <w:spacing w:after="0"/>
              <w:rPr>
                <w:rFonts w:ascii="Calibri" w:hAnsi="Calibri"/>
                <w:lang w:eastAsia="fr-FR"/>
              </w:rPr>
            </w:pPr>
          </w:p>
        </w:tc>
        <w:tc>
          <w:tcPr>
            <w:tcW w:w="1129" w:type="pct"/>
            <w:vAlign w:val="center"/>
            <w:hideMark/>
          </w:tcPr>
          <w:p w14:paraId="79939F35" w14:textId="77777777" w:rsidR="00686DA1" w:rsidRPr="00004F58" w:rsidRDefault="00686DA1" w:rsidP="00D640BE">
            <w:pPr>
              <w:spacing w:after="0"/>
              <w:rPr>
                <w:rFonts w:ascii="Calibri" w:hAnsi="Calibri"/>
                <w:lang w:eastAsia="fr-FR"/>
              </w:rPr>
            </w:pPr>
          </w:p>
        </w:tc>
        <w:tc>
          <w:tcPr>
            <w:tcW w:w="146" w:type="pct"/>
            <w:noWrap/>
            <w:vAlign w:val="center"/>
            <w:hideMark/>
          </w:tcPr>
          <w:p w14:paraId="2F4FB8A7" w14:textId="77777777" w:rsidR="00686DA1" w:rsidRPr="00004F58" w:rsidRDefault="00686DA1" w:rsidP="00D640BE">
            <w:pPr>
              <w:spacing w:after="0"/>
              <w:rPr>
                <w:rFonts w:ascii="Calibri" w:hAnsi="Calibri"/>
                <w:lang w:eastAsia="fr-FR"/>
              </w:rPr>
            </w:pPr>
          </w:p>
        </w:tc>
      </w:tr>
      <w:tr w:rsidR="00686DA1" w:rsidRPr="00004F58" w14:paraId="7682AB59" w14:textId="77777777" w:rsidTr="00D640BE">
        <w:trPr>
          <w:trHeight w:val="300"/>
        </w:trPr>
        <w:tc>
          <w:tcPr>
            <w:tcW w:w="1669" w:type="pct"/>
            <w:tcBorders>
              <w:top w:val="single" w:sz="8" w:space="0" w:color="auto"/>
              <w:left w:val="single" w:sz="8" w:space="0" w:color="auto"/>
              <w:bottom w:val="nil"/>
              <w:right w:val="nil"/>
            </w:tcBorders>
            <w:vAlign w:val="center"/>
          </w:tcPr>
          <w:p w14:paraId="5F58A77C" w14:textId="77777777" w:rsidR="00686DA1" w:rsidRPr="00004F58" w:rsidRDefault="00686DA1" w:rsidP="00D640BE">
            <w:pPr>
              <w:jc w:val="right"/>
              <w:rPr>
                <w:rFonts w:ascii="Calibri" w:eastAsia="Times New Roman" w:hAnsi="Calibri" w:cs="Calibri"/>
                <w:kern w:val="2"/>
                <w:szCs w:val="21"/>
                <w:lang w:eastAsia="en-GB"/>
                <w14:ligatures w14:val="standardContextual"/>
              </w:rPr>
            </w:pPr>
          </w:p>
        </w:tc>
        <w:tc>
          <w:tcPr>
            <w:tcW w:w="1120" w:type="pct"/>
            <w:tcBorders>
              <w:top w:val="single" w:sz="8" w:space="0" w:color="auto"/>
              <w:left w:val="nil"/>
              <w:bottom w:val="nil"/>
              <w:right w:val="nil"/>
            </w:tcBorders>
            <w:vAlign w:val="center"/>
          </w:tcPr>
          <w:p w14:paraId="671E1F21" w14:textId="77777777" w:rsidR="00686DA1" w:rsidRPr="00004F58" w:rsidRDefault="00686DA1" w:rsidP="00D640BE">
            <w:pPr>
              <w:rPr>
                <w:rFonts w:ascii="Calibri" w:eastAsia="Times New Roman" w:hAnsi="Calibri" w:cs="Calibri"/>
                <w:b/>
                <w:bCs/>
                <w:kern w:val="2"/>
                <w:szCs w:val="21"/>
                <w:u w:val="single"/>
                <w:lang w:eastAsia="en-GB"/>
                <w14:ligatures w14:val="standardContextual"/>
              </w:rPr>
            </w:pPr>
          </w:p>
        </w:tc>
        <w:tc>
          <w:tcPr>
            <w:tcW w:w="146" w:type="pct"/>
            <w:gridSpan w:val="2"/>
            <w:tcBorders>
              <w:top w:val="single" w:sz="8" w:space="0" w:color="auto"/>
              <w:left w:val="nil"/>
              <w:bottom w:val="nil"/>
              <w:right w:val="nil"/>
            </w:tcBorders>
            <w:vAlign w:val="center"/>
          </w:tcPr>
          <w:p w14:paraId="099D2216" w14:textId="77777777" w:rsidR="00686DA1" w:rsidRPr="00004F58" w:rsidRDefault="00686DA1" w:rsidP="00D640BE">
            <w:pPr>
              <w:rPr>
                <w:rFonts w:ascii="Calibri" w:eastAsia="Times New Roman" w:hAnsi="Calibri" w:cs="Calibri"/>
                <w:b/>
                <w:bCs/>
                <w:kern w:val="2"/>
                <w:szCs w:val="21"/>
                <w:u w:val="single"/>
                <w:lang w:eastAsia="en-GB"/>
                <w14:ligatures w14:val="standardContextual"/>
              </w:rPr>
            </w:pPr>
          </w:p>
        </w:tc>
        <w:tc>
          <w:tcPr>
            <w:tcW w:w="785" w:type="pct"/>
            <w:gridSpan w:val="2"/>
            <w:tcBorders>
              <w:top w:val="single" w:sz="8" w:space="0" w:color="auto"/>
              <w:left w:val="nil"/>
              <w:bottom w:val="nil"/>
              <w:right w:val="nil"/>
            </w:tcBorders>
            <w:vAlign w:val="center"/>
          </w:tcPr>
          <w:p w14:paraId="6C316B73" w14:textId="77777777" w:rsidR="00686DA1" w:rsidRPr="00004F58" w:rsidRDefault="00686DA1" w:rsidP="00D640BE">
            <w:pPr>
              <w:rPr>
                <w:rFonts w:ascii="Calibri" w:eastAsia="Times New Roman" w:hAnsi="Calibri" w:cs="Calibri"/>
                <w:b/>
                <w:bCs/>
                <w:kern w:val="2"/>
                <w:szCs w:val="21"/>
                <w:u w:val="single"/>
                <w:lang w:eastAsia="en-GB"/>
                <w14:ligatures w14:val="standardContextual"/>
              </w:rPr>
            </w:pPr>
          </w:p>
        </w:tc>
        <w:tc>
          <w:tcPr>
            <w:tcW w:w="1134" w:type="pct"/>
            <w:gridSpan w:val="2"/>
            <w:tcBorders>
              <w:top w:val="single" w:sz="8" w:space="0" w:color="auto"/>
              <w:left w:val="nil"/>
              <w:bottom w:val="nil"/>
              <w:right w:val="nil"/>
            </w:tcBorders>
            <w:vAlign w:val="center"/>
            <w:hideMark/>
          </w:tcPr>
          <w:p w14:paraId="3EF4033A"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322CAA01"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465D997F" w14:textId="77777777" w:rsidTr="00D640BE">
        <w:trPr>
          <w:trHeight w:val="400"/>
        </w:trPr>
        <w:tc>
          <w:tcPr>
            <w:tcW w:w="1669" w:type="pct"/>
            <w:tcBorders>
              <w:top w:val="nil"/>
              <w:left w:val="single" w:sz="8" w:space="0" w:color="auto"/>
              <w:bottom w:val="nil"/>
              <w:right w:val="nil"/>
            </w:tcBorders>
            <w:vAlign w:val="center"/>
            <w:hideMark/>
          </w:tcPr>
          <w:p w14:paraId="0DF45E03"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INTITULE DU COMPTE</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72C7431F"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6166F8A4"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0E9DBEF3" w14:textId="77777777" w:rsidTr="00D640BE">
        <w:trPr>
          <w:trHeight w:val="400"/>
        </w:trPr>
        <w:tc>
          <w:tcPr>
            <w:tcW w:w="1669" w:type="pct"/>
            <w:tcBorders>
              <w:top w:val="nil"/>
              <w:left w:val="single" w:sz="8" w:space="0" w:color="auto"/>
              <w:bottom w:val="nil"/>
              <w:right w:val="nil"/>
            </w:tcBorders>
            <w:vAlign w:val="center"/>
            <w:hideMark/>
          </w:tcPr>
          <w:p w14:paraId="0FD688E3"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NOM DE LA BANQUE</w:t>
            </w:r>
          </w:p>
        </w:tc>
        <w:tc>
          <w:tcPr>
            <w:tcW w:w="3185" w:type="pct"/>
            <w:gridSpan w:val="7"/>
            <w:tcBorders>
              <w:top w:val="single" w:sz="4" w:space="0" w:color="auto"/>
              <w:left w:val="single" w:sz="4" w:space="0" w:color="auto"/>
              <w:bottom w:val="single" w:sz="4" w:space="0" w:color="auto"/>
              <w:right w:val="single" w:sz="4" w:space="0" w:color="000000"/>
            </w:tcBorders>
            <w:vAlign w:val="center"/>
          </w:tcPr>
          <w:p w14:paraId="344E2796"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35516508" w14:textId="77777777" w:rsidR="00686DA1" w:rsidRPr="00004F58" w:rsidRDefault="00686DA1" w:rsidP="00D640BE">
            <w:pPr>
              <w:rPr>
                <w:rFonts w:ascii="Calibri" w:eastAsia="Times New Roman" w:hAnsi="Calibri" w:cs="Calibri"/>
                <w:kern w:val="2"/>
                <w:szCs w:val="21"/>
                <w:lang w:eastAsia="en-GB"/>
                <w14:ligatures w14:val="standardContextual"/>
              </w:rPr>
            </w:pPr>
          </w:p>
        </w:tc>
      </w:tr>
      <w:tr w:rsidR="00686DA1" w:rsidRPr="00004F58" w14:paraId="3CECC285" w14:textId="77777777" w:rsidTr="00D640BE">
        <w:trPr>
          <w:trHeight w:val="400"/>
        </w:trPr>
        <w:tc>
          <w:tcPr>
            <w:tcW w:w="1669" w:type="pct"/>
            <w:tcBorders>
              <w:top w:val="nil"/>
              <w:left w:val="single" w:sz="8" w:space="0" w:color="auto"/>
              <w:bottom w:val="nil"/>
              <w:right w:val="nil"/>
            </w:tcBorders>
            <w:vAlign w:val="center"/>
            <w:hideMark/>
          </w:tcPr>
          <w:p w14:paraId="54B317FD"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ADRESSE (DE L'AGENCE)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75AC2916" w14:textId="77777777" w:rsidR="00686DA1" w:rsidRPr="00004F58" w:rsidRDefault="00686DA1" w:rsidP="00D640BE">
            <w:pPr>
              <w:rPr>
                <w:rFonts w:ascii="Calibri" w:eastAsia="Times New Roman" w:hAnsi="Calibri" w:cs="Calibri"/>
                <w:b/>
                <w:bCs/>
                <w:kern w:val="2"/>
                <w:szCs w:val="21"/>
                <w:lang w:eastAsia="en-GB"/>
                <w14:ligatures w14:val="standardContextual"/>
              </w:rPr>
            </w:pPr>
          </w:p>
          <w:p w14:paraId="68B12B93" w14:textId="77777777" w:rsidR="00686DA1" w:rsidRPr="00004F58" w:rsidRDefault="00686DA1" w:rsidP="00D640BE">
            <w:pPr>
              <w:rPr>
                <w:rFonts w:ascii="Calibri" w:eastAsia="Times New Roman" w:hAnsi="Calibri" w:cs="Calibri"/>
                <w:b/>
                <w:bCs/>
                <w:kern w:val="2"/>
                <w:szCs w:val="21"/>
                <w:lang w:eastAsia="en-GB"/>
                <w14:ligatures w14:val="standardContextual"/>
              </w:rPr>
            </w:pPr>
          </w:p>
          <w:p w14:paraId="6FE18688" w14:textId="77777777" w:rsidR="00686DA1" w:rsidRPr="00004F58" w:rsidRDefault="00686DA1"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46" w:type="pct"/>
            <w:tcBorders>
              <w:top w:val="nil"/>
              <w:left w:val="single" w:sz="4" w:space="0" w:color="auto"/>
              <w:bottom w:val="nil"/>
              <w:right w:val="single" w:sz="8" w:space="0" w:color="auto"/>
            </w:tcBorders>
            <w:noWrap/>
            <w:vAlign w:val="center"/>
            <w:hideMark/>
          </w:tcPr>
          <w:p w14:paraId="39F31155"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r>
      <w:tr w:rsidR="00686DA1" w:rsidRPr="00004F58" w14:paraId="0CC734BC" w14:textId="77777777" w:rsidTr="00D640BE">
        <w:trPr>
          <w:trHeight w:val="400"/>
        </w:trPr>
        <w:tc>
          <w:tcPr>
            <w:tcW w:w="1669" w:type="pct"/>
            <w:tcBorders>
              <w:top w:val="nil"/>
              <w:left w:val="single" w:sz="8" w:space="0" w:color="auto"/>
              <w:bottom w:val="nil"/>
              <w:right w:val="nil"/>
            </w:tcBorders>
            <w:vAlign w:val="center"/>
            <w:hideMark/>
          </w:tcPr>
          <w:p w14:paraId="61EF3D95"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321A7218"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3B97CAF3"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vAlign w:val="center"/>
            <w:hideMark/>
          </w:tcPr>
          <w:p w14:paraId="4951AA03" w14:textId="77777777" w:rsidR="00686DA1" w:rsidRPr="00004F58" w:rsidRDefault="00686DA1"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5CF417D8"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1B43A2BF"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2C152FF2" w14:textId="77777777" w:rsidTr="00D640BE">
        <w:trPr>
          <w:trHeight w:val="400"/>
        </w:trPr>
        <w:tc>
          <w:tcPr>
            <w:tcW w:w="1669" w:type="pct"/>
            <w:tcBorders>
              <w:top w:val="nil"/>
              <w:left w:val="single" w:sz="8" w:space="0" w:color="auto"/>
              <w:bottom w:val="nil"/>
              <w:right w:val="nil"/>
            </w:tcBorders>
            <w:noWrap/>
            <w:vAlign w:val="center"/>
            <w:hideMark/>
          </w:tcPr>
          <w:p w14:paraId="513EBE61"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single" w:sz="4" w:space="0" w:color="auto"/>
              <w:right w:val="single" w:sz="4" w:space="0" w:color="auto"/>
            </w:tcBorders>
            <w:noWrap/>
            <w:vAlign w:val="center"/>
            <w:hideMark/>
          </w:tcPr>
          <w:p w14:paraId="6F1A5DE9"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6191A935"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65B88B8D" w14:textId="77777777" w:rsidTr="00D640BE">
        <w:trPr>
          <w:trHeight w:val="400"/>
        </w:trPr>
        <w:tc>
          <w:tcPr>
            <w:tcW w:w="1669" w:type="pct"/>
            <w:tcBorders>
              <w:top w:val="nil"/>
              <w:left w:val="single" w:sz="8" w:space="0" w:color="auto"/>
              <w:bottom w:val="nil"/>
              <w:right w:val="nil"/>
            </w:tcBorders>
            <w:noWrap/>
            <w:vAlign w:val="center"/>
            <w:hideMark/>
          </w:tcPr>
          <w:p w14:paraId="43DD1AA6"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xml:space="preserve">NUMERO DE COMPTE </w:t>
            </w:r>
            <w:r w:rsidRPr="00004F58">
              <w:rPr>
                <w:rFonts w:ascii="Calibri" w:eastAsia="Times New Roman" w:hAnsi="Calibri" w:cs="Calibri"/>
                <w:b/>
                <w:bCs/>
                <w:color w:val="C00000"/>
                <w:w w:val="99"/>
                <w:kern w:val="2"/>
                <w:szCs w:val="21"/>
                <w:lang w:eastAsia="en-GB"/>
                <w14:ligatures w14:val="standardContextual"/>
              </w:rPr>
              <w:t>(2)</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145433F0"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7D594BA9"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7ADCC81F" w14:textId="77777777" w:rsidTr="00D640BE">
        <w:trPr>
          <w:trHeight w:val="400"/>
        </w:trPr>
        <w:tc>
          <w:tcPr>
            <w:tcW w:w="1669" w:type="pct"/>
            <w:tcBorders>
              <w:top w:val="nil"/>
              <w:left w:val="single" w:sz="8" w:space="0" w:color="auto"/>
              <w:bottom w:val="nil"/>
              <w:right w:val="nil"/>
            </w:tcBorders>
            <w:noWrap/>
            <w:vAlign w:val="center"/>
            <w:hideMark/>
          </w:tcPr>
          <w:p w14:paraId="73CE957C"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IBAN</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57499A26"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3DAB976B"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683ADB77" w14:textId="77777777" w:rsidTr="00D640BE">
        <w:trPr>
          <w:trHeight w:val="400"/>
        </w:trPr>
        <w:tc>
          <w:tcPr>
            <w:tcW w:w="1669" w:type="pct"/>
            <w:tcBorders>
              <w:top w:val="nil"/>
              <w:left w:val="single" w:sz="8" w:space="0" w:color="auto"/>
              <w:bottom w:val="nil"/>
              <w:right w:val="nil"/>
            </w:tcBorders>
            <w:noWrap/>
            <w:vAlign w:val="center"/>
            <w:hideMark/>
          </w:tcPr>
          <w:p w14:paraId="02F64ED1" w14:textId="77777777" w:rsidR="00686DA1" w:rsidRPr="00004F58" w:rsidRDefault="00686DA1"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BIC/SWIFT</w:t>
            </w:r>
          </w:p>
        </w:tc>
        <w:tc>
          <w:tcPr>
            <w:tcW w:w="3185" w:type="pct"/>
            <w:gridSpan w:val="7"/>
            <w:tcBorders>
              <w:top w:val="single" w:sz="4" w:space="0" w:color="auto"/>
              <w:left w:val="single" w:sz="4" w:space="0" w:color="auto"/>
              <w:bottom w:val="single" w:sz="4" w:space="0" w:color="auto"/>
              <w:right w:val="single" w:sz="4" w:space="0" w:color="000000"/>
            </w:tcBorders>
            <w:noWrap/>
            <w:vAlign w:val="center"/>
          </w:tcPr>
          <w:p w14:paraId="3E3A5DA6"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60278C36" w14:textId="77777777" w:rsidR="00686DA1" w:rsidRPr="00004F58" w:rsidRDefault="00686DA1" w:rsidP="00D640BE">
            <w:pPr>
              <w:rPr>
                <w:rFonts w:ascii="Calibri" w:eastAsia="Times New Roman" w:hAnsi="Calibri" w:cs="Calibri"/>
                <w:kern w:val="2"/>
                <w:szCs w:val="21"/>
                <w:lang w:eastAsia="en-GB"/>
                <w14:ligatures w14:val="standardContextual"/>
              </w:rPr>
            </w:pPr>
          </w:p>
        </w:tc>
      </w:tr>
      <w:tr w:rsidR="00686DA1" w:rsidRPr="00004F58" w14:paraId="581D739F" w14:textId="77777777" w:rsidTr="00D640BE">
        <w:trPr>
          <w:trHeight w:val="114"/>
        </w:trPr>
        <w:tc>
          <w:tcPr>
            <w:tcW w:w="1669" w:type="pct"/>
            <w:tcBorders>
              <w:top w:val="nil"/>
              <w:left w:val="single" w:sz="8" w:space="0" w:color="auto"/>
              <w:bottom w:val="single" w:sz="8" w:space="0" w:color="auto"/>
              <w:right w:val="nil"/>
            </w:tcBorders>
            <w:noWrap/>
            <w:vAlign w:val="center"/>
            <w:hideMark/>
          </w:tcPr>
          <w:p w14:paraId="35025AFE" w14:textId="77777777" w:rsidR="00686DA1" w:rsidRPr="00004F58" w:rsidRDefault="00686DA1" w:rsidP="00D640BE">
            <w:pPr>
              <w:jc w:val="right"/>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20" w:type="pct"/>
            <w:tcBorders>
              <w:top w:val="nil"/>
              <w:left w:val="nil"/>
              <w:bottom w:val="single" w:sz="8" w:space="0" w:color="auto"/>
              <w:right w:val="nil"/>
            </w:tcBorders>
            <w:noWrap/>
            <w:vAlign w:val="center"/>
            <w:hideMark/>
          </w:tcPr>
          <w:p w14:paraId="3669984B"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noWrap/>
            <w:vAlign w:val="center"/>
            <w:hideMark/>
          </w:tcPr>
          <w:p w14:paraId="0C043CCE"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noWrap/>
            <w:vAlign w:val="center"/>
            <w:hideMark/>
          </w:tcPr>
          <w:p w14:paraId="199D7039"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noWrap/>
            <w:vAlign w:val="center"/>
            <w:hideMark/>
          </w:tcPr>
          <w:p w14:paraId="47E6F5D3"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0271858F" w14:textId="77777777" w:rsidR="00686DA1" w:rsidRPr="00004F58" w:rsidRDefault="00686DA1"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686DA1" w:rsidRPr="00004F58" w14:paraId="736812E5" w14:textId="77777777" w:rsidTr="00D640BE">
        <w:trPr>
          <w:trHeight w:val="285"/>
        </w:trPr>
        <w:tc>
          <w:tcPr>
            <w:tcW w:w="1669" w:type="pct"/>
            <w:noWrap/>
            <w:vAlign w:val="center"/>
          </w:tcPr>
          <w:p w14:paraId="7CE98F33" w14:textId="77777777" w:rsidR="00686DA1" w:rsidRPr="00004F58" w:rsidRDefault="00686DA1" w:rsidP="00D640BE">
            <w:pPr>
              <w:rPr>
                <w:rFonts w:ascii="Calibri" w:eastAsia="Times New Roman" w:hAnsi="Calibri" w:cs="Calibri"/>
                <w:kern w:val="2"/>
                <w:szCs w:val="21"/>
                <w:lang w:eastAsia="en-GB"/>
                <w14:ligatures w14:val="standardContextual"/>
              </w:rPr>
            </w:pPr>
          </w:p>
          <w:p w14:paraId="272792B6" w14:textId="77777777" w:rsidR="00686DA1" w:rsidRPr="00004F58" w:rsidRDefault="00686DA1" w:rsidP="00D640BE">
            <w:pPr>
              <w:rPr>
                <w:rFonts w:ascii="Calibri" w:eastAsia="Times New Roman" w:hAnsi="Calibri" w:cs="Calibri"/>
                <w:kern w:val="2"/>
                <w:szCs w:val="21"/>
                <w:lang w:eastAsia="en-GB"/>
                <w14:ligatures w14:val="standardContextual"/>
              </w:rPr>
            </w:pPr>
          </w:p>
          <w:p w14:paraId="34341B45"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1120" w:type="pct"/>
            <w:noWrap/>
            <w:vAlign w:val="center"/>
          </w:tcPr>
          <w:p w14:paraId="4E070706"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146" w:type="pct"/>
            <w:gridSpan w:val="2"/>
            <w:noWrap/>
            <w:vAlign w:val="center"/>
          </w:tcPr>
          <w:p w14:paraId="7EA54CAA"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785" w:type="pct"/>
            <w:gridSpan w:val="2"/>
            <w:noWrap/>
            <w:vAlign w:val="center"/>
          </w:tcPr>
          <w:p w14:paraId="267B0DA5"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1134" w:type="pct"/>
            <w:gridSpan w:val="2"/>
            <w:noWrap/>
            <w:vAlign w:val="center"/>
          </w:tcPr>
          <w:p w14:paraId="59C73E65" w14:textId="77777777" w:rsidR="00686DA1" w:rsidRPr="00004F58" w:rsidRDefault="00686DA1" w:rsidP="00D640BE">
            <w:pPr>
              <w:rPr>
                <w:rFonts w:ascii="Calibri" w:eastAsia="Times New Roman" w:hAnsi="Calibri" w:cs="Calibri"/>
                <w:kern w:val="2"/>
                <w:szCs w:val="21"/>
                <w:lang w:eastAsia="en-GB"/>
                <w14:ligatures w14:val="standardContextual"/>
              </w:rPr>
            </w:pPr>
          </w:p>
        </w:tc>
        <w:tc>
          <w:tcPr>
            <w:tcW w:w="146" w:type="pct"/>
            <w:noWrap/>
            <w:vAlign w:val="center"/>
          </w:tcPr>
          <w:p w14:paraId="4BB17F29" w14:textId="77777777" w:rsidR="00686DA1" w:rsidRPr="00004F58" w:rsidRDefault="00686DA1" w:rsidP="00D640BE">
            <w:pPr>
              <w:rPr>
                <w:rFonts w:ascii="Calibri" w:eastAsia="Times New Roman" w:hAnsi="Calibri" w:cs="Calibri"/>
                <w:kern w:val="2"/>
                <w:szCs w:val="21"/>
                <w:lang w:eastAsia="en-GB"/>
                <w14:ligatures w14:val="standardContextual"/>
              </w:rPr>
            </w:pPr>
          </w:p>
        </w:tc>
      </w:tr>
      <w:tr w:rsidR="00686DA1" w:rsidRPr="00004F58" w14:paraId="027EBC34" w14:textId="77777777" w:rsidTr="00D640BE">
        <w:trPr>
          <w:trHeight w:val="1500"/>
        </w:trPr>
        <w:tc>
          <w:tcPr>
            <w:tcW w:w="4854" w:type="pct"/>
            <w:gridSpan w:val="8"/>
            <w:tcBorders>
              <w:top w:val="single" w:sz="4" w:space="0" w:color="auto"/>
              <w:left w:val="single" w:sz="4" w:space="0" w:color="auto"/>
              <w:bottom w:val="single" w:sz="4" w:space="0" w:color="auto"/>
              <w:right w:val="single" w:sz="4" w:space="0" w:color="000000"/>
            </w:tcBorders>
            <w:hideMark/>
          </w:tcPr>
          <w:p w14:paraId="7AA9D492" w14:textId="77777777" w:rsidR="00686DA1" w:rsidRPr="00004F58" w:rsidRDefault="00686DA1" w:rsidP="00D640BE">
            <w:pPr>
              <w:rPr>
                <w:rFonts w:ascii="Calibri" w:eastAsia="Times New Roman" w:hAnsi="Calibri" w:cs="Calibri"/>
                <w:b/>
                <w:bCs/>
                <w:kern w:val="2"/>
                <w:szCs w:val="21"/>
                <w:u w:val="single"/>
                <w:lang w:eastAsia="en-GB"/>
                <w14:ligatures w14:val="standardContextual"/>
              </w:rPr>
            </w:pPr>
            <w:r w:rsidRPr="00004F58">
              <w:rPr>
                <w:rFonts w:ascii="Calibri" w:eastAsia="Times New Roman" w:hAnsi="Calibri" w:cs="Calibri"/>
                <w:b/>
                <w:bCs/>
                <w:color w:val="4472C4"/>
                <w:kern w:val="2"/>
                <w:szCs w:val="21"/>
                <w:u w:val="single"/>
                <w:lang w:eastAsia="en-GB"/>
                <w14:ligatures w14:val="standardContextual"/>
              </w:rPr>
              <w:lastRenderedPageBreak/>
              <w:t xml:space="preserve">DATE + SIGNATURE DU TITULAIRE DU COMPTE </w:t>
            </w:r>
          </w:p>
        </w:tc>
        <w:tc>
          <w:tcPr>
            <w:tcW w:w="146" w:type="pct"/>
            <w:noWrap/>
            <w:vAlign w:val="center"/>
            <w:hideMark/>
          </w:tcPr>
          <w:p w14:paraId="604CEF21" w14:textId="77777777" w:rsidR="00686DA1" w:rsidRPr="00004F58" w:rsidRDefault="00686DA1" w:rsidP="00D640BE">
            <w:pPr>
              <w:rPr>
                <w:rFonts w:ascii="Calibri" w:eastAsia="Times New Roman" w:hAnsi="Calibri" w:cs="Calibri"/>
                <w:b/>
                <w:bCs/>
                <w:kern w:val="2"/>
                <w:szCs w:val="21"/>
                <w:u w:val="single"/>
                <w:lang w:eastAsia="en-GB"/>
                <w14:ligatures w14:val="standardContextual"/>
              </w:rPr>
            </w:pPr>
          </w:p>
        </w:tc>
      </w:tr>
      <w:tr w:rsidR="00686DA1" w:rsidRPr="00004F58" w14:paraId="3CCF4BF9" w14:textId="77777777" w:rsidTr="00D640BE">
        <w:trPr>
          <w:trHeight w:val="300"/>
        </w:trPr>
        <w:tc>
          <w:tcPr>
            <w:tcW w:w="1669" w:type="pct"/>
          </w:tcPr>
          <w:p w14:paraId="5306C9FE" w14:textId="77777777" w:rsidR="00686DA1" w:rsidRPr="00004F58" w:rsidRDefault="00686DA1" w:rsidP="00D640BE">
            <w:pPr>
              <w:rPr>
                <w:rFonts w:ascii="Calibri" w:eastAsia="Times New Roman" w:hAnsi="Calibri" w:cs="Calibri"/>
                <w:b/>
                <w:bCs/>
                <w:color w:val="C00000"/>
                <w:kern w:val="2"/>
                <w:szCs w:val="21"/>
                <w:u w:val="single"/>
                <w:lang w:eastAsia="en-GB"/>
                <w14:ligatures w14:val="standardContextual"/>
              </w:rPr>
            </w:pPr>
          </w:p>
          <w:p w14:paraId="467FEA78" w14:textId="77777777" w:rsidR="00686DA1" w:rsidRPr="00004F58" w:rsidRDefault="00686DA1" w:rsidP="00D640BE">
            <w:pPr>
              <w:rPr>
                <w:rFonts w:ascii="Calibri" w:eastAsia="Times New Roman" w:hAnsi="Calibri" w:cs="Calibri"/>
                <w:color w:val="C00000"/>
                <w:kern w:val="2"/>
                <w:szCs w:val="21"/>
                <w:lang w:eastAsia="en-GB"/>
                <w14:ligatures w14:val="standardContextual"/>
              </w:rPr>
            </w:pPr>
            <w:r w:rsidRPr="00004F58">
              <w:rPr>
                <w:rFonts w:ascii="Calibri" w:eastAsia="Times New Roman" w:hAnsi="Calibri" w:cs="Calibri"/>
                <w:b/>
                <w:bCs/>
                <w:color w:val="C00000"/>
                <w:kern w:val="2"/>
                <w:szCs w:val="21"/>
                <w:u w:val="single"/>
                <w:lang w:eastAsia="en-GB"/>
                <w14:ligatures w14:val="standardContextual"/>
              </w:rPr>
              <w:t>Remarques importantes</w:t>
            </w:r>
            <w:r w:rsidRPr="00004F58">
              <w:rPr>
                <w:rFonts w:ascii="Calibri" w:eastAsia="Times New Roman" w:hAnsi="Calibri" w:cs="Calibri"/>
                <w:color w:val="C00000"/>
                <w:kern w:val="2"/>
                <w:szCs w:val="21"/>
                <w:lang w:eastAsia="en-GB"/>
                <w14:ligatures w14:val="standardContextual"/>
              </w:rPr>
              <w:t> :</w:t>
            </w:r>
          </w:p>
          <w:p w14:paraId="3452DC3B" w14:textId="77777777" w:rsidR="00686DA1" w:rsidRPr="00004F58" w:rsidRDefault="00686DA1" w:rsidP="00D640BE">
            <w:pPr>
              <w:rPr>
                <w:rFonts w:ascii="Calibri" w:eastAsia="Times New Roman" w:hAnsi="Calibri" w:cs="Calibri"/>
                <w:color w:val="C00000"/>
                <w:kern w:val="2"/>
                <w:szCs w:val="21"/>
                <w:lang w:eastAsia="en-GB"/>
                <w14:ligatures w14:val="standardContextual"/>
              </w:rPr>
            </w:pPr>
          </w:p>
        </w:tc>
        <w:tc>
          <w:tcPr>
            <w:tcW w:w="1120" w:type="pct"/>
            <w:hideMark/>
          </w:tcPr>
          <w:p w14:paraId="69D786B8" w14:textId="77777777" w:rsidR="00686DA1" w:rsidRPr="00004F58" w:rsidRDefault="00686DA1" w:rsidP="00D640BE">
            <w:pPr>
              <w:rPr>
                <w:rFonts w:ascii="Calibri" w:eastAsia="Times New Roman" w:hAnsi="Calibri" w:cs="Calibri"/>
                <w:color w:val="C00000"/>
                <w:kern w:val="2"/>
                <w:szCs w:val="21"/>
                <w:lang w:eastAsia="en-GB"/>
                <w14:ligatures w14:val="standardContextual"/>
              </w:rPr>
            </w:pPr>
          </w:p>
        </w:tc>
        <w:tc>
          <w:tcPr>
            <w:tcW w:w="146" w:type="pct"/>
            <w:gridSpan w:val="2"/>
            <w:hideMark/>
          </w:tcPr>
          <w:p w14:paraId="0C581F08" w14:textId="77777777" w:rsidR="00686DA1" w:rsidRPr="00004F58" w:rsidRDefault="00686DA1" w:rsidP="00D640BE">
            <w:pPr>
              <w:spacing w:after="0"/>
              <w:rPr>
                <w:rFonts w:ascii="Calibri" w:hAnsi="Calibri"/>
                <w:lang w:eastAsia="fr-FR"/>
              </w:rPr>
            </w:pPr>
          </w:p>
        </w:tc>
        <w:tc>
          <w:tcPr>
            <w:tcW w:w="785" w:type="pct"/>
            <w:gridSpan w:val="2"/>
            <w:hideMark/>
          </w:tcPr>
          <w:p w14:paraId="2BAB35BF" w14:textId="77777777" w:rsidR="00686DA1" w:rsidRPr="00004F58" w:rsidRDefault="00686DA1" w:rsidP="00D640BE">
            <w:pPr>
              <w:spacing w:after="0"/>
              <w:rPr>
                <w:rFonts w:ascii="Calibri" w:hAnsi="Calibri"/>
                <w:lang w:eastAsia="fr-FR"/>
              </w:rPr>
            </w:pPr>
          </w:p>
        </w:tc>
        <w:tc>
          <w:tcPr>
            <w:tcW w:w="1134" w:type="pct"/>
            <w:gridSpan w:val="2"/>
            <w:noWrap/>
            <w:hideMark/>
          </w:tcPr>
          <w:p w14:paraId="6239B0EF" w14:textId="77777777" w:rsidR="00686DA1" w:rsidRPr="00004F58" w:rsidRDefault="00686DA1" w:rsidP="00D640BE">
            <w:pPr>
              <w:spacing w:after="0"/>
              <w:rPr>
                <w:rFonts w:ascii="Calibri" w:hAnsi="Calibri"/>
                <w:lang w:eastAsia="fr-FR"/>
              </w:rPr>
            </w:pPr>
          </w:p>
        </w:tc>
        <w:tc>
          <w:tcPr>
            <w:tcW w:w="146" w:type="pct"/>
            <w:noWrap/>
            <w:vAlign w:val="center"/>
            <w:hideMark/>
          </w:tcPr>
          <w:p w14:paraId="5A45A4C7" w14:textId="77777777" w:rsidR="00686DA1" w:rsidRPr="00004F58" w:rsidRDefault="00686DA1" w:rsidP="00D640BE">
            <w:pPr>
              <w:spacing w:after="0"/>
              <w:rPr>
                <w:rFonts w:ascii="Calibri" w:hAnsi="Calibri"/>
                <w:lang w:eastAsia="fr-FR"/>
              </w:rPr>
            </w:pPr>
          </w:p>
        </w:tc>
      </w:tr>
      <w:tr w:rsidR="00686DA1" w:rsidRPr="00004F58" w14:paraId="6D738C60" w14:textId="77777777" w:rsidTr="00D640BE">
        <w:trPr>
          <w:trHeight w:val="285"/>
        </w:trPr>
        <w:tc>
          <w:tcPr>
            <w:tcW w:w="4854" w:type="pct"/>
            <w:gridSpan w:val="8"/>
            <w:hideMark/>
          </w:tcPr>
          <w:p w14:paraId="77A25596" w14:textId="77777777" w:rsidR="00686DA1" w:rsidRPr="00004F58" w:rsidRDefault="00686DA1" w:rsidP="00D640BE">
            <w:pPr>
              <w:rPr>
                <w:rFonts w:ascii="Calibri" w:eastAsia="Times New Roman" w:hAnsi="Calibri" w:cs="Calibri"/>
                <w:i/>
                <w:iCs/>
                <w:color w:val="C00000"/>
                <w:kern w:val="2"/>
                <w:szCs w:val="21"/>
                <w:lang w:eastAsia="en-GB"/>
                <w14:ligatures w14:val="standardContextual"/>
              </w:rPr>
            </w:pPr>
            <w:r w:rsidRPr="00004F58">
              <w:rPr>
                <w:rFonts w:ascii="Calibri" w:eastAsia="Times New Roman" w:hAnsi="Calibri" w:cs="Calibri"/>
                <w:i/>
                <w:iCs/>
                <w:color w:val="C00000"/>
                <w:kern w:val="2"/>
                <w:szCs w:val="21"/>
                <w:lang w:eastAsia="en-GB"/>
                <w14:ligatures w14:val="standardContextual"/>
              </w:rPr>
              <w:t>(1) Le nom ou le titre sous lequel le compte a été ouvert et non le nom du mandataire.</w:t>
            </w:r>
          </w:p>
        </w:tc>
        <w:tc>
          <w:tcPr>
            <w:tcW w:w="146" w:type="pct"/>
            <w:noWrap/>
            <w:vAlign w:val="center"/>
            <w:hideMark/>
          </w:tcPr>
          <w:p w14:paraId="29BA5C4C" w14:textId="77777777" w:rsidR="00686DA1" w:rsidRPr="00004F58" w:rsidRDefault="00686DA1" w:rsidP="00D640BE">
            <w:pPr>
              <w:rPr>
                <w:rFonts w:ascii="Calibri" w:eastAsia="Times New Roman" w:hAnsi="Calibri" w:cs="Calibri"/>
                <w:i/>
                <w:iCs/>
                <w:color w:val="C00000"/>
                <w:kern w:val="2"/>
                <w:szCs w:val="21"/>
                <w:lang w:eastAsia="en-GB"/>
                <w14:ligatures w14:val="standardContextual"/>
              </w:rPr>
            </w:pPr>
          </w:p>
        </w:tc>
      </w:tr>
      <w:tr w:rsidR="00686DA1" w:rsidRPr="00004F58" w14:paraId="63F693EA" w14:textId="77777777" w:rsidTr="00D640BE">
        <w:trPr>
          <w:trHeight w:val="906"/>
        </w:trPr>
        <w:tc>
          <w:tcPr>
            <w:tcW w:w="4854" w:type="pct"/>
            <w:gridSpan w:val="8"/>
            <w:hideMark/>
          </w:tcPr>
          <w:p w14:paraId="04DD24A2" w14:textId="77777777" w:rsidR="00686DA1" w:rsidRPr="00004F58" w:rsidRDefault="00686DA1" w:rsidP="00D640BE">
            <w:pPr>
              <w:rPr>
                <w:rFonts w:ascii="Calibri" w:eastAsia="Times New Roman" w:hAnsi="Calibri" w:cs="Calibri"/>
                <w:i/>
                <w:iCs/>
                <w:color w:val="C00000"/>
                <w:kern w:val="2"/>
                <w:szCs w:val="21"/>
                <w:lang w:eastAsia="en-GB"/>
                <w14:ligatures w14:val="standardContextual"/>
              </w:rPr>
            </w:pPr>
            <w:r w:rsidRPr="00004F58">
              <w:rPr>
                <w:rFonts w:ascii="Calibri" w:eastAsia="Times New Roman" w:hAnsi="Calibri" w:cs="Calibri"/>
                <w:i/>
                <w:iCs/>
                <w:color w:val="C00000"/>
                <w:kern w:val="2"/>
                <w:szCs w:val="21"/>
                <w:lang w:eastAsia="en-GB"/>
                <w14:ligatures w14:val="standardContextual"/>
              </w:rPr>
              <w:t xml:space="preserve">(2) Joindre une copie du RIB récent fourni par la banque. </w:t>
            </w:r>
          </w:p>
        </w:tc>
        <w:tc>
          <w:tcPr>
            <w:tcW w:w="146" w:type="pct"/>
            <w:noWrap/>
            <w:vAlign w:val="center"/>
            <w:hideMark/>
          </w:tcPr>
          <w:p w14:paraId="32D301BE" w14:textId="77777777" w:rsidR="00686DA1" w:rsidRPr="00004F58" w:rsidRDefault="00686DA1" w:rsidP="00D640BE">
            <w:pPr>
              <w:rPr>
                <w:rFonts w:ascii="Calibri" w:eastAsia="Times New Roman" w:hAnsi="Calibri" w:cs="Calibri"/>
                <w:i/>
                <w:iCs/>
                <w:color w:val="C00000"/>
                <w:kern w:val="2"/>
                <w:szCs w:val="21"/>
                <w:lang w:eastAsia="en-GB"/>
                <w14:ligatures w14:val="standardContextual"/>
              </w:rPr>
            </w:pPr>
          </w:p>
        </w:tc>
      </w:tr>
    </w:tbl>
    <w:p w14:paraId="05955333" w14:textId="77777777" w:rsidR="00686DA1" w:rsidRDefault="00686DA1" w:rsidP="00686DA1">
      <w:pPr>
        <w:keepNext/>
        <w:keepLines/>
        <w:spacing w:before="120" w:after="120"/>
        <w:ind w:left="576"/>
        <w:outlineLvl w:val="1"/>
        <w:rPr>
          <w:rFonts w:ascii="Calibri" w:eastAsia="Times New Roman" w:hAnsi="Calibri"/>
          <w:b/>
          <w:color w:val="D81A1A"/>
          <w:sz w:val="28"/>
          <w:szCs w:val="26"/>
        </w:rPr>
      </w:pPr>
    </w:p>
    <w:p w14:paraId="4CA5812D" w14:textId="77777777" w:rsidR="00686DA1" w:rsidRPr="009B4E79" w:rsidRDefault="00686DA1" w:rsidP="00686DA1"/>
    <w:p w14:paraId="0459774A" w14:textId="77777777" w:rsidR="00686DA1" w:rsidRPr="00A43F44" w:rsidRDefault="00686DA1" w:rsidP="00686DA1">
      <w:pPr>
        <w:spacing w:after="160" w:line="259" w:lineRule="auto"/>
        <w:jc w:val="left"/>
        <w:rPr>
          <w:rFonts w:ascii="Georgia" w:eastAsiaTheme="minorHAnsi" w:hAnsi="Georgia" w:cstheme="minorBidi"/>
          <w:color w:val="585756"/>
        </w:rPr>
      </w:pPr>
    </w:p>
    <w:p w14:paraId="7742007C" w14:textId="77777777" w:rsidR="00686DA1" w:rsidRPr="00A43F44" w:rsidRDefault="00686DA1" w:rsidP="00686DA1">
      <w:pPr>
        <w:spacing w:after="160" w:line="259" w:lineRule="auto"/>
        <w:jc w:val="left"/>
        <w:rPr>
          <w:rFonts w:ascii="Georgia" w:eastAsiaTheme="minorHAnsi" w:hAnsi="Georgia" w:cstheme="minorBidi"/>
          <w:color w:val="585756"/>
        </w:rPr>
      </w:pPr>
    </w:p>
    <w:p w14:paraId="28B29062" w14:textId="77777777" w:rsidR="004D0AAD" w:rsidRPr="00A43F44" w:rsidRDefault="004D0AAD" w:rsidP="00AF6A79">
      <w:pPr>
        <w:spacing w:after="160" w:line="259" w:lineRule="auto"/>
        <w:jc w:val="left"/>
        <w:rPr>
          <w:rFonts w:ascii="Georgia" w:eastAsiaTheme="minorHAnsi" w:hAnsi="Georgia" w:cstheme="minorBidi"/>
          <w:color w:val="585756"/>
        </w:rPr>
      </w:pPr>
    </w:p>
    <w:sectPr w:rsidR="004D0AAD" w:rsidRPr="00A43F44">
      <w:headerReference w:type="default" r:id="rId35"/>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CAEC" w14:textId="77777777" w:rsidR="00780303" w:rsidRDefault="00780303">
      <w:pPr>
        <w:spacing w:after="0"/>
      </w:pPr>
      <w:r>
        <w:separator/>
      </w:r>
    </w:p>
  </w:endnote>
  <w:endnote w:type="continuationSeparator" w:id="0">
    <w:p w14:paraId="545E5207" w14:textId="77777777" w:rsidR="00780303" w:rsidRDefault="007803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7EAD" w14:textId="77777777" w:rsidR="00527398" w:rsidRDefault="007B3EC7">
    <w:pPr>
      <w:tabs>
        <w:tab w:val="right" w:pos="9638"/>
      </w:tabs>
    </w:pPr>
    <w:r>
      <w:tab/>
    </w:r>
    <w:r>
      <w:fldChar w:fldCharType="begin"/>
    </w:r>
    <w:r>
      <w:instrText>PAGE</w:instrText>
    </w:r>
    <w:r>
      <w:fldChar w:fldCharType="separate"/>
    </w:r>
    <w:r>
      <w:t>4</w:t>
    </w:r>
    <w:r>
      <w:fldChar w:fldCharType="end"/>
    </w:r>
    <w:r>
      <w:t xml:space="preserve"> / </w:t>
    </w:r>
    <w:r>
      <w:fldChar w:fldCharType="begin"/>
    </w:r>
    <w:r>
      <w:instrText>NUMPAGES</w:instrText>
    </w:r>
    <w:r>
      <w:fldChar w:fldCharType="separate"/>
    </w:r>
    <w: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6548" w14:textId="77777777" w:rsidR="00527398" w:rsidRDefault="007B3EC7">
    <w:pPr>
      <w:tabs>
        <w:tab w:val="right" w:pos="9638"/>
      </w:tabs>
    </w:pPr>
    <w:r>
      <w:tab/>
    </w:r>
    <w:r>
      <w:fldChar w:fldCharType="begin"/>
    </w:r>
    <w:r>
      <w:instrText>PAGE</w:instrText>
    </w:r>
    <w:r>
      <w:fldChar w:fldCharType="separate"/>
    </w:r>
    <w:r>
      <w:t>46</w:t>
    </w:r>
    <w:r>
      <w:fldChar w:fldCharType="end"/>
    </w:r>
    <w:r>
      <w:t xml:space="preserve"> / </w:t>
    </w:r>
    <w:r>
      <w:fldChar w:fldCharType="begin"/>
    </w:r>
    <w:r>
      <w:instrText>NUMPAGES</w:instrText>
    </w:r>
    <w:r>
      <w:fldChar w:fldCharType="separate"/>
    </w:r>
    <w: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456A" w14:textId="77777777" w:rsidR="00780303" w:rsidRDefault="00780303">
      <w:pPr>
        <w:spacing w:after="0"/>
      </w:pPr>
      <w:r>
        <w:separator/>
      </w:r>
    </w:p>
  </w:footnote>
  <w:footnote w:type="continuationSeparator" w:id="0">
    <w:p w14:paraId="1947DE67" w14:textId="77777777" w:rsidR="00780303" w:rsidRDefault="007803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0B1E" w14:textId="77777777" w:rsidR="00A860DF" w:rsidRPr="00195DBF" w:rsidRDefault="007B3EC7" w:rsidP="00195DBF">
    <w:pPr>
      <w:tabs>
        <w:tab w:val="center" w:pos="4536"/>
        <w:tab w:val="right" w:pos="9072"/>
      </w:tabs>
      <w:spacing w:after="0"/>
      <w:rPr>
        <w:rFonts w:ascii="Georgia" w:eastAsia="Calibri" w:hAnsi="Georgia" w:cs="Times New Roman"/>
        <w:color w:val="585756"/>
        <w:sz w:val="21"/>
        <w:szCs w:val="22"/>
        <w:lang w:val="en-GB"/>
      </w:rPr>
    </w:pPr>
    <w:r>
      <w:rPr>
        <w:noProof/>
      </w:rPr>
      <w:drawing>
        <wp:anchor distT="0" distB="0" distL="114300" distR="114300" simplePos="0" relativeHeight="251658240" behindDoc="1" locked="0" layoutInCell="1" allowOverlap="1" wp14:anchorId="49550F6D" wp14:editId="5F3D98D8">
          <wp:simplePos x="0" y="0"/>
          <wp:positionH relativeFrom="column">
            <wp:posOffset>-1085851</wp:posOffset>
          </wp:positionH>
          <wp:positionV relativeFrom="paragraph">
            <wp:posOffset>-431166</wp:posOffset>
          </wp:positionV>
          <wp:extent cx="7531465" cy="10658475"/>
          <wp:effectExtent l="0" t="0" r="0" b="0"/>
          <wp:wrapNone/>
          <wp:docPr id="1165988733"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8733" name="Picture 1" descr="A yellow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075" cy="10672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FB4C" w14:textId="77777777" w:rsidR="00527398" w:rsidRDefault="00527398">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6EB3" w14:textId="77777777" w:rsidR="00527398" w:rsidRDefault="0052739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A55B" w14:textId="77777777" w:rsidR="00527398" w:rsidRDefault="0052739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248F" w14:textId="77777777" w:rsidR="00527398" w:rsidRDefault="0052739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B7C4" w14:textId="77777777" w:rsidR="00527398" w:rsidRDefault="00527398">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D875" w14:textId="77777777" w:rsidR="00527398" w:rsidRDefault="00527398">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1884" w14:textId="77777777" w:rsidR="00527398" w:rsidRDefault="00527398">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3967" w14:textId="77777777" w:rsidR="00527398" w:rsidRDefault="00527398">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C5CB" w14:textId="77777777" w:rsidR="00527398" w:rsidRDefault="00527398">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B528" w14:textId="77777777" w:rsidR="00527398" w:rsidRDefault="0052739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3"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0000006"/>
    <w:multiLevelType w:val="multilevel"/>
    <w:tmpl w:val="00000003"/>
    <w:numStyleLink w:val="ClauseBaseListforbodytextFR"/>
  </w:abstractNum>
  <w:abstractNum w:abstractNumId="5"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6" w15:restartNumberingAfterBreak="0">
    <w:nsid w:val="00000008"/>
    <w:multiLevelType w:val="multilevel"/>
    <w:tmpl w:val="00000003"/>
    <w:numStyleLink w:val="ClauseBaseListforbodytextFR"/>
  </w:abstractNum>
  <w:abstractNum w:abstractNumId="7" w15:restartNumberingAfterBreak="0">
    <w:nsid w:val="00000009"/>
    <w:multiLevelType w:val="multilevel"/>
    <w:tmpl w:val="00000003"/>
    <w:lvl w:ilvl="0">
      <w:start w:val="1"/>
      <w:numFmt w:val="decimal"/>
      <w:lvlText w:val="%1)"/>
      <w:lvlJc w:val="left"/>
      <w:pPr>
        <w:tabs>
          <w:tab w:val="num" w:pos="0"/>
        </w:tabs>
        <w:ind w:left="720" w:hanging="360"/>
      </w:pPr>
      <w:rPr>
        <w:rFonts w:ascii="Arial" w:eastAsia="Arial" w:hAnsi="Arial" w:cs="Arial"/>
        <w:color w:val="000000"/>
        <w:lang w:val="fr-FR"/>
      </w:rPr>
    </w:lvl>
    <w:lvl w:ilvl="1">
      <w:start w:val="1"/>
      <w:numFmt w:val="decimal"/>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8" w15:restartNumberingAfterBreak="0">
    <w:nsid w:val="0000000A"/>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9" w15:restartNumberingAfterBreak="0">
    <w:nsid w:val="0000000B"/>
    <w:multiLevelType w:val="multilevel"/>
    <w:tmpl w:val="00000003"/>
    <w:numStyleLink w:val="ClauseBaseListforbodytextFR"/>
  </w:abstractNum>
  <w:abstractNum w:abstractNumId="10" w15:restartNumberingAfterBreak="0">
    <w:nsid w:val="0000000C"/>
    <w:multiLevelType w:val="multilevel"/>
    <w:tmpl w:val="00000003"/>
    <w:numStyleLink w:val="ClauseBaseListforbodytextFR"/>
  </w:abstractNum>
  <w:abstractNum w:abstractNumId="11" w15:restartNumberingAfterBreak="0">
    <w:nsid w:val="0000000D"/>
    <w:multiLevelType w:val="multilevel"/>
    <w:tmpl w:val="00000003"/>
    <w:numStyleLink w:val="ClauseBaseListforbodytextFR"/>
  </w:abstractNum>
  <w:abstractNum w:abstractNumId="12" w15:restartNumberingAfterBreak="0">
    <w:nsid w:val="0000000E"/>
    <w:multiLevelType w:val="multilevel"/>
    <w:tmpl w:val="00000003"/>
    <w:numStyleLink w:val="ClauseBaseListforbodytextFR"/>
  </w:abstractNum>
  <w:abstractNum w:abstractNumId="13" w15:restartNumberingAfterBreak="0">
    <w:nsid w:val="0000000F"/>
    <w:multiLevelType w:val="multilevel"/>
    <w:tmpl w:val="00000003"/>
    <w:numStyleLink w:val="ClauseBaseListforbodytextFR"/>
  </w:abstractNum>
  <w:abstractNum w:abstractNumId="14" w15:restartNumberingAfterBreak="0">
    <w:nsid w:val="00000010"/>
    <w:multiLevelType w:val="multilevel"/>
    <w:tmpl w:val="00000003"/>
    <w:numStyleLink w:val="ClauseBaseListforbodytextFR"/>
  </w:abstractNum>
  <w:abstractNum w:abstractNumId="15" w15:restartNumberingAfterBreak="0">
    <w:nsid w:val="00000012"/>
    <w:multiLevelType w:val="multilevel"/>
    <w:tmpl w:val="00000003"/>
    <w:numStyleLink w:val="ClauseBaseListforbodytextFR"/>
  </w:abstractNum>
  <w:abstractNum w:abstractNumId="16" w15:restartNumberingAfterBreak="0">
    <w:nsid w:val="00000013"/>
    <w:multiLevelType w:val="multilevel"/>
    <w:tmpl w:val="00000003"/>
    <w:numStyleLink w:val="ClauseBaseListforbodytextFR"/>
  </w:abstractNum>
  <w:abstractNum w:abstractNumId="17" w15:restartNumberingAfterBreak="0">
    <w:nsid w:val="00000014"/>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8" w15:restartNumberingAfterBreak="0">
    <w:nsid w:val="00000015"/>
    <w:multiLevelType w:val="multilevel"/>
    <w:tmpl w:val="00000003"/>
    <w:numStyleLink w:val="ClauseBaseListforbodytextFR"/>
  </w:abstractNum>
  <w:abstractNum w:abstractNumId="19" w15:restartNumberingAfterBreak="0">
    <w:nsid w:val="00000016"/>
    <w:multiLevelType w:val="multilevel"/>
    <w:tmpl w:val="00000003"/>
    <w:numStyleLink w:val="ClauseBaseListforbodytextFR"/>
  </w:abstractNum>
  <w:abstractNum w:abstractNumId="20" w15:restartNumberingAfterBreak="0">
    <w:nsid w:val="00000017"/>
    <w:multiLevelType w:val="multilevel"/>
    <w:tmpl w:val="00000003"/>
    <w:numStyleLink w:val="ClauseBaseListforbodytextFR"/>
  </w:abstractNum>
  <w:abstractNum w:abstractNumId="21" w15:restartNumberingAfterBreak="0">
    <w:nsid w:val="00000018"/>
    <w:multiLevelType w:val="multilevel"/>
    <w:tmpl w:val="00000003"/>
    <w:numStyleLink w:val="ClauseBaseListforbodytextFR"/>
  </w:abstractNum>
  <w:abstractNum w:abstractNumId="22" w15:restartNumberingAfterBreak="0">
    <w:nsid w:val="00000019"/>
    <w:multiLevelType w:val="multilevel"/>
    <w:tmpl w:val="00000003"/>
    <w:numStyleLink w:val="ClauseBaseListforbodytextFR"/>
  </w:abstractNum>
  <w:abstractNum w:abstractNumId="23" w15:restartNumberingAfterBreak="0">
    <w:nsid w:val="0000001B"/>
    <w:multiLevelType w:val="multilevel"/>
    <w:tmpl w:val="00000003"/>
    <w:numStyleLink w:val="ClauseBaseListforbodytextFR"/>
  </w:abstractNum>
  <w:abstractNum w:abstractNumId="24" w15:restartNumberingAfterBreak="0">
    <w:nsid w:val="0000001C"/>
    <w:multiLevelType w:val="multilevel"/>
    <w:tmpl w:val="00000003"/>
    <w:numStyleLink w:val="ClauseBaseListforbodytextFR"/>
  </w:abstractNum>
  <w:abstractNum w:abstractNumId="25" w15:restartNumberingAfterBreak="0">
    <w:nsid w:val="0000001D"/>
    <w:multiLevelType w:val="multilevel"/>
    <w:tmpl w:val="00000003"/>
    <w:numStyleLink w:val="ClauseBaseListforbodytextFR"/>
  </w:abstractNum>
  <w:abstractNum w:abstractNumId="26" w15:restartNumberingAfterBreak="0">
    <w:nsid w:val="0000001E"/>
    <w:multiLevelType w:val="multilevel"/>
    <w:tmpl w:val="00000003"/>
    <w:numStyleLink w:val="ClauseBaseListforbodytextFR"/>
  </w:abstractNum>
  <w:abstractNum w:abstractNumId="27" w15:restartNumberingAfterBreak="0">
    <w:nsid w:val="0000001F"/>
    <w:multiLevelType w:val="multilevel"/>
    <w:tmpl w:val="00000003"/>
    <w:numStyleLink w:val="ClauseBaseListforbodytextFR"/>
  </w:abstractNum>
  <w:abstractNum w:abstractNumId="28" w15:restartNumberingAfterBreak="0">
    <w:nsid w:val="00000020"/>
    <w:multiLevelType w:val="multilevel"/>
    <w:tmpl w:val="00000003"/>
    <w:numStyleLink w:val="ClauseBaseListforbodytextFR"/>
  </w:abstractNum>
  <w:abstractNum w:abstractNumId="29" w15:restartNumberingAfterBreak="0">
    <w:nsid w:val="00000021"/>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0" w15:restartNumberingAfterBreak="0">
    <w:nsid w:val="00000022"/>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1" w15:restartNumberingAfterBreak="0">
    <w:nsid w:val="00000026"/>
    <w:multiLevelType w:val="multilevel"/>
    <w:tmpl w:val="00000003"/>
    <w:numStyleLink w:val="ClauseBaseListforbodytextFR"/>
  </w:abstractNum>
  <w:abstractNum w:abstractNumId="32" w15:restartNumberingAfterBreak="0">
    <w:nsid w:val="0000002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3" w15:restartNumberingAfterBreak="0">
    <w:nsid w:val="01902255"/>
    <w:multiLevelType w:val="hybridMultilevel"/>
    <w:tmpl w:val="F2E4D4AE"/>
    <w:lvl w:ilvl="0" w:tplc="D1FAF7DC">
      <w:start w:val="4"/>
      <w:numFmt w:val="bullet"/>
      <w:lvlText w:val=""/>
      <w:lvlJc w:val="left"/>
      <w:pPr>
        <w:ind w:left="1080" w:hanging="360"/>
      </w:pPr>
      <w:rPr>
        <w:rFonts w:ascii="Wingdings" w:eastAsiaTheme="minorHAnsi" w:hAnsi="Wingdings" w:cstheme="minorBidi" w:hint="default"/>
      </w:rPr>
    </w:lvl>
    <w:lvl w:ilvl="1" w:tplc="5E9AC470" w:tentative="1">
      <w:start w:val="1"/>
      <w:numFmt w:val="bullet"/>
      <w:lvlText w:val="o"/>
      <w:lvlJc w:val="left"/>
      <w:pPr>
        <w:ind w:left="1800" w:hanging="360"/>
      </w:pPr>
      <w:rPr>
        <w:rFonts w:ascii="Courier New" w:hAnsi="Courier New" w:cs="Courier New" w:hint="default"/>
      </w:rPr>
    </w:lvl>
    <w:lvl w:ilvl="2" w:tplc="AE547FD6" w:tentative="1">
      <w:start w:val="1"/>
      <w:numFmt w:val="bullet"/>
      <w:lvlText w:val=""/>
      <w:lvlJc w:val="left"/>
      <w:pPr>
        <w:ind w:left="2520" w:hanging="360"/>
      </w:pPr>
      <w:rPr>
        <w:rFonts w:ascii="Wingdings" w:hAnsi="Wingdings" w:hint="default"/>
      </w:rPr>
    </w:lvl>
    <w:lvl w:ilvl="3" w:tplc="CB46BAB0" w:tentative="1">
      <w:start w:val="1"/>
      <w:numFmt w:val="bullet"/>
      <w:lvlText w:val=""/>
      <w:lvlJc w:val="left"/>
      <w:pPr>
        <w:ind w:left="3240" w:hanging="360"/>
      </w:pPr>
      <w:rPr>
        <w:rFonts w:ascii="Symbol" w:hAnsi="Symbol" w:hint="default"/>
      </w:rPr>
    </w:lvl>
    <w:lvl w:ilvl="4" w:tplc="93C6B42A" w:tentative="1">
      <w:start w:val="1"/>
      <w:numFmt w:val="bullet"/>
      <w:lvlText w:val="o"/>
      <w:lvlJc w:val="left"/>
      <w:pPr>
        <w:ind w:left="3960" w:hanging="360"/>
      </w:pPr>
      <w:rPr>
        <w:rFonts w:ascii="Courier New" w:hAnsi="Courier New" w:cs="Courier New" w:hint="default"/>
      </w:rPr>
    </w:lvl>
    <w:lvl w:ilvl="5" w:tplc="26C0089C" w:tentative="1">
      <w:start w:val="1"/>
      <w:numFmt w:val="bullet"/>
      <w:lvlText w:val=""/>
      <w:lvlJc w:val="left"/>
      <w:pPr>
        <w:ind w:left="4680" w:hanging="360"/>
      </w:pPr>
      <w:rPr>
        <w:rFonts w:ascii="Wingdings" w:hAnsi="Wingdings" w:hint="default"/>
      </w:rPr>
    </w:lvl>
    <w:lvl w:ilvl="6" w:tplc="A4C46992" w:tentative="1">
      <w:start w:val="1"/>
      <w:numFmt w:val="bullet"/>
      <w:lvlText w:val=""/>
      <w:lvlJc w:val="left"/>
      <w:pPr>
        <w:ind w:left="5400" w:hanging="360"/>
      </w:pPr>
      <w:rPr>
        <w:rFonts w:ascii="Symbol" w:hAnsi="Symbol" w:hint="default"/>
      </w:rPr>
    </w:lvl>
    <w:lvl w:ilvl="7" w:tplc="9E188AE0" w:tentative="1">
      <w:start w:val="1"/>
      <w:numFmt w:val="bullet"/>
      <w:lvlText w:val="o"/>
      <w:lvlJc w:val="left"/>
      <w:pPr>
        <w:ind w:left="6120" w:hanging="360"/>
      </w:pPr>
      <w:rPr>
        <w:rFonts w:ascii="Courier New" w:hAnsi="Courier New" w:cs="Courier New" w:hint="default"/>
      </w:rPr>
    </w:lvl>
    <w:lvl w:ilvl="8" w:tplc="5E4AA496" w:tentative="1">
      <w:start w:val="1"/>
      <w:numFmt w:val="bullet"/>
      <w:lvlText w:val=""/>
      <w:lvlJc w:val="left"/>
      <w:pPr>
        <w:ind w:left="6840" w:hanging="360"/>
      </w:pPr>
      <w:rPr>
        <w:rFonts w:ascii="Wingdings" w:hAnsi="Wingdings" w:hint="default"/>
      </w:rPr>
    </w:lvl>
  </w:abstractNum>
  <w:abstractNum w:abstractNumId="34" w15:restartNumberingAfterBreak="0">
    <w:nsid w:val="02581985"/>
    <w:multiLevelType w:val="hybridMultilevel"/>
    <w:tmpl w:val="BA0024E6"/>
    <w:lvl w:ilvl="0" w:tplc="6A38632C">
      <w:start w:val="1"/>
      <w:numFmt w:val="bullet"/>
      <w:lvlText w:val=""/>
      <w:lvlJc w:val="left"/>
      <w:pPr>
        <w:ind w:left="360" w:hanging="360"/>
      </w:pPr>
      <w:rPr>
        <w:rFonts w:ascii="Symbol" w:hAnsi="Symbol" w:hint="default"/>
      </w:rPr>
    </w:lvl>
    <w:lvl w:ilvl="1" w:tplc="02409E76" w:tentative="1">
      <w:start w:val="1"/>
      <w:numFmt w:val="bullet"/>
      <w:lvlText w:val="o"/>
      <w:lvlJc w:val="left"/>
      <w:pPr>
        <w:ind w:left="1080" w:hanging="360"/>
      </w:pPr>
      <w:rPr>
        <w:rFonts w:ascii="Courier New" w:hAnsi="Courier New" w:cs="Courier New" w:hint="default"/>
      </w:rPr>
    </w:lvl>
    <w:lvl w:ilvl="2" w:tplc="B66A7F9C" w:tentative="1">
      <w:start w:val="1"/>
      <w:numFmt w:val="bullet"/>
      <w:lvlText w:val=""/>
      <w:lvlJc w:val="left"/>
      <w:pPr>
        <w:ind w:left="1800" w:hanging="360"/>
      </w:pPr>
      <w:rPr>
        <w:rFonts w:ascii="Wingdings" w:hAnsi="Wingdings" w:hint="default"/>
      </w:rPr>
    </w:lvl>
    <w:lvl w:ilvl="3" w:tplc="1BBA117C" w:tentative="1">
      <w:start w:val="1"/>
      <w:numFmt w:val="bullet"/>
      <w:lvlText w:val=""/>
      <w:lvlJc w:val="left"/>
      <w:pPr>
        <w:ind w:left="2520" w:hanging="360"/>
      </w:pPr>
      <w:rPr>
        <w:rFonts w:ascii="Symbol" w:hAnsi="Symbol" w:hint="default"/>
      </w:rPr>
    </w:lvl>
    <w:lvl w:ilvl="4" w:tplc="FDEE538A" w:tentative="1">
      <w:start w:val="1"/>
      <w:numFmt w:val="bullet"/>
      <w:lvlText w:val="o"/>
      <w:lvlJc w:val="left"/>
      <w:pPr>
        <w:ind w:left="3240" w:hanging="360"/>
      </w:pPr>
      <w:rPr>
        <w:rFonts w:ascii="Courier New" w:hAnsi="Courier New" w:cs="Courier New" w:hint="default"/>
      </w:rPr>
    </w:lvl>
    <w:lvl w:ilvl="5" w:tplc="59AC71CE" w:tentative="1">
      <w:start w:val="1"/>
      <w:numFmt w:val="bullet"/>
      <w:lvlText w:val=""/>
      <w:lvlJc w:val="left"/>
      <w:pPr>
        <w:ind w:left="3960" w:hanging="360"/>
      </w:pPr>
      <w:rPr>
        <w:rFonts w:ascii="Wingdings" w:hAnsi="Wingdings" w:hint="default"/>
      </w:rPr>
    </w:lvl>
    <w:lvl w:ilvl="6" w:tplc="8CF40872" w:tentative="1">
      <w:start w:val="1"/>
      <w:numFmt w:val="bullet"/>
      <w:lvlText w:val=""/>
      <w:lvlJc w:val="left"/>
      <w:pPr>
        <w:ind w:left="4680" w:hanging="360"/>
      </w:pPr>
      <w:rPr>
        <w:rFonts w:ascii="Symbol" w:hAnsi="Symbol" w:hint="default"/>
      </w:rPr>
    </w:lvl>
    <w:lvl w:ilvl="7" w:tplc="77E04AD2" w:tentative="1">
      <w:start w:val="1"/>
      <w:numFmt w:val="bullet"/>
      <w:lvlText w:val="o"/>
      <w:lvlJc w:val="left"/>
      <w:pPr>
        <w:ind w:left="5400" w:hanging="360"/>
      </w:pPr>
      <w:rPr>
        <w:rFonts w:ascii="Courier New" w:hAnsi="Courier New" w:cs="Courier New" w:hint="default"/>
      </w:rPr>
    </w:lvl>
    <w:lvl w:ilvl="8" w:tplc="B8C4E908" w:tentative="1">
      <w:start w:val="1"/>
      <w:numFmt w:val="bullet"/>
      <w:lvlText w:val=""/>
      <w:lvlJc w:val="left"/>
      <w:pPr>
        <w:ind w:left="6120" w:hanging="360"/>
      </w:pPr>
      <w:rPr>
        <w:rFonts w:ascii="Wingdings" w:hAnsi="Wingdings" w:hint="default"/>
      </w:rPr>
    </w:lvl>
  </w:abstractNum>
  <w:abstractNum w:abstractNumId="35" w15:restartNumberingAfterBreak="0">
    <w:nsid w:val="03393EF2"/>
    <w:multiLevelType w:val="hybridMultilevel"/>
    <w:tmpl w:val="07105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A3E76F7"/>
    <w:multiLevelType w:val="hybridMultilevel"/>
    <w:tmpl w:val="B6FED41C"/>
    <w:lvl w:ilvl="0" w:tplc="662295E0">
      <w:start w:val="1"/>
      <w:numFmt w:val="bullet"/>
      <w:lvlText w:val=""/>
      <w:lvlJc w:val="left"/>
      <w:pPr>
        <w:ind w:left="720" w:hanging="360"/>
      </w:pPr>
      <w:rPr>
        <w:rFonts w:ascii="Symbol" w:hAnsi="Symbol" w:hint="default"/>
      </w:rPr>
    </w:lvl>
    <w:lvl w:ilvl="1" w:tplc="199027C2" w:tentative="1">
      <w:start w:val="1"/>
      <w:numFmt w:val="bullet"/>
      <w:lvlText w:val="o"/>
      <w:lvlJc w:val="left"/>
      <w:pPr>
        <w:ind w:left="1440" w:hanging="360"/>
      </w:pPr>
      <w:rPr>
        <w:rFonts w:ascii="Courier New" w:hAnsi="Courier New" w:cs="Courier New" w:hint="default"/>
      </w:rPr>
    </w:lvl>
    <w:lvl w:ilvl="2" w:tplc="A7E20996" w:tentative="1">
      <w:start w:val="1"/>
      <w:numFmt w:val="bullet"/>
      <w:lvlText w:val=""/>
      <w:lvlJc w:val="left"/>
      <w:pPr>
        <w:ind w:left="2160" w:hanging="360"/>
      </w:pPr>
      <w:rPr>
        <w:rFonts w:ascii="Wingdings" w:hAnsi="Wingdings" w:hint="default"/>
      </w:rPr>
    </w:lvl>
    <w:lvl w:ilvl="3" w:tplc="0AC23254" w:tentative="1">
      <w:start w:val="1"/>
      <w:numFmt w:val="bullet"/>
      <w:lvlText w:val=""/>
      <w:lvlJc w:val="left"/>
      <w:pPr>
        <w:ind w:left="2880" w:hanging="360"/>
      </w:pPr>
      <w:rPr>
        <w:rFonts w:ascii="Symbol" w:hAnsi="Symbol" w:hint="default"/>
      </w:rPr>
    </w:lvl>
    <w:lvl w:ilvl="4" w:tplc="3BDA6494" w:tentative="1">
      <w:start w:val="1"/>
      <w:numFmt w:val="bullet"/>
      <w:lvlText w:val="o"/>
      <w:lvlJc w:val="left"/>
      <w:pPr>
        <w:ind w:left="3600" w:hanging="360"/>
      </w:pPr>
      <w:rPr>
        <w:rFonts w:ascii="Courier New" w:hAnsi="Courier New" w:cs="Courier New" w:hint="default"/>
      </w:rPr>
    </w:lvl>
    <w:lvl w:ilvl="5" w:tplc="F2400CF0" w:tentative="1">
      <w:start w:val="1"/>
      <w:numFmt w:val="bullet"/>
      <w:lvlText w:val=""/>
      <w:lvlJc w:val="left"/>
      <w:pPr>
        <w:ind w:left="4320" w:hanging="360"/>
      </w:pPr>
      <w:rPr>
        <w:rFonts w:ascii="Wingdings" w:hAnsi="Wingdings" w:hint="default"/>
      </w:rPr>
    </w:lvl>
    <w:lvl w:ilvl="6" w:tplc="ABC63F12" w:tentative="1">
      <w:start w:val="1"/>
      <w:numFmt w:val="bullet"/>
      <w:lvlText w:val=""/>
      <w:lvlJc w:val="left"/>
      <w:pPr>
        <w:ind w:left="5040" w:hanging="360"/>
      </w:pPr>
      <w:rPr>
        <w:rFonts w:ascii="Symbol" w:hAnsi="Symbol" w:hint="default"/>
      </w:rPr>
    </w:lvl>
    <w:lvl w:ilvl="7" w:tplc="EC284722" w:tentative="1">
      <w:start w:val="1"/>
      <w:numFmt w:val="bullet"/>
      <w:lvlText w:val="o"/>
      <w:lvlJc w:val="left"/>
      <w:pPr>
        <w:ind w:left="5760" w:hanging="360"/>
      </w:pPr>
      <w:rPr>
        <w:rFonts w:ascii="Courier New" w:hAnsi="Courier New" w:cs="Courier New" w:hint="default"/>
      </w:rPr>
    </w:lvl>
    <w:lvl w:ilvl="8" w:tplc="45868432" w:tentative="1">
      <w:start w:val="1"/>
      <w:numFmt w:val="bullet"/>
      <w:lvlText w:val=""/>
      <w:lvlJc w:val="left"/>
      <w:pPr>
        <w:ind w:left="6480" w:hanging="360"/>
      </w:pPr>
      <w:rPr>
        <w:rFonts w:ascii="Wingdings" w:hAnsi="Wingdings" w:hint="default"/>
      </w:rPr>
    </w:lvl>
  </w:abstractNum>
  <w:abstractNum w:abstractNumId="37" w15:restartNumberingAfterBreak="0">
    <w:nsid w:val="1CD71C8A"/>
    <w:multiLevelType w:val="hybridMultilevel"/>
    <w:tmpl w:val="214498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42248C"/>
    <w:multiLevelType w:val="hybridMultilevel"/>
    <w:tmpl w:val="6D8AC494"/>
    <w:lvl w:ilvl="0" w:tplc="AD74A9E6">
      <w:numFmt w:val="bullet"/>
      <w:lvlText w:val="-"/>
      <w:lvlJc w:val="left"/>
      <w:pPr>
        <w:ind w:left="720" w:hanging="360"/>
      </w:pPr>
      <w:rPr>
        <w:rFonts w:ascii="Georgia" w:eastAsiaTheme="minorHAnsi" w:hAnsi="Georgia" w:cstheme="minorBidi" w:hint="default"/>
      </w:rPr>
    </w:lvl>
    <w:lvl w:ilvl="1" w:tplc="5DD06484" w:tentative="1">
      <w:start w:val="1"/>
      <w:numFmt w:val="bullet"/>
      <w:lvlText w:val="o"/>
      <w:lvlJc w:val="left"/>
      <w:pPr>
        <w:ind w:left="1440" w:hanging="360"/>
      </w:pPr>
      <w:rPr>
        <w:rFonts w:ascii="Courier New" w:hAnsi="Courier New" w:cs="Courier New" w:hint="default"/>
      </w:rPr>
    </w:lvl>
    <w:lvl w:ilvl="2" w:tplc="80F6E4F6" w:tentative="1">
      <w:start w:val="1"/>
      <w:numFmt w:val="bullet"/>
      <w:lvlText w:val=""/>
      <w:lvlJc w:val="left"/>
      <w:pPr>
        <w:ind w:left="2160" w:hanging="360"/>
      </w:pPr>
      <w:rPr>
        <w:rFonts w:ascii="Wingdings" w:hAnsi="Wingdings" w:hint="default"/>
      </w:rPr>
    </w:lvl>
    <w:lvl w:ilvl="3" w:tplc="3664E218" w:tentative="1">
      <w:start w:val="1"/>
      <w:numFmt w:val="bullet"/>
      <w:lvlText w:val=""/>
      <w:lvlJc w:val="left"/>
      <w:pPr>
        <w:ind w:left="2880" w:hanging="360"/>
      </w:pPr>
      <w:rPr>
        <w:rFonts w:ascii="Symbol" w:hAnsi="Symbol" w:hint="default"/>
      </w:rPr>
    </w:lvl>
    <w:lvl w:ilvl="4" w:tplc="3C1E9538" w:tentative="1">
      <w:start w:val="1"/>
      <w:numFmt w:val="bullet"/>
      <w:lvlText w:val="o"/>
      <w:lvlJc w:val="left"/>
      <w:pPr>
        <w:ind w:left="3600" w:hanging="360"/>
      </w:pPr>
      <w:rPr>
        <w:rFonts w:ascii="Courier New" w:hAnsi="Courier New" w:cs="Courier New" w:hint="default"/>
      </w:rPr>
    </w:lvl>
    <w:lvl w:ilvl="5" w:tplc="19285384" w:tentative="1">
      <w:start w:val="1"/>
      <w:numFmt w:val="bullet"/>
      <w:lvlText w:val=""/>
      <w:lvlJc w:val="left"/>
      <w:pPr>
        <w:ind w:left="4320" w:hanging="360"/>
      </w:pPr>
      <w:rPr>
        <w:rFonts w:ascii="Wingdings" w:hAnsi="Wingdings" w:hint="default"/>
      </w:rPr>
    </w:lvl>
    <w:lvl w:ilvl="6" w:tplc="813C7CB0" w:tentative="1">
      <w:start w:val="1"/>
      <w:numFmt w:val="bullet"/>
      <w:lvlText w:val=""/>
      <w:lvlJc w:val="left"/>
      <w:pPr>
        <w:ind w:left="5040" w:hanging="360"/>
      </w:pPr>
      <w:rPr>
        <w:rFonts w:ascii="Symbol" w:hAnsi="Symbol" w:hint="default"/>
      </w:rPr>
    </w:lvl>
    <w:lvl w:ilvl="7" w:tplc="F226320E" w:tentative="1">
      <w:start w:val="1"/>
      <w:numFmt w:val="bullet"/>
      <w:lvlText w:val="o"/>
      <w:lvlJc w:val="left"/>
      <w:pPr>
        <w:ind w:left="5760" w:hanging="360"/>
      </w:pPr>
      <w:rPr>
        <w:rFonts w:ascii="Courier New" w:hAnsi="Courier New" w:cs="Courier New" w:hint="default"/>
      </w:rPr>
    </w:lvl>
    <w:lvl w:ilvl="8" w:tplc="B0566CEE" w:tentative="1">
      <w:start w:val="1"/>
      <w:numFmt w:val="bullet"/>
      <w:lvlText w:val=""/>
      <w:lvlJc w:val="left"/>
      <w:pPr>
        <w:ind w:left="6480" w:hanging="360"/>
      </w:pPr>
      <w:rPr>
        <w:rFonts w:ascii="Wingdings" w:hAnsi="Wingdings" w:hint="default"/>
      </w:rPr>
    </w:lvl>
  </w:abstractNum>
  <w:abstractNum w:abstractNumId="3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760494"/>
    <w:multiLevelType w:val="hybridMultilevel"/>
    <w:tmpl w:val="AEA8D4C0"/>
    <w:lvl w:ilvl="0" w:tplc="DE6E9C7E">
      <w:start w:val="1"/>
      <w:numFmt w:val="bullet"/>
      <w:lvlText w:val=""/>
      <w:lvlJc w:val="left"/>
      <w:pPr>
        <w:ind w:left="720" w:hanging="360"/>
      </w:pPr>
      <w:rPr>
        <w:rFonts w:ascii="Symbol" w:hAnsi="Symbol" w:hint="default"/>
      </w:rPr>
    </w:lvl>
    <w:lvl w:ilvl="1" w:tplc="2F1C94D4" w:tentative="1">
      <w:start w:val="1"/>
      <w:numFmt w:val="bullet"/>
      <w:lvlText w:val="o"/>
      <w:lvlJc w:val="left"/>
      <w:pPr>
        <w:ind w:left="1440" w:hanging="360"/>
      </w:pPr>
      <w:rPr>
        <w:rFonts w:ascii="Courier New" w:hAnsi="Courier New" w:cs="Courier New" w:hint="default"/>
      </w:rPr>
    </w:lvl>
    <w:lvl w:ilvl="2" w:tplc="0DD8860A" w:tentative="1">
      <w:start w:val="1"/>
      <w:numFmt w:val="bullet"/>
      <w:lvlText w:val=""/>
      <w:lvlJc w:val="left"/>
      <w:pPr>
        <w:ind w:left="2160" w:hanging="360"/>
      </w:pPr>
      <w:rPr>
        <w:rFonts w:ascii="Wingdings" w:hAnsi="Wingdings" w:hint="default"/>
      </w:rPr>
    </w:lvl>
    <w:lvl w:ilvl="3" w:tplc="C2AE2B7A" w:tentative="1">
      <w:start w:val="1"/>
      <w:numFmt w:val="bullet"/>
      <w:lvlText w:val=""/>
      <w:lvlJc w:val="left"/>
      <w:pPr>
        <w:ind w:left="2880" w:hanging="360"/>
      </w:pPr>
      <w:rPr>
        <w:rFonts w:ascii="Symbol" w:hAnsi="Symbol" w:hint="default"/>
      </w:rPr>
    </w:lvl>
    <w:lvl w:ilvl="4" w:tplc="56D80C26" w:tentative="1">
      <w:start w:val="1"/>
      <w:numFmt w:val="bullet"/>
      <w:lvlText w:val="o"/>
      <w:lvlJc w:val="left"/>
      <w:pPr>
        <w:ind w:left="3600" w:hanging="360"/>
      </w:pPr>
      <w:rPr>
        <w:rFonts w:ascii="Courier New" w:hAnsi="Courier New" w:cs="Courier New" w:hint="default"/>
      </w:rPr>
    </w:lvl>
    <w:lvl w:ilvl="5" w:tplc="6A6AEA16" w:tentative="1">
      <w:start w:val="1"/>
      <w:numFmt w:val="bullet"/>
      <w:lvlText w:val=""/>
      <w:lvlJc w:val="left"/>
      <w:pPr>
        <w:ind w:left="4320" w:hanging="360"/>
      </w:pPr>
      <w:rPr>
        <w:rFonts w:ascii="Wingdings" w:hAnsi="Wingdings" w:hint="default"/>
      </w:rPr>
    </w:lvl>
    <w:lvl w:ilvl="6" w:tplc="EF089E58" w:tentative="1">
      <w:start w:val="1"/>
      <w:numFmt w:val="bullet"/>
      <w:lvlText w:val=""/>
      <w:lvlJc w:val="left"/>
      <w:pPr>
        <w:ind w:left="5040" w:hanging="360"/>
      </w:pPr>
      <w:rPr>
        <w:rFonts w:ascii="Symbol" w:hAnsi="Symbol" w:hint="default"/>
      </w:rPr>
    </w:lvl>
    <w:lvl w:ilvl="7" w:tplc="03DA1F0E" w:tentative="1">
      <w:start w:val="1"/>
      <w:numFmt w:val="bullet"/>
      <w:lvlText w:val="o"/>
      <w:lvlJc w:val="left"/>
      <w:pPr>
        <w:ind w:left="5760" w:hanging="360"/>
      </w:pPr>
      <w:rPr>
        <w:rFonts w:ascii="Courier New" w:hAnsi="Courier New" w:cs="Courier New" w:hint="default"/>
      </w:rPr>
    </w:lvl>
    <w:lvl w:ilvl="8" w:tplc="D606644A" w:tentative="1">
      <w:start w:val="1"/>
      <w:numFmt w:val="bullet"/>
      <w:lvlText w:val=""/>
      <w:lvlJc w:val="left"/>
      <w:pPr>
        <w:ind w:left="6480" w:hanging="360"/>
      </w:pPr>
      <w:rPr>
        <w:rFonts w:ascii="Wingdings" w:hAnsi="Wingdings" w:hint="default"/>
      </w:rPr>
    </w:lvl>
  </w:abstractNum>
  <w:abstractNum w:abstractNumId="41" w15:restartNumberingAfterBreak="0">
    <w:nsid w:val="6FE7491D"/>
    <w:multiLevelType w:val="multilevel"/>
    <w:tmpl w:val="E01ACBCE"/>
    <w:lvl w:ilvl="0">
      <w:start w:val="1"/>
      <w:numFmt w:val="decimal"/>
      <w:lvlText w:val="%1."/>
      <w:lvlJc w:val="left"/>
      <w:pPr>
        <w:tabs>
          <w:tab w:val="num" w:pos="360"/>
        </w:tabs>
        <w:ind w:left="360" w:hanging="360"/>
      </w:pPr>
      <w:rPr>
        <w:b/>
        <w:bCs/>
      </w:rPr>
    </w:lvl>
    <w:lvl w:ilvl="1">
      <w:start w:val="1"/>
      <w:numFmt w:val="decimal"/>
      <w:pStyle w:val="StyleTitre2Soulignement"/>
      <w:lvlText w:val="%1.%2."/>
      <w:lvlJc w:val="left"/>
      <w:pPr>
        <w:tabs>
          <w:tab w:val="num" w:pos="792"/>
        </w:tabs>
        <w:ind w:left="792" w:hanging="432"/>
      </w:pPr>
    </w:lvl>
    <w:lvl w:ilvl="2">
      <w:start w:val="4"/>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6AA37EF"/>
    <w:multiLevelType w:val="hybridMultilevel"/>
    <w:tmpl w:val="F836B9BA"/>
    <w:lvl w:ilvl="0" w:tplc="5A5AB258">
      <w:start w:val="1"/>
      <w:numFmt w:val="upperRoman"/>
      <w:lvlText w:val="%1."/>
      <w:lvlJc w:val="left"/>
      <w:pPr>
        <w:ind w:left="1080" w:hanging="720"/>
      </w:pPr>
      <w:rPr>
        <w:rFonts w:hint="default"/>
      </w:rPr>
    </w:lvl>
    <w:lvl w:ilvl="1" w:tplc="8AFC5E42" w:tentative="1">
      <w:start w:val="1"/>
      <w:numFmt w:val="lowerLetter"/>
      <w:lvlText w:val="%2."/>
      <w:lvlJc w:val="left"/>
      <w:pPr>
        <w:ind w:left="1440" w:hanging="360"/>
      </w:pPr>
    </w:lvl>
    <w:lvl w:ilvl="2" w:tplc="85825F86" w:tentative="1">
      <w:start w:val="1"/>
      <w:numFmt w:val="lowerRoman"/>
      <w:lvlText w:val="%3."/>
      <w:lvlJc w:val="right"/>
      <w:pPr>
        <w:ind w:left="2160" w:hanging="180"/>
      </w:pPr>
    </w:lvl>
    <w:lvl w:ilvl="3" w:tplc="2B722C50" w:tentative="1">
      <w:start w:val="1"/>
      <w:numFmt w:val="decimal"/>
      <w:lvlText w:val="%4."/>
      <w:lvlJc w:val="left"/>
      <w:pPr>
        <w:ind w:left="2880" w:hanging="360"/>
      </w:pPr>
    </w:lvl>
    <w:lvl w:ilvl="4" w:tplc="5958FAD8" w:tentative="1">
      <w:start w:val="1"/>
      <w:numFmt w:val="lowerLetter"/>
      <w:lvlText w:val="%5."/>
      <w:lvlJc w:val="left"/>
      <w:pPr>
        <w:ind w:left="3600" w:hanging="360"/>
      </w:pPr>
    </w:lvl>
    <w:lvl w:ilvl="5" w:tplc="E57C7F2E" w:tentative="1">
      <w:start w:val="1"/>
      <w:numFmt w:val="lowerRoman"/>
      <w:lvlText w:val="%6."/>
      <w:lvlJc w:val="right"/>
      <w:pPr>
        <w:ind w:left="4320" w:hanging="180"/>
      </w:pPr>
    </w:lvl>
    <w:lvl w:ilvl="6" w:tplc="77101E66" w:tentative="1">
      <w:start w:val="1"/>
      <w:numFmt w:val="decimal"/>
      <w:lvlText w:val="%7."/>
      <w:lvlJc w:val="left"/>
      <w:pPr>
        <w:ind w:left="5040" w:hanging="360"/>
      </w:pPr>
    </w:lvl>
    <w:lvl w:ilvl="7" w:tplc="84B0E3E4" w:tentative="1">
      <w:start w:val="1"/>
      <w:numFmt w:val="lowerLetter"/>
      <w:lvlText w:val="%8."/>
      <w:lvlJc w:val="left"/>
      <w:pPr>
        <w:ind w:left="5760" w:hanging="360"/>
      </w:pPr>
    </w:lvl>
    <w:lvl w:ilvl="8" w:tplc="5C3846DE" w:tentative="1">
      <w:start w:val="1"/>
      <w:numFmt w:val="lowerRoman"/>
      <w:lvlText w:val="%9."/>
      <w:lvlJc w:val="right"/>
      <w:pPr>
        <w:ind w:left="6480" w:hanging="180"/>
      </w:pPr>
    </w:lvl>
  </w:abstractNum>
  <w:abstractNum w:abstractNumId="4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C518C1"/>
    <w:multiLevelType w:val="hybridMultilevel"/>
    <w:tmpl w:val="96885D34"/>
    <w:lvl w:ilvl="0" w:tplc="040C0001">
      <w:start w:val="1"/>
      <w:numFmt w:val="bullet"/>
      <w:lvlText w:val=""/>
      <w:lvlJc w:val="left"/>
      <w:pPr>
        <w:ind w:left="2440" w:hanging="360"/>
      </w:pPr>
      <w:rPr>
        <w:rFonts w:ascii="Symbol" w:hAnsi="Symbol" w:hint="default"/>
      </w:rPr>
    </w:lvl>
    <w:lvl w:ilvl="1" w:tplc="040C0003" w:tentative="1">
      <w:start w:val="1"/>
      <w:numFmt w:val="bullet"/>
      <w:lvlText w:val="o"/>
      <w:lvlJc w:val="left"/>
      <w:pPr>
        <w:ind w:left="3160" w:hanging="360"/>
      </w:pPr>
      <w:rPr>
        <w:rFonts w:ascii="Courier New" w:hAnsi="Courier New" w:cs="Courier New" w:hint="default"/>
      </w:rPr>
    </w:lvl>
    <w:lvl w:ilvl="2" w:tplc="040C0005" w:tentative="1">
      <w:start w:val="1"/>
      <w:numFmt w:val="bullet"/>
      <w:lvlText w:val=""/>
      <w:lvlJc w:val="left"/>
      <w:pPr>
        <w:ind w:left="3880" w:hanging="360"/>
      </w:pPr>
      <w:rPr>
        <w:rFonts w:ascii="Wingdings" w:hAnsi="Wingdings" w:hint="default"/>
      </w:rPr>
    </w:lvl>
    <w:lvl w:ilvl="3" w:tplc="040C0001" w:tentative="1">
      <w:start w:val="1"/>
      <w:numFmt w:val="bullet"/>
      <w:lvlText w:val=""/>
      <w:lvlJc w:val="left"/>
      <w:pPr>
        <w:ind w:left="4600" w:hanging="360"/>
      </w:pPr>
      <w:rPr>
        <w:rFonts w:ascii="Symbol" w:hAnsi="Symbol" w:hint="default"/>
      </w:rPr>
    </w:lvl>
    <w:lvl w:ilvl="4" w:tplc="040C0003" w:tentative="1">
      <w:start w:val="1"/>
      <w:numFmt w:val="bullet"/>
      <w:lvlText w:val="o"/>
      <w:lvlJc w:val="left"/>
      <w:pPr>
        <w:ind w:left="5320" w:hanging="360"/>
      </w:pPr>
      <w:rPr>
        <w:rFonts w:ascii="Courier New" w:hAnsi="Courier New" w:cs="Courier New" w:hint="default"/>
      </w:rPr>
    </w:lvl>
    <w:lvl w:ilvl="5" w:tplc="040C0005" w:tentative="1">
      <w:start w:val="1"/>
      <w:numFmt w:val="bullet"/>
      <w:lvlText w:val=""/>
      <w:lvlJc w:val="left"/>
      <w:pPr>
        <w:ind w:left="6040" w:hanging="360"/>
      </w:pPr>
      <w:rPr>
        <w:rFonts w:ascii="Wingdings" w:hAnsi="Wingdings" w:hint="default"/>
      </w:rPr>
    </w:lvl>
    <w:lvl w:ilvl="6" w:tplc="040C0001" w:tentative="1">
      <w:start w:val="1"/>
      <w:numFmt w:val="bullet"/>
      <w:lvlText w:val=""/>
      <w:lvlJc w:val="left"/>
      <w:pPr>
        <w:ind w:left="6760" w:hanging="360"/>
      </w:pPr>
      <w:rPr>
        <w:rFonts w:ascii="Symbol" w:hAnsi="Symbol" w:hint="default"/>
      </w:rPr>
    </w:lvl>
    <w:lvl w:ilvl="7" w:tplc="040C0003" w:tentative="1">
      <w:start w:val="1"/>
      <w:numFmt w:val="bullet"/>
      <w:lvlText w:val="o"/>
      <w:lvlJc w:val="left"/>
      <w:pPr>
        <w:ind w:left="7480" w:hanging="360"/>
      </w:pPr>
      <w:rPr>
        <w:rFonts w:ascii="Courier New" w:hAnsi="Courier New" w:cs="Courier New" w:hint="default"/>
      </w:rPr>
    </w:lvl>
    <w:lvl w:ilvl="8" w:tplc="040C0005" w:tentative="1">
      <w:start w:val="1"/>
      <w:numFmt w:val="bullet"/>
      <w:lvlText w:val=""/>
      <w:lvlJc w:val="left"/>
      <w:pPr>
        <w:ind w:left="8200" w:hanging="360"/>
      </w:pPr>
      <w:rPr>
        <w:rFonts w:ascii="Wingdings" w:hAnsi="Wingdings" w:hint="default"/>
      </w:rPr>
    </w:lvl>
  </w:abstractNum>
  <w:num w:numId="1" w16cid:durableId="13921510">
    <w:abstractNumId w:val="0"/>
  </w:num>
  <w:num w:numId="2" w16cid:durableId="1440756895">
    <w:abstractNumId w:val="1"/>
  </w:num>
  <w:num w:numId="3" w16cid:durableId="921993038">
    <w:abstractNumId w:val="2"/>
  </w:num>
  <w:num w:numId="4" w16cid:durableId="361591912">
    <w:abstractNumId w:val="3"/>
  </w:num>
  <w:num w:numId="5" w16cid:durableId="821694668">
    <w:abstractNumId w:val="4"/>
  </w:num>
  <w:num w:numId="6" w16cid:durableId="1122260461">
    <w:abstractNumId w:val="5"/>
  </w:num>
  <w:num w:numId="7" w16cid:durableId="346518922">
    <w:abstractNumId w:val="6"/>
  </w:num>
  <w:num w:numId="8" w16cid:durableId="1492911681">
    <w:abstractNumId w:val="7"/>
  </w:num>
  <w:num w:numId="9" w16cid:durableId="1623340941">
    <w:abstractNumId w:val="8"/>
  </w:num>
  <w:num w:numId="10" w16cid:durableId="2079134947">
    <w:abstractNumId w:val="9"/>
  </w:num>
  <w:num w:numId="11" w16cid:durableId="1052970014">
    <w:abstractNumId w:val="10"/>
  </w:num>
  <w:num w:numId="12" w16cid:durableId="873351372">
    <w:abstractNumId w:val="11"/>
  </w:num>
  <w:num w:numId="13" w16cid:durableId="323893429">
    <w:abstractNumId w:val="12"/>
  </w:num>
  <w:num w:numId="14" w16cid:durableId="90782201">
    <w:abstractNumId w:val="13"/>
  </w:num>
  <w:num w:numId="15" w16cid:durableId="1084953606">
    <w:abstractNumId w:val="14"/>
  </w:num>
  <w:num w:numId="16" w16cid:durableId="1544320539">
    <w:abstractNumId w:val="15"/>
  </w:num>
  <w:num w:numId="17" w16cid:durableId="824205497">
    <w:abstractNumId w:val="16"/>
  </w:num>
  <w:num w:numId="18" w16cid:durableId="1282808598">
    <w:abstractNumId w:val="17"/>
  </w:num>
  <w:num w:numId="19" w16cid:durableId="43022631">
    <w:abstractNumId w:val="18"/>
  </w:num>
  <w:num w:numId="20" w16cid:durableId="77407315">
    <w:abstractNumId w:val="19"/>
  </w:num>
  <w:num w:numId="21" w16cid:durableId="1544714552">
    <w:abstractNumId w:val="20"/>
  </w:num>
  <w:num w:numId="22" w16cid:durableId="1451783469">
    <w:abstractNumId w:val="21"/>
  </w:num>
  <w:num w:numId="23" w16cid:durableId="226502860">
    <w:abstractNumId w:val="22"/>
  </w:num>
  <w:num w:numId="24" w16cid:durableId="893007044">
    <w:abstractNumId w:val="23"/>
  </w:num>
  <w:num w:numId="25" w16cid:durableId="1397586848">
    <w:abstractNumId w:val="24"/>
  </w:num>
  <w:num w:numId="26" w16cid:durableId="844369589">
    <w:abstractNumId w:val="25"/>
  </w:num>
  <w:num w:numId="27" w16cid:durableId="35012783">
    <w:abstractNumId w:val="26"/>
  </w:num>
  <w:num w:numId="28" w16cid:durableId="536237429">
    <w:abstractNumId w:val="27"/>
  </w:num>
  <w:num w:numId="29" w16cid:durableId="197592451">
    <w:abstractNumId w:val="28"/>
  </w:num>
  <w:num w:numId="30" w16cid:durableId="1914511821">
    <w:abstractNumId w:val="29"/>
  </w:num>
  <w:num w:numId="31" w16cid:durableId="1435519535">
    <w:abstractNumId w:val="30"/>
  </w:num>
  <w:num w:numId="32" w16cid:durableId="168562507">
    <w:abstractNumId w:val="31"/>
  </w:num>
  <w:num w:numId="33" w16cid:durableId="2018574408">
    <w:abstractNumId w:val="32"/>
  </w:num>
  <w:num w:numId="34" w16cid:durableId="2023973497">
    <w:abstractNumId w:val="42"/>
  </w:num>
  <w:num w:numId="35" w16cid:durableId="281115660">
    <w:abstractNumId w:val="38"/>
  </w:num>
  <w:num w:numId="36" w16cid:durableId="1175924752">
    <w:abstractNumId w:val="34"/>
  </w:num>
  <w:num w:numId="37" w16cid:durableId="1350335364">
    <w:abstractNumId w:val="40"/>
  </w:num>
  <w:num w:numId="38" w16cid:durableId="1328826579">
    <w:abstractNumId w:val="36"/>
  </w:num>
  <w:num w:numId="39" w16cid:durableId="1914925109">
    <w:abstractNumId w:val="33"/>
  </w:num>
  <w:num w:numId="40" w16cid:durableId="364335303">
    <w:abstractNumId w:val="37"/>
  </w:num>
  <w:num w:numId="41" w16cid:durableId="3868611">
    <w:abstractNumId w:val="44"/>
  </w:num>
  <w:num w:numId="42" w16cid:durableId="153880852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4591835">
    <w:abstractNumId w:val="35"/>
  </w:num>
  <w:num w:numId="44" w16cid:durableId="1925870028">
    <w:abstractNumId w:val="43"/>
  </w:num>
  <w:num w:numId="45" w16cid:durableId="1753890886">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FEE"/>
    <w:rsid w:val="00022C79"/>
    <w:rsid w:val="0005348A"/>
    <w:rsid w:val="00074BF3"/>
    <w:rsid w:val="00082D66"/>
    <w:rsid w:val="000B2BAE"/>
    <w:rsid w:val="000E549C"/>
    <w:rsid w:val="000F0414"/>
    <w:rsid w:val="001372D4"/>
    <w:rsid w:val="001607BC"/>
    <w:rsid w:val="00161C94"/>
    <w:rsid w:val="00163105"/>
    <w:rsid w:val="0016698B"/>
    <w:rsid w:val="001755EC"/>
    <w:rsid w:val="00195DBF"/>
    <w:rsid w:val="001A0A9F"/>
    <w:rsid w:val="001C2D68"/>
    <w:rsid w:val="001E0D70"/>
    <w:rsid w:val="00205A8A"/>
    <w:rsid w:val="00211E26"/>
    <w:rsid w:val="002336CE"/>
    <w:rsid w:val="00233AF3"/>
    <w:rsid w:val="002664F1"/>
    <w:rsid w:val="00267110"/>
    <w:rsid w:val="002717B6"/>
    <w:rsid w:val="0028205D"/>
    <w:rsid w:val="0028268E"/>
    <w:rsid w:val="002838D5"/>
    <w:rsid w:val="00294A5E"/>
    <w:rsid w:val="002A71CD"/>
    <w:rsid w:val="002A7858"/>
    <w:rsid w:val="002C7CDC"/>
    <w:rsid w:val="002D2029"/>
    <w:rsid w:val="002E62E9"/>
    <w:rsid w:val="002F1A62"/>
    <w:rsid w:val="003053E0"/>
    <w:rsid w:val="0031014C"/>
    <w:rsid w:val="0034367C"/>
    <w:rsid w:val="00374F7C"/>
    <w:rsid w:val="003C43DE"/>
    <w:rsid w:val="003E7F8D"/>
    <w:rsid w:val="003F1F27"/>
    <w:rsid w:val="003F56A1"/>
    <w:rsid w:val="00414378"/>
    <w:rsid w:val="004148E2"/>
    <w:rsid w:val="00424C63"/>
    <w:rsid w:val="00464CB1"/>
    <w:rsid w:val="004827EE"/>
    <w:rsid w:val="004878D8"/>
    <w:rsid w:val="004B0C44"/>
    <w:rsid w:val="004C580D"/>
    <w:rsid w:val="004D0AAD"/>
    <w:rsid w:val="004D4E4F"/>
    <w:rsid w:val="004E56F7"/>
    <w:rsid w:val="004E7DFC"/>
    <w:rsid w:val="004F7606"/>
    <w:rsid w:val="00512D75"/>
    <w:rsid w:val="00527398"/>
    <w:rsid w:val="00531865"/>
    <w:rsid w:val="005363DF"/>
    <w:rsid w:val="00540156"/>
    <w:rsid w:val="00547A69"/>
    <w:rsid w:val="00551708"/>
    <w:rsid w:val="00551816"/>
    <w:rsid w:val="00554BAF"/>
    <w:rsid w:val="00571415"/>
    <w:rsid w:val="00587DD5"/>
    <w:rsid w:val="00591BF1"/>
    <w:rsid w:val="005C223D"/>
    <w:rsid w:val="005C7771"/>
    <w:rsid w:val="005D1A85"/>
    <w:rsid w:val="005D621F"/>
    <w:rsid w:val="005D6BE0"/>
    <w:rsid w:val="00614644"/>
    <w:rsid w:val="00622B4A"/>
    <w:rsid w:val="00643B37"/>
    <w:rsid w:val="00686DA1"/>
    <w:rsid w:val="006A04EF"/>
    <w:rsid w:val="006A2162"/>
    <w:rsid w:val="006B289C"/>
    <w:rsid w:val="006C0445"/>
    <w:rsid w:val="006E5632"/>
    <w:rsid w:val="007370A2"/>
    <w:rsid w:val="007434C0"/>
    <w:rsid w:val="00760C4A"/>
    <w:rsid w:val="00773DD5"/>
    <w:rsid w:val="00780303"/>
    <w:rsid w:val="0078682D"/>
    <w:rsid w:val="007A20C5"/>
    <w:rsid w:val="007A5358"/>
    <w:rsid w:val="007A5812"/>
    <w:rsid w:val="007A65F1"/>
    <w:rsid w:val="007B3EC7"/>
    <w:rsid w:val="008075F6"/>
    <w:rsid w:val="00836CAA"/>
    <w:rsid w:val="00845E4C"/>
    <w:rsid w:val="008461A9"/>
    <w:rsid w:val="00851659"/>
    <w:rsid w:val="0086243D"/>
    <w:rsid w:val="0087182B"/>
    <w:rsid w:val="00893743"/>
    <w:rsid w:val="008C41BA"/>
    <w:rsid w:val="008F16BC"/>
    <w:rsid w:val="00901297"/>
    <w:rsid w:val="0090563E"/>
    <w:rsid w:val="009069CE"/>
    <w:rsid w:val="009135E6"/>
    <w:rsid w:val="00924257"/>
    <w:rsid w:val="00935B8E"/>
    <w:rsid w:val="009671E1"/>
    <w:rsid w:val="009748CF"/>
    <w:rsid w:val="009850AF"/>
    <w:rsid w:val="009F088E"/>
    <w:rsid w:val="009F25FD"/>
    <w:rsid w:val="00A25631"/>
    <w:rsid w:val="00A37129"/>
    <w:rsid w:val="00A43F44"/>
    <w:rsid w:val="00A55F1F"/>
    <w:rsid w:val="00A7139C"/>
    <w:rsid w:val="00A72E19"/>
    <w:rsid w:val="00A75287"/>
    <w:rsid w:val="00A77B3E"/>
    <w:rsid w:val="00A860DF"/>
    <w:rsid w:val="00A918EC"/>
    <w:rsid w:val="00AA1563"/>
    <w:rsid w:val="00AA2823"/>
    <w:rsid w:val="00AA5A29"/>
    <w:rsid w:val="00AC6E71"/>
    <w:rsid w:val="00AE00ED"/>
    <w:rsid w:val="00AE51CA"/>
    <w:rsid w:val="00AF049D"/>
    <w:rsid w:val="00AF6A79"/>
    <w:rsid w:val="00B0354C"/>
    <w:rsid w:val="00B06DA3"/>
    <w:rsid w:val="00B10D25"/>
    <w:rsid w:val="00B212C3"/>
    <w:rsid w:val="00B25BD9"/>
    <w:rsid w:val="00B41E61"/>
    <w:rsid w:val="00BD1277"/>
    <w:rsid w:val="00BE6C94"/>
    <w:rsid w:val="00C6632D"/>
    <w:rsid w:val="00C668B8"/>
    <w:rsid w:val="00C86176"/>
    <w:rsid w:val="00C921F3"/>
    <w:rsid w:val="00C9621C"/>
    <w:rsid w:val="00CA2A55"/>
    <w:rsid w:val="00CA2ED6"/>
    <w:rsid w:val="00CC7A4A"/>
    <w:rsid w:val="00CE3D37"/>
    <w:rsid w:val="00CF2398"/>
    <w:rsid w:val="00D06531"/>
    <w:rsid w:val="00D158E5"/>
    <w:rsid w:val="00D40DC5"/>
    <w:rsid w:val="00D45683"/>
    <w:rsid w:val="00D525BE"/>
    <w:rsid w:val="00D75DD9"/>
    <w:rsid w:val="00DA06EC"/>
    <w:rsid w:val="00DA5482"/>
    <w:rsid w:val="00DD1F75"/>
    <w:rsid w:val="00DD6483"/>
    <w:rsid w:val="00DF78EF"/>
    <w:rsid w:val="00E36418"/>
    <w:rsid w:val="00E66FF5"/>
    <w:rsid w:val="00EB300F"/>
    <w:rsid w:val="00ED5A4D"/>
    <w:rsid w:val="00EF1DCD"/>
    <w:rsid w:val="00EF7507"/>
    <w:rsid w:val="00EF7BE5"/>
    <w:rsid w:val="00F02DBE"/>
    <w:rsid w:val="00F23DEE"/>
    <w:rsid w:val="00F53D51"/>
    <w:rsid w:val="00F62C1C"/>
    <w:rsid w:val="00FA2AC1"/>
    <w:rsid w:val="00FD1703"/>
    <w:rsid w:val="00FD75B5"/>
    <w:rsid w:val="00FE26D8"/>
    <w:rsid w:val="00FE2D20"/>
    <w:rsid w:val="00FF105B"/>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2CC4C"/>
  <w15:docId w15:val="{3BD3F057-4262-4C17-9FF5-BAD3BDA7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basedOn w:val="Normal"/>
    <w:link w:val="Titre1Car"/>
    <w:uiPriority w:val="9"/>
    <w:qFormat/>
    <w:rsid w:val="00506D7A"/>
    <w:pPr>
      <w:numPr>
        <w:numId w:val="2"/>
      </w:numPr>
      <w:outlineLvl w:val="0"/>
    </w:pPr>
  </w:style>
  <w:style w:type="paragraph" w:styleId="Titre2">
    <w:name w:val="heading 2"/>
    <w:basedOn w:val="Normal"/>
    <w:link w:val="Titre2Car"/>
    <w:uiPriority w:val="9"/>
    <w:qFormat/>
    <w:rsid w:val="00506D7A"/>
    <w:pPr>
      <w:numPr>
        <w:ilvl w:val="1"/>
        <w:numId w:val="2"/>
      </w:numPr>
      <w:outlineLvl w:val="1"/>
    </w:pPr>
  </w:style>
  <w:style w:type="paragraph" w:styleId="Titre3">
    <w:name w:val="heading 3"/>
    <w:basedOn w:val="Normal"/>
    <w:link w:val="Titre3Car"/>
    <w:uiPriority w:val="9"/>
    <w:qFormat/>
    <w:rsid w:val="00506D7A"/>
    <w:pPr>
      <w:numPr>
        <w:ilvl w:val="2"/>
        <w:numId w:val="2"/>
      </w:numPr>
      <w:outlineLvl w:val="2"/>
    </w:pPr>
  </w:style>
  <w:style w:type="paragraph" w:styleId="Titre4">
    <w:name w:val="heading 4"/>
    <w:basedOn w:val="Normal"/>
    <w:link w:val="Titre4Car"/>
    <w:uiPriority w:val="9"/>
    <w:qFormat/>
    <w:rsid w:val="00506D7A"/>
    <w:pPr>
      <w:numPr>
        <w:ilvl w:val="3"/>
        <w:numId w:val="2"/>
      </w:numPr>
      <w:outlineLvl w:val="3"/>
    </w:pPr>
  </w:style>
  <w:style w:type="paragraph" w:styleId="Titre5">
    <w:name w:val="heading 5"/>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basedOn w:val="Normal"/>
    <w:link w:val="Titre9Car"/>
    <w:uiPriority w:val="9"/>
    <w:qFormat/>
    <w:rsid w:val="00506D7A"/>
    <w:pPr>
      <w:numPr>
        <w:ilvl w:val="8"/>
        <w:numId w:val="2"/>
      </w:num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basedOn w:val="Policepardfaut"/>
    <w:link w:val="Titre4"/>
    <w:uiPriority w:val="9"/>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basedOn w:val="Policepardfaut"/>
    <w:link w:val="Titre5"/>
    <w:uiPriority w:val="9"/>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basedOn w:val="Policepardfaut"/>
    <w:link w:val="Titre7"/>
    <w:uiPriority w:val="9"/>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basedOn w:val="Policepardfaut"/>
    <w:link w:val="Titre9"/>
    <w:uiPriority w:val="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5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Aufzählung Spiegelstrich,Bullet List,FooterText,List numbered,Tableau KASKAS,Tableau normal,Paragraphe  revu,Lvl 1 Bullet,Bullets,Liste couleur - Accent 11,Paragraphe à Puce,texte,List Paragraph (numbered (a)),Premier,U 5"/>
    <w:basedOn w:val="Normal"/>
    <w:link w:val="ParagraphedelisteCar"/>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aliases w:val="References Car,Aufzählung Spiegelstrich Car,Bullet List Car,FooterText Car,List numbered Car,Tableau KASKAS Car,Tableau normal Car,Paragraphe  revu Car,Lvl 1 Bullet Car,Bullets Car,Liste couleur - Accent 11 Car,texte Car,U 5 Car"/>
    <w:basedOn w:val="Policepardfaut"/>
    <w:link w:val="Paragraphedeliste"/>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semiHidden/>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Mentionnonrsolue">
    <w:name w:val="Unresolved Mention"/>
    <w:basedOn w:val="Policepardfaut"/>
    <w:uiPriority w:val="99"/>
    <w:semiHidden/>
    <w:unhideWhenUsed/>
    <w:rsid w:val="005D6BE0"/>
    <w:rPr>
      <w:color w:val="605E5C"/>
      <w:shd w:val="clear" w:color="auto" w:fill="E1DFDD"/>
    </w:rPr>
  </w:style>
  <w:style w:type="paragraph" w:customStyle="1" w:styleId="Default">
    <w:name w:val="Default"/>
    <w:rsid w:val="00851659"/>
    <w:pPr>
      <w:autoSpaceDE w:val="0"/>
      <w:autoSpaceDN w:val="0"/>
      <w:adjustRightInd w:val="0"/>
    </w:pPr>
    <w:rPr>
      <w:rFonts w:ascii="Georgia" w:hAnsi="Georgia" w:cs="Georgia"/>
      <w:color w:val="000000"/>
      <w:sz w:val="24"/>
      <w:szCs w:val="24"/>
      <w:lang w:val="fr-CD"/>
    </w:rPr>
  </w:style>
  <w:style w:type="paragraph" w:customStyle="1" w:styleId="StyleTitre2Soulignement">
    <w:name w:val="Style Titre 2 + Soulignement"/>
    <w:basedOn w:val="Normal"/>
    <w:uiPriority w:val="99"/>
    <w:rsid w:val="00A75287"/>
    <w:pPr>
      <w:numPr>
        <w:ilvl w:val="1"/>
        <w:numId w:val="42"/>
      </w:numPr>
      <w:spacing w:after="0"/>
      <w:jc w:val="left"/>
    </w:pPr>
    <w:rPr>
      <w:rFonts w:ascii="Times New Roman" w:eastAsia="Times New Roman" w:hAnsi="Times New Roman" w:cs="Times New Roman"/>
      <w:color w:val="auto"/>
      <w:sz w:val="24"/>
      <w:szCs w:val="24"/>
      <w:lang w:eastAsia="fr-FR"/>
    </w:rPr>
  </w:style>
  <w:style w:type="paragraph" w:styleId="Corpsdetexte2">
    <w:name w:val="Body Text 2"/>
    <w:basedOn w:val="Normal"/>
    <w:link w:val="Corpsdetexte2Car"/>
    <w:rsid w:val="00686DA1"/>
    <w:pPr>
      <w:spacing w:after="120" w:line="480" w:lineRule="auto"/>
    </w:pPr>
  </w:style>
  <w:style w:type="character" w:customStyle="1" w:styleId="Corpsdetexte2Car">
    <w:name w:val="Corps de texte 2 Car"/>
    <w:basedOn w:val="Policepardfaut"/>
    <w:link w:val="Corpsdetexte2"/>
    <w:rsid w:val="00686DA1"/>
    <w:rPr>
      <w:rFonts w:ascii="Arial" w:eastAsia="Arial" w:hAnsi="Arial" w:cs="Arial"/>
      <w:color w:val="000000"/>
      <w:lang w:val="fr-FR"/>
    </w:rPr>
  </w:style>
  <w:style w:type="character" w:styleId="Marquedecommentaire">
    <w:name w:val="annotation reference"/>
    <w:basedOn w:val="Policepardfaut"/>
    <w:rsid w:val="00B10D25"/>
    <w:rPr>
      <w:sz w:val="16"/>
      <w:szCs w:val="16"/>
    </w:rPr>
  </w:style>
  <w:style w:type="paragraph" w:styleId="Commentaire">
    <w:name w:val="annotation text"/>
    <w:basedOn w:val="Normal"/>
    <w:link w:val="CommentaireCar"/>
    <w:rsid w:val="00B10D25"/>
  </w:style>
  <w:style w:type="character" w:customStyle="1" w:styleId="CommentaireCar">
    <w:name w:val="Commentaire Car"/>
    <w:basedOn w:val="Policepardfaut"/>
    <w:link w:val="Commentaire"/>
    <w:rsid w:val="00B10D25"/>
    <w:rPr>
      <w:rFonts w:ascii="Arial" w:eastAsia="Arial" w:hAnsi="Arial" w:cs="Arial"/>
      <w:color w:val="000000"/>
      <w:lang w:val="fr-FR"/>
    </w:rPr>
  </w:style>
  <w:style w:type="paragraph" w:styleId="Objetducommentaire">
    <w:name w:val="annotation subject"/>
    <w:basedOn w:val="Commentaire"/>
    <w:next w:val="Commentaire"/>
    <w:link w:val="ObjetducommentaireCar"/>
    <w:rsid w:val="00B10D25"/>
    <w:rPr>
      <w:b/>
      <w:bCs/>
    </w:rPr>
  </w:style>
  <w:style w:type="character" w:customStyle="1" w:styleId="ObjetducommentaireCar">
    <w:name w:val="Objet du commentaire Car"/>
    <w:basedOn w:val="CommentaireCar"/>
    <w:link w:val="Objetducommentaire"/>
    <w:rsid w:val="00B10D25"/>
    <w:rPr>
      <w:rFonts w:ascii="Arial" w:eastAsia="Arial" w:hAnsi="Arial" w:cs="Arial"/>
      <w:b/>
      <w:bCs/>
      <w:color w:val="000000"/>
      <w:lang w:val="fr-FR"/>
    </w:rPr>
  </w:style>
  <w:style w:type="paragraph" w:styleId="Rvision">
    <w:name w:val="Revision"/>
    <w:hidden/>
    <w:uiPriority w:val="99"/>
    <w:semiHidden/>
    <w:rsid w:val="00A7139C"/>
    <w:rPr>
      <w:rFonts w:ascii="Arial" w:eastAsia="Arial" w:hAnsi="Arial" w:cs="Arial"/>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procurement.cod.tshopo@enabel.be" TargetMode="External"/><Relationship Id="rId26" Type="http://schemas.openxmlformats.org/officeDocument/2006/relationships/header" Target="header6.xml"/><Relationship Id="rId21" Type="http://schemas.openxmlformats.org/officeDocument/2006/relationships/hyperlink" Target="https://finances.belgium.be/fr/E-services/e-depo" TargetMode="External"/><Relationship Id="rId34"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bosa.belgium.be/fr/themes/marches-publics" TargetMode="External"/><Relationship Id="rId25" Type="http://schemas.openxmlformats.org/officeDocument/2006/relationships/hyperlink" Target="mailto:milagros.falcon@enabel.be"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mailto:procurement.cod.tshopo@enabel.be" TargetMode="External"/><Relationship Id="rId20" Type="http://schemas.openxmlformats.org/officeDocument/2006/relationships/header" Target="header5.xml"/><Relationship Id="rId29" Type="http://schemas.openxmlformats.org/officeDocument/2006/relationships/hyperlink" Target="mailto:procurement.cod.tshopo@enabel.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teams.microsoft.com/meet/343075909754686?p=XlFZyhQB1OrQJzSIBS" TargetMode="Externa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nabel.be/who-we-are/integrity/" TargetMode="External"/><Relationship Id="rId23" Type="http://schemas.openxmlformats.org/officeDocument/2006/relationships/hyperlink" Target="https://bosa.belgium.be/fr/themes/marches-publics" TargetMode="External"/><Relationship Id="rId28" Type="http://schemas.openxmlformats.org/officeDocument/2006/relationships/hyperlink" Target="mailto:milagros.falcon@enabel.be"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milagros.falcon@enabel.be" TargetMode="External"/><Relationship Id="rId27" Type="http://schemas.openxmlformats.org/officeDocument/2006/relationships/hyperlink" Target="https://www.enabel.be/fr/qui-sommes-nous/integrite/" TargetMode="External"/><Relationship Id="rId30" Type="http://schemas.openxmlformats.org/officeDocument/2006/relationships/header" Target="header7.xml"/><Relationship Id="rId35" Type="http://schemas.openxmlformats.org/officeDocument/2006/relationships/header" Target="header1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726663-edd4-44b0-b096-004a72f6092b" xsi:nil="true"/>
    <Province xmlns="2988a375-6014-4440-b0c3-4b78d779195e" xsi:nil="true"/>
    <Intervention xmlns="2988a375-6014-4440-b0c3-4b78d779195e" xsi:nil="true"/>
    <Etat xmlns="2988a375-6014-4440-b0c3-4b78d779195e" xsi:nil="true"/>
    <Dossier xmlns="2988a375-6014-4440-b0c3-4b78d779195e" xsi:nil="true"/>
    <Projet xmlns="2988a375-6014-4440-b0c3-4b78d779195e" xsi:nil="true"/>
    <Volet xmlns="2988a375-6014-4440-b0c3-4b78d779195e" xsi:nil="true"/>
    <th_x00e8_me xmlns="2988a375-6014-4440-b0c3-4b78d779195e" xsi:nil="true"/>
    <lcf76f155ced4ddcb4097134ff3c332f xmlns="2988a375-6014-4440-b0c3-4b78d779195e">
      <Terms xmlns="http://schemas.microsoft.com/office/infopath/2007/PartnerControls"/>
    </lcf76f155ced4ddcb4097134ff3c332f>
    <RespInfra xmlns="2988a375-6014-4440-b0c3-4b78d779195e">
      <UserInfo>
        <DisplayName/>
        <AccountId xsi:nil="true"/>
        <AccountType/>
      </UserInfo>
    </RespInfra>
    <BEMOE xmlns="2988a375-6014-4440-b0c3-4b78d779195e" xsi:nil="true"/>
    <responsableInfra xmlns="2988a375-6014-4440-b0c3-4b78d779195e">
      <UserInfo>
        <DisplayName/>
        <AccountId xsi:nil="true"/>
        <AccountType/>
      </UserInfo>
    </responsableInfr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B6AFABC839B48A3E6F728B9285FC0" ma:contentTypeVersion="27" ma:contentTypeDescription="Create a new document." ma:contentTypeScope="" ma:versionID="3b99756aec2abc7560620e822960ea14">
  <xsd:schema xmlns:xsd="http://www.w3.org/2001/XMLSchema" xmlns:xs="http://www.w3.org/2001/XMLSchema" xmlns:p="http://schemas.microsoft.com/office/2006/metadata/properties" xmlns:ns2="2988a375-6014-4440-b0c3-4b78d779195e" xmlns:ns3="a7726663-edd4-44b0-b096-004a72f6092b" targetNamespace="http://schemas.microsoft.com/office/2006/metadata/properties" ma:root="true" ma:fieldsID="5fcd353fd144fe9b3ac0e726f829799d" ns2:_="" ns3:_="">
    <xsd:import namespace="2988a375-6014-4440-b0c3-4b78d779195e"/>
    <xsd:import namespace="a7726663-edd4-44b0-b096-004a72f6092b"/>
    <xsd:element name="properties">
      <xsd:complexType>
        <xsd:sequence>
          <xsd:element name="documentManagement">
            <xsd:complexType>
              <xsd:all>
                <xsd:element ref="ns2:MediaServiceMetadata" minOccurs="0"/>
                <xsd:element ref="ns2:MediaServiceFastMetadata" minOccurs="0"/>
                <xsd:element ref="ns2:Province" minOccurs="0"/>
                <xsd:element ref="ns2:Intervention"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BEMOE" minOccurs="0"/>
                <xsd:element ref="ns2:Etat" minOccurs="0"/>
                <xsd:element ref="ns2:Volet" minOccurs="0"/>
                <xsd:element ref="ns2:MediaServiceObjectDetectorVersions" minOccurs="0"/>
                <xsd:element ref="ns2:MediaServiceSearchProperties" minOccurs="0"/>
                <xsd:element ref="ns2:Dossier" minOccurs="0"/>
                <xsd:element ref="ns2:Projet" minOccurs="0"/>
                <xsd:element ref="ns2:responsableInfra" minOccurs="0"/>
                <xsd:element ref="ns2:RespInfra" minOccurs="0"/>
                <xsd:element ref="ns2:th_x00e8_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8a375-6014-4440-b0c3-4b78d7791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ince" ma:index="10" nillable="true" ma:displayName="Province" ma:format="Dropdown" ma:internalName="Province">
      <xsd:simpleType>
        <xsd:union memberTypes="dms:Text">
          <xsd:simpleType>
            <xsd:restriction base="dms:Choice">
              <xsd:enumeration value="KorLom"/>
              <xsd:enumeration value="Kinshasa"/>
              <xsd:enumeration value="Tshopo"/>
              <xsd:enumeration value="HautKatanga-Lualaba"/>
              <xsd:enumeration value="SU/Mongala"/>
              <xsd:enumeration value="RCA"/>
              <xsd:enumeration value="Sud-Kivu"/>
            </xsd:restriction>
          </xsd:simpleType>
        </xsd:union>
      </xsd:simpleType>
    </xsd:element>
    <xsd:element name="Intervention" ma:index="11" nillable="true" ma:displayName="Intervention" ma:format="Dropdown" ma:internalName="Intervention">
      <xsd:simpleType>
        <xsd:restriction base="dms:Choice">
          <xsd:enumeration value="CovidStJo_COD2000211"/>
          <xsd:enumeration value="DEVRURII_CAF1900511"/>
          <xsd:enumeration value="EDUKAT_RDC1216911"/>
          <xsd:enumeration value="EDUKOR_RDC1217211"/>
          <xsd:enumeration value="EDUMOSU_RDC1217511"/>
          <xsd:enumeration value="EDUT_RDC1217911"/>
          <xsd:enumeration value="PIREDDMong_RDC182081T"/>
          <xsd:enumeration value="PRODAKOR_RDC1217111"/>
          <xsd:enumeration value="PRODAT_RDC1217711"/>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BEMOE" ma:index="24" nillable="true" ma:displayName="BE MOE" ma:format="Dropdown" ma:internalName="BEMOE">
      <xsd:simpleType>
        <xsd:union memberTypes="dms:Text">
          <xsd:simpleType>
            <xsd:restriction base="dms:Choice">
              <xsd:enumeration value="SGI"/>
              <xsd:enumeration value="ARTER"/>
              <xsd:enumeration value="SHER"/>
              <xsd:enumeration value="GINGER"/>
              <xsd:enumeration value="SOGEC"/>
              <xsd:enumeration value="interne"/>
            </xsd:restriction>
          </xsd:simpleType>
        </xsd:union>
      </xsd:simpleType>
    </xsd:element>
    <xsd:element name="Etat" ma:index="25" nillable="true" ma:displayName="Etat" ma:format="Dropdown" ma:internalName="Etat">
      <xsd:simpleType>
        <xsd:restriction base="dms:Choice">
          <xsd:enumeration value="annulé"/>
          <xsd:enumeration value="100_identification"/>
          <xsd:enumeration value="200_MP études"/>
          <xsd:enumeration value="300_études"/>
          <xsd:enumeration value="400_Permis_Surveillance"/>
          <xsd:enumeration value="500_MP travaux"/>
          <xsd:enumeration value="600_travaux"/>
          <xsd:enumeration value="700_Terminé"/>
        </xsd:restriction>
      </xsd:simpleType>
    </xsd:element>
    <xsd:element name="Volet" ma:index="26" nillable="true" ma:displayName="Volet" ma:format="Dropdown" ma:internalName="Volet">
      <xsd:simpleType>
        <xsd:union memberTypes="dms:Text">
          <xsd:simpleType>
            <xsd:restriction base="dms:Choice">
              <xsd:enumeration value="FEE"/>
              <xsd:enumeration value="EduBase"/>
              <xsd:enumeration value="Santé"/>
              <xsd:enumeration value="AGRI"/>
              <xsd:enumeration value="REP"/>
              <xsd:enumeration value="JCC"/>
              <xsd:enumeration value="SECU"/>
              <xsd:enumeration value="GIFT"/>
              <xsd:enumeration value="APPINST"/>
            </xsd:restriction>
          </xsd:simpleType>
        </xsd:un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ossier" ma:index="29" nillable="true" ma:displayName="Dossier" ma:format="Dropdown" ma:internalName="Dossier">
      <xsd:simpleType>
        <xsd:restriction base="dms:Text">
          <xsd:maxLength value="255"/>
        </xsd:restriction>
      </xsd:simpleType>
    </xsd:element>
    <xsd:element name="Projet" ma:index="30" nillable="true" ma:displayName="Projet" ma:format="Dropdown" ma:internalName="Projet">
      <xsd:simpleType>
        <xsd:restriction base="dms:Text">
          <xsd:maxLength value="255"/>
        </xsd:restriction>
      </xsd:simpleType>
    </xsd:element>
    <xsd:element name="responsableInfra" ma:index="31" nillable="true" ma:displayName="responsable Infra" ma:format="Dropdown" ma:list="UserInfo" ma:SharePointGroup="0" ma:internalName="responsableInf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Infra" ma:index="32" nillable="true" ma:displayName="Resp Infra" ma:format="Dropdown" ma:list="UserInfo" ma:SharePointGroup="0" ma:internalName="RespInf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_x00e8_me" ma:index="33" nillable="true" ma:displayName="thème" ma:format="Dropdown" ma:internalName="th_x00e8_me">
      <xsd:simpleType>
        <xsd:union memberTypes="dms:Text">
          <xsd:simpleType>
            <xsd:restriction base="dms:Choice">
              <xsd:enumeration value="materiaux"/>
              <xsd:enumeration value="technique"/>
              <xsd:enumeration value="guide"/>
            </xsd:restriction>
          </xsd:simpleType>
        </xsd:un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26663-edd4-44b0-b096-004a72f609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7c8723-040a-4328-8ec7-d94f50cc9a90}" ma:internalName="TaxCatchAll" ma:showField="CatchAllData" ma:web="a7726663-edd4-44b0-b096-004a72f609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66D55-10A9-4A72-9FC5-C6320F05D999}">
  <ds:schemaRefs>
    <ds:schemaRef ds:uri="http://schemas.microsoft.com/office/2006/metadata/properties"/>
    <ds:schemaRef ds:uri="http://schemas.microsoft.com/office/infopath/2007/PartnerControls"/>
    <ds:schemaRef ds:uri="a7726663-edd4-44b0-b096-004a72f6092b"/>
    <ds:schemaRef ds:uri="2988a375-6014-4440-b0c3-4b78d779195e"/>
  </ds:schemaRefs>
</ds:datastoreItem>
</file>

<file path=customXml/itemProps2.xml><?xml version="1.0" encoding="utf-8"?>
<ds:datastoreItem xmlns:ds="http://schemas.openxmlformats.org/officeDocument/2006/customXml" ds:itemID="{6F195E91-BA49-4F66-98CF-5427A8891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8a375-6014-4440-b0c3-4b78d779195e"/>
    <ds:schemaRef ds:uri="a7726663-edd4-44b0-b096-004a72f60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4DB7F-D8DA-4BE1-AB96-A371F863F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48</Pages>
  <Words>17085</Words>
  <Characters>93968</Characters>
  <Application>Microsoft Office Word</Application>
  <DocSecurity>0</DocSecurity>
  <Lines>783</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FALCON HUAITAN, Milagros</dc:creator>
  <cp:lastModifiedBy>TEMBO KLAT, Chico</cp:lastModifiedBy>
  <cp:revision>4</cp:revision>
  <dcterms:created xsi:type="dcterms:W3CDTF">2026-07-15T04:54:00Z</dcterms:created>
  <dcterms:modified xsi:type="dcterms:W3CDTF">2026-07-15T11:23:00Z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15aokKb/YTGOTpYT482dbuA==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</vt:lpwstr>
  </property>
  <property fmtid="{D5CDD505-2E9C-101B-9397-08002B2CF9AE}" pid="3" name="ClauseBase-styling">
    <vt:lpwstr>4bYjy/n+p4sFvU8/TMttjwA==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</vt:lpwstr>
  </property>
  <property fmtid="{D5CDD505-2E9C-101B-9397-08002B2CF9AE}" pid="4" name="ClauseBase-version">
    <vt:lpwstr>214</vt:lpwstr>
  </property>
  <property fmtid="{D5CDD505-2E9C-101B-9397-08002B2CF9AE}" pid="5" name="ContentTypeId">
    <vt:lpwstr>0x010100309B6AFABC839B48A3E6F728B9285FC0</vt:lpwstr>
  </property>
</Properties>
</file>