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A7A6E" w14:textId="4EAE7006" w:rsidR="00BC0372" w:rsidRDefault="00000000">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cahier spécial des charges</w:t>
      </w:r>
      <w:r w:rsidR="00AA5672">
        <w:rPr>
          <w:rFonts w:ascii="Calibri" w:eastAsia="Calibri" w:hAnsi="Calibri" w:cs="Calibri"/>
          <w:b/>
          <w:caps/>
          <w:color w:val="585756"/>
          <w:sz w:val="40"/>
        </w:rPr>
        <w:t xml:space="preserve"> du 14 OCTOBRE 2026</w:t>
      </w:r>
    </w:p>
    <w:p w14:paraId="320F8158" w14:textId="77777777" w:rsidR="00AA5672" w:rsidRDefault="00000000" w:rsidP="00BA3FC0">
      <w:pPr>
        <w:spacing w:line="360" w:lineRule="auto"/>
        <w:rPr>
          <w:rFonts w:ascii="Calibri" w:eastAsia="Calibri" w:hAnsi="Calibri" w:cs="Calibri"/>
          <w:color w:val="585756"/>
          <w:sz w:val="28"/>
        </w:rPr>
      </w:pPr>
      <w:r>
        <w:rPr>
          <w:rFonts w:ascii="Calibri" w:eastAsia="Calibri" w:hAnsi="Calibri" w:cs="Calibri"/>
          <w:color w:val="585756"/>
          <w:sz w:val="28"/>
        </w:rPr>
        <w:t>Marché public de fournitures relatif à “</w:t>
      </w:r>
      <w:r>
        <w:rPr>
          <w:rFonts w:ascii="Calibri" w:eastAsia="Calibri" w:hAnsi="Calibri" w:cs="Calibri"/>
          <w:b/>
          <w:color w:val="585756"/>
          <w:sz w:val="28"/>
        </w:rPr>
        <w:t>Acquisition de matériels informatiques pour les partenaires du PIREDD KORLOM</w:t>
      </w:r>
      <w:r>
        <w:rPr>
          <w:rFonts w:ascii="Calibri" w:eastAsia="Calibri" w:hAnsi="Calibri" w:cs="Calibri"/>
          <w:color w:val="585756"/>
          <w:sz w:val="28"/>
        </w:rPr>
        <w:t>”</w:t>
      </w:r>
    </w:p>
    <w:p w14:paraId="35294CC1" w14:textId="24067E55" w:rsidR="00AA5672" w:rsidRDefault="00000000" w:rsidP="00BA3FC0">
      <w:pPr>
        <w:spacing w:line="360" w:lineRule="auto"/>
        <w:rPr>
          <w:rFonts w:ascii="Calibri" w:eastAsia="Calibri" w:hAnsi="Calibri" w:cs="Calibri"/>
          <w:b/>
          <w:color w:val="585756"/>
          <w:sz w:val="28"/>
        </w:rPr>
      </w:pPr>
      <w:r>
        <w:rPr>
          <w:rFonts w:ascii="Calibri" w:eastAsia="Calibri" w:hAnsi="Calibri" w:cs="Calibri"/>
          <w:color w:val="585756"/>
          <w:sz w:val="28"/>
        </w:rPr>
        <w:t>Numéro de référence :</w:t>
      </w:r>
      <w:r>
        <w:rPr>
          <w:rFonts w:ascii="Calibri" w:eastAsia="Calibri" w:hAnsi="Calibri" w:cs="Calibri"/>
          <w:b/>
          <w:color w:val="585756"/>
          <w:sz w:val="28"/>
        </w:rPr>
        <w:t xml:space="preserve"> COD20004-10300</w:t>
      </w:r>
    </w:p>
    <w:p w14:paraId="1BB7A8C7" w14:textId="282939BA" w:rsidR="00BC0372" w:rsidRDefault="00000000" w:rsidP="00BA3FC0">
      <w:pPr>
        <w:spacing w:line="360" w:lineRule="auto"/>
        <w:rPr>
          <w:rFonts w:ascii="Calibri" w:eastAsia="Calibri" w:hAnsi="Calibri" w:cs="Calibri"/>
          <w:color w:val="585756"/>
          <w:sz w:val="28"/>
        </w:rPr>
      </w:pPr>
      <w:r>
        <w:rPr>
          <w:rFonts w:ascii="Calibri" w:eastAsia="Calibri" w:hAnsi="Calibri" w:cs="Calibri"/>
          <w:color w:val="585756"/>
          <w:sz w:val="28"/>
        </w:rPr>
        <w:t>Pays :</w:t>
      </w:r>
      <w:r>
        <w:rPr>
          <w:rFonts w:ascii="Calibri" w:eastAsia="Calibri" w:hAnsi="Calibri" w:cs="Calibri"/>
          <w:b/>
          <w:color w:val="585756"/>
          <w:sz w:val="28"/>
        </w:rPr>
        <w:t xml:space="preserve"> République démocratique du Congo</w:t>
      </w:r>
      <w:r>
        <w:rPr>
          <w:rFonts w:ascii="Calibri" w:eastAsia="Calibri" w:hAnsi="Calibri" w:cs="Calibri"/>
          <w:color w:val="585756"/>
          <w:sz w:val="28"/>
        </w:rPr>
        <w:br/>
        <w:t>Procédure négociée directe avec publication préalable</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2346"/>
      </w:tblGrid>
      <w:tr w:rsidR="00BC0372" w14:paraId="70B2BD63" w14:textId="77777777">
        <w:trPr>
          <w:cantSplit/>
        </w:trPr>
        <w:tc>
          <w:tcPr>
            <w:tcW w:w="0" w:type="auto"/>
            <w:tcBorders>
              <w:top w:val="nil"/>
              <w:left w:val="nil"/>
              <w:bottom w:val="single" w:sz="2" w:space="0" w:color="585756"/>
              <w:right w:val="nil"/>
            </w:tcBorders>
            <w:shd w:val="clear" w:color="auto" w:fill="FFFFFF"/>
            <w:tcMar>
              <w:left w:w="0" w:type="dxa"/>
            </w:tcMar>
          </w:tcPr>
          <w:p w14:paraId="6FD29376" w14:textId="77777777" w:rsidR="00BC0372" w:rsidRDefault="00000000">
            <w:pPr>
              <w:pStyle w:val="Body1"/>
              <w:ind w:left="0"/>
              <w:jc w:val="left"/>
              <w:rPr>
                <w:rFonts w:ascii="Calibri" w:eastAsia="Calibri" w:hAnsi="Calibri" w:cs="Calibri"/>
              </w:rPr>
            </w:pPr>
            <w:r>
              <w:rPr>
                <w:rFonts w:ascii="Calibri" w:eastAsia="Calibri" w:hAnsi="Calibri" w:cs="Calibri"/>
                <w:i/>
              </w:rPr>
              <w:t>Date limite pour demander des clarifications :</w:t>
            </w:r>
          </w:p>
        </w:tc>
        <w:tc>
          <w:tcPr>
            <w:tcW w:w="0" w:type="auto"/>
            <w:tcBorders>
              <w:top w:val="nil"/>
              <w:left w:val="nil"/>
              <w:bottom w:val="single" w:sz="2" w:space="0" w:color="585756"/>
              <w:right w:val="nil"/>
            </w:tcBorders>
            <w:shd w:val="clear" w:color="auto" w:fill="FFFFFF"/>
            <w:tcMar>
              <w:left w:w="0" w:type="dxa"/>
            </w:tcMar>
          </w:tcPr>
          <w:p w14:paraId="7C700668" w14:textId="77777777" w:rsidR="00BC0372" w:rsidRDefault="00000000">
            <w:pPr>
              <w:pStyle w:val="Body1"/>
              <w:ind w:left="0"/>
              <w:jc w:val="left"/>
              <w:rPr>
                <w:rFonts w:ascii="Calibri" w:eastAsia="Calibri" w:hAnsi="Calibri" w:cs="Calibri"/>
              </w:rPr>
            </w:pPr>
            <w:r>
              <w:rPr>
                <w:rFonts w:ascii="Calibri" w:eastAsia="Calibri" w:hAnsi="Calibri" w:cs="Calibri"/>
              </w:rPr>
              <w:t>Jusqu'au</w:t>
            </w:r>
            <w:r>
              <w:rPr>
                <w:rFonts w:ascii="Calibri" w:eastAsia="Calibri" w:hAnsi="Calibri" w:cs="Calibri"/>
                <w:b/>
              </w:rPr>
              <w:t xml:space="preserve"> dixième jour</w:t>
            </w:r>
            <w:r>
              <w:rPr>
                <w:rFonts w:ascii="Calibri" w:eastAsia="Calibri" w:hAnsi="Calibri" w:cs="Calibri"/>
              </w:rPr>
              <w:t xml:space="preserve"> avant la date limite de soumission des offres</w:t>
            </w:r>
          </w:p>
        </w:tc>
      </w:tr>
      <w:tr w:rsidR="00BC0372" w14:paraId="5789A770" w14:textId="77777777">
        <w:trPr>
          <w:cantSplit/>
        </w:trPr>
        <w:tc>
          <w:tcPr>
            <w:tcW w:w="0" w:type="auto"/>
            <w:tcBorders>
              <w:top w:val="single" w:sz="2" w:space="0" w:color="585756"/>
              <w:left w:val="nil"/>
              <w:bottom w:val="nil"/>
              <w:right w:val="nil"/>
            </w:tcBorders>
            <w:shd w:val="clear" w:color="auto" w:fill="FFFFFF"/>
            <w:tcMar>
              <w:left w:w="0" w:type="dxa"/>
            </w:tcMar>
          </w:tcPr>
          <w:p w14:paraId="141877AD" w14:textId="77777777" w:rsidR="00BC0372" w:rsidRDefault="00000000">
            <w:pPr>
              <w:pStyle w:val="Body1"/>
              <w:ind w:left="0"/>
              <w:jc w:val="left"/>
              <w:rPr>
                <w:rFonts w:ascii="Calibri" w:eastAsia="Calibri" w:hAnsi="Calibri" w:cs="Calibri"/>
              </w:rPr>
            </w:pPr>
            <w:r>
              <w:rPr>
                <w:rFonts w:ascii="Calibri" w:eastAsia="Calibri" w:hAnsi="Calibri" w:cs="Calibri"/>
                <w:i/>
              </w:rPr>
              <w:t>Date limite de soumission des offres :</w:t>
            </w:r>
          </w:p>
        </w:tc>
        <w:tc>
          <w:tcPr>
            <w:tcW w:w="0" w:type="auto"/>
            <w:tcBorders>
              <w:top w:val="single" w:sz="2" w:space="0" w:color="585756"/>
              <w:left w:val="nil"/>
              <w:bottom w:val="nil"/>
              <w:right w:val="nil"/>
            </w:tcBorders>
            <w:shd w:val="clear" w:color="auto" w:fill="FFFFFF"/>
            <w:tcMar>
              <w:left w:w="0" w:type="dxa"/>
            </w:tcMar>
          </w:tcPr>
          <w:p w14:paraId="09B3F34E" w14:textId="66E83247" w:rsidR="00BC0372" w:rsidRDefault="006B3290">
            <w:pPr>
              <w:pStyle w:val="Body1"/>
              <w:ind w:left="0"/>
              <w:jc w:val="left"/>
              <w:rPr>
                <w:rFonts w:ascii="Calibri" w:eastAsia="Calibri" w:hAnsi="Calibri" w:cs="Calibri"/>
              </w:rPr>
            </w:pPr>
            <w:r>
              <w:rPr>
                <w:rFonts w:ascii="Calibri" w:eastAsia="Calibri" w:hAnsi="Calibri" w:cs="Calibri"/>
                <w:b/>
              </w:rPr>
              <w:t>10</w:t>
            </w:r>
            <w:r>
              <w:rPr>
                <w:rFonts w:ascii="Calibri" w:eastAsia="Calibri" w:hAnsi="Calibri" w:cs="Calibri"/>
                <w:b/>
              </w:rPr>
              <w:t xml:space="preserve"> </w:t>
            </w:r>
            <w:r w:rsidR="00620FCE">
              <w:rPr>
                <w:rFonts w:ascii="Calibri" w:eastAsia="Calibri" w:hAnsi="Calibri" w:cs="Calibri"/>
                <w:b/>
              </w:rPr>
              <w:t>novembre</w:t>
            </w:r>
            <w:r w:rsidR="00000000">
              <w:rPr>
                <w:rFonts w:ascii="Calibri" w:eastAsia="Calibri" w:hAnsi="Calibri" w:cs="Calibri"/>
                <w:b/>
              </w:rPr>
              <w:t xml:space="preserve"> 2026</w:t>
            </w:r>
            <w:r w:rsidR="00000000">
              <w:rPr>
                <w:rFonts w:ascii="Calibri" w:eastAsia="Calibri" w:hAnsi="Calibri" w:cs="Calibri"/>
              </w:rPr>
              <w:t xml:space="preserve"> à</w:t>
            </w:r>
            <w:r w:rsidR="00000000">
              <w:rPr>
                <w:rFonts w:ascii="Calibri" w:eastAsia="Calibri" w:hAnsi="Calibri" w:cs="Calibri"/>
                <w:b/>
              </w:rPr>
              <w:t xml:space="preserve"> 10H00 (</w:t>
            </w:r>
            <w:r w:rsidR="00E147C5">
              <w:rPr>
                <w:rFonts w:ascii="Calibri" w:eastAsia="Calibri" w:hAnsi="Calibri" w:cs="Calibri"/>
                <w:b/>
              </w:rPr>
              <w:t>Heure de Kinshasa</w:t>
            </w:r>
            <w:r w:rsidR="00000000">
              <w:rPr>
                <w:rFonts w:ascii="Calibri" w:eastAsia="Calibri" w:hAnsi="Calibri" w:cs="Calibri"/>
                <w:b/>
              </w:rPr>
              <w:t>)</w:t>
            </w:r>
          </w:p>
        </w:tc>
      </w:tr>
    </w:tbl>
    <w:p w14:paraId="56E9650E" w14:textId="77777777" w:rsidR="00BC0372" w:rsidRDefault="00000000">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52D69D1B" w14:textId="77777777" w:rsidR="00BC0372" w:rsidRDefault="00000000">
      <w:pPr>
        <w:sectPr w:rsidR="00BC0372">
          <w:headerReference w:type="default" r:id="rId7"/>
          <w:pgSz w:w="11906" w:h="16838"/>
          <w:pgMar w:top="4536" w:right="5670" w:bottom="1134" w:left="1134" w:header="567" w:footer="567" w:gutter="0"/>
          <w:cols w:space="708"/>
          <w:docGrid w:linePitch="360"/>
        </w:sectPr>
      </w:pPr>
      <w:r>
        <w:t xml:space="preserve"> </w:t>
      </w:r>
    </w:p>
    <w:p w14:paraId="0E55F88B" w14:textId="77777777" w:rsidR="00BC0372" w:rsidRDefault="00000000">
      <w:pPr>
        <w:spacing w:after="400"/>
        <w:jc w:val="center"/>
        <w:rPr>
          <w:b/>
          <w:sz w:val="28"/>
        </w:rPr>
      </w:pPr>
      <w:r>
        <w:rPr>
          <w:b/>
          <w:sz w:val="28"/>
        </w:rPr>
        <w:lastRenderedPageBreak/>
        <w:t>Table des matières</w:t>
      </w:r>
    </w:p>
    <w:p w14:paraId="132C96E9" w14:textId="545AC9B6" w:rsidR="00BC0372" w:rsidRDefault="00000000">
      <w:pPr>
        <w:pStyle w:val="TM1"/>
        <w:tabs>
          <w:tab w:val="right" w:leader="dot" w:pos="9628"/>
        </w:tabs>
        <w:rPr>
          <w:rFonts w:asciiTheme="minorHAnsi" w:hAnsiTheme="minorHAnsi"/>
          <w:noProof/>
          <w:sz w:val="22"/>
        </w:rPr>
      </w:pPr>
      <w:r>
        <w:rPr>
          <w:b/>
          <w:sz w:val="28"/>
        </w:rPr>
        <w:fldChar w:fldCharType="begin"/>
      </w:r>
      <w:r>
        <w:rPr>
          <w:b/>
          <w:sz w:val="28"/>
        </w:rPr>
        <w:instrText>TOC \h \z \t "Subdocument Title,1,Heading 1 title,2"</w:instrText>
      </w:r>
      <w:r>
        <w:rPr>
          <w:b/>
          <w:sz w:val="28"/>
        </w:rPr>
        <w:fldChar w:fldCharType="separate"/>
      </w:r>
      <w:hyperlink w:anchor="_Toc256000000" w:history="1">
        <w:r w:rsidR="00BC0372">
          <w:rPr>
            <w:rStyle w:val="Lienhypertexte"/>
            <w:noProof/>
          </w:rPr>
          <w:t>1 Généralités</w:t>
        </w:r>
        <w:r w:rsidR="00BC0372">
          <w:rPr>
            <w:noProof/>
          </w:rPr>
          <w:tab/>
        </w:r>
        <w:r w:rsidR="00BC0372">
          <w:rPr>
            <w:noProof/>
          </w:rPr>
          <w:fldChar w:fldCharType="begin"/>
        </w:r>
        <w:r w:rsidR="00BC0372">
          <w:rPr>
            <w:noProof/>
          </w:rPr>
          <w:instrText xml:space="preserve"> PAGEREF _Toc256000000 \h </w:instrText>
        </w:r>
        <w:r w:rsidR="00BC0372">
          <w:rPr>
            <w:noProof/>
          </w:rPr>
        </w:r>
        <w:r w:rsidR="00BC0372">
          <w:rPr>
            <w:noProof/>
          </w:rPr>
          <w:fldChar w:fldCharType="separate"/>
        </w:r>
        <w:r w:rsidR="00AA5672">
          <w:rPr>
            <w:noProof/>
          </w:rPr>
          <w:t>5</w:t>
        </w:r>
        <w:r w:rsidR="00BC0372">
          <w:rPr>
            <w:noProof/>
          </w:rPr>
          <w:fldChar w:fldCharType="end"/>
        </w:r>
      </w:hyperlink>
    </w:p>
    <w:p w14:paraId="30A614C7" w14:textId="4EEEF8B7" w:rsidR="00BC0372" w:rsidRDefault="00BC0372">
      <w:pPr>
        <w:pStyle w:val="TM2"/>
        <w:tabs>
          <w:tab w:val="left" w:pos="660"/>
          <w:tab w:val="right" w:leader="dot" w:pos="9628"/>
        </w:tabs>
        <w:rPr>
          <w:rFonts w:asciiTheme="minorHAnsi" w:hAnsiTheme="minorHAnsi"/>
          <w:noProof/>
          <w:sz w:val="22"/>
        </w:rPr>
      </w:pPr>
      <w:hyperlink w:anchor="_Toc256000001" w:history="1">
        <w:r>
          <w:rPr>
            <w:rStyle w:val="Lienhypertexte"/>
            <w:noProof/>
          </w:rPr>
          <w:t>1.</w:t>
        </w:r>
        <w:r>
          <w:rPr>
            <w:rFonts w:asciiTheme="minorHAnsi" w:hAnsiTheme="minorHAnsi"/>
            <w:noProof/>
            <w:sz w:val="22"/>
          </w:rPr>
          <w:tab/>
        </w:r>
        <w:r>
          <w:rPr>
            <w:rStyle w:val="Lienhypertexte"/>
            <w:noProof/>
          </w:rPr>
          <w:t>Le pouvoir adjudicateur</w:t>
        </w:r>
        <w:r>
          <w:rPr>
            <w:noProof/>
          </w:rPr>
          <w:tab/>
        </w:r>
        <w:r>
          <w:rPr>
            <w:noProof/>
          </w:rPr>
          <w:fldChar w:fldCharType="begin"/>
        </w:r>
        <w:r>
          <w:rPr>
            <w:noProof/>
          </w:rPr>
          <w:instrText xml:space="preserve"> PAGEREF _Toc256000001 \h </w:instrText>
        </w:r>
        <w:r>
          <w:rPr>
            <w:noProof/>
          </w:rPr>
        </w:r>
        <w:r>
          <w:rPr>
            <w:noProof/>
          </w:rPr>
          <w:fldChar w:fldCharType="separate"/>
        </w:r>
        <w:r w:rsidR="00AA5672">
          <w:rPr>
            <w:noProof/>
          </w:rPr>
          <w:t>5</w:t>
        </w:r>
        <w:r>
          <w:rPr>
            <w:noProof/>
          </w:rPr>
          <w:fldChar w:fldCharType="end"/>
        </w:r>
      </w:hyperlink>
    </w:p>
    <w:p w14:paraId="6E77EF9B" w14:textId="44574AF6" w:rsidR="00BC0372" w:rsidRDefault="00BC0372">
      <w:pPr>
        <w:pStyle w:val="TM2"/>
        <w:tabs>
          <w:tab w:val="left" w:pos="660"/>
          <w:tab w:val="right" w:leader="dot" w:pos="9628"/>
        </w:tabs>
        <w:rPr>
          <w:rFonts w:asciiTheme="minorHAnsi" w:hAnsiTheme="minorHAnsi"/>
          <w:noProof/>
          <w:sz w:val="22"/>
        </w:rPr>
      </w:pPr>
      <w:hyperlink w:anchor="_Toc256000002" w:history="1">
        <w:r>
          <w:rPr>
            <w:rStyle w:val="Lienhypertexte"/>
            <w:noProof/>
          </w:rPr>
          <w:t>2.</w:t>
        </w:r>
        <w:r>
          <w:rPr>
            <w:rFonts w:asciiTheme="minorHAnsi" w:hAnsiTheme="minorHAnsi"/>
            <w:noProof/>
            <w:sz w:val="22"/>
          </w:rPr>
          <w:tab/>
        </w:r>
        <w:r>
          <w:rPr>
            <w:rStyle w:val="Lienhypertexte"/>
            <w:noProof/>
          </w:rPr>
          <w:t>Règles régissant ce marché public</w:t>
        </w:r>
        <w:r>
          <w:rPr>
            <w:noProof/>
          </w:rPr>
          <w:tab/>
        </w:r>
        <w:r>
          <w:rPr>
            <w:noProof/>
          </w:rPr>
          <w:fldChar w:fldCharType="begin"/>
        </w:r>
        <w:r>
          <w:rPr>
            <w:noProof/>
          </w:rPr>
          <w:instrText xml:space="preserve"> PAGEREF _Toc256000002 \h </w:instrText>
        </w:r>
        <w:r>
          <w:rPr>
            <w:noProof/>
          </w:rPr>
        </w:r>
        <w:r>
          <w:rPr>
            <w:noProof/>
          </w:rPr>
          <w:fldChar w:fldCharType="separate"/>
        </w:r>
        <w:r w:rsidR="00AA5672">
          <w:rPr>
            <w:noProof/>
          </w:rPr>
          <w:t>5</w:t>
        </w:r>
        <w:r>
          <w:rPr>
            <w:noProof/>
          </w:rPr>
          <w:fldChar w:fldCharType="end"/>
        </w:r>
      </w:hyperlink>
    </w:p>
    <w:p w14:paraId="0A2FFAEF" w14:textId="6C51F9FC" w:rsidR="00BC0372" w:rsidRDefault="00BC0372">
      <w:pPr>
        <w:pStyle w:val="TM2"/>
        <w:tabs>
          <w:tab w:val="left" w:pos="660"/>
          <w:tab w:val="right" w:leader="dot" w:pos="9628"/>
        </w:tabs>
        <w:rPr>
          <w:rFonts w:asciiTheme="minorHAnsi" w:hAnsiTheme="minorHAnsi"/>
          <w:noProof/>
          <w:sz w:val="22"/>
        </w:rPr>
      </w:pPr>
      <w:hyperlink w:anchor="_Toc256000003" w:history="1">
        <w:r>
          <w:rPr>
            <w:rStyle w:val="Lienhypertexte"/>
            <w:noProof/>
          </w:rPr>
          <w:t>3.</w:t>
        </w:r>
        <w:r>
          <w:rPr>
            <w:rFonts w:asciiTheme="minorHAnsi" w:hAnsiTheme="minorHAnsi"/>
            <w:noProof/>
            <w:sz w:val="22"/>
          </w:rPr>
          <w:tab/>
        </w:r>
        <w:r>
          <w:rPr>
            <w:rStyle w:val="Lienhypertexte"/>
            <w:noProof/>
          </w:rPr>
          <w:t>Droit applicable et tribunaux compétents</w:t>
        </w:r>
        <w:r>
          <w:rPr>
            <w:noProof/>
          </w:rPr>
          <w:tab/>
        </w:r>
        <w:r>
          <w:rPr>
            <w:noProof/>
          </w:rPr>
          <w:fldChar w:fldCharType="begin"/>
        </w:r>
        <w:r>
          <w:rPr>
            <w:noProof/>
          </w:rPr>
          <w:instrText xml:space="preserve"> PAGEREF _Toc256000003 \h </w:instrText>
        </w:r>
        <w:r>
          <w:rPr>
            <w:noProof/>
          </w:rPr>
        </w:r>
        <w:r>
          <w:rPr>
            <w:noProof/>
          </w:rPr>
          <w:fldChar w:fldCharType="separate"/>
        </w:r>
        <w:r w:rsidR="00AA5672">
          <w:rPr>
            <w:noProof/>
          </w:rPr>
          <w:t>5</w:t>
        </w:r>
        <w:r>
          <w:rPr>
            <w:noProof/>
          </w:rPr>
          <w:fldChar w:fldCharType="end"/>
        </w:r>
      </w:hyperlink>
    </w:p>
    <w:p w14:paraId="6DBA4C68" w14:textId="151F593C" w:rsidR="00BC0372" w:rsidRDefault="00BC0372">
      <w:pPr>
        <w:pStyle w:val="TM1"/>
        <w:tabs>
          <w:tab w:val="right" w:leader="dot" w:pos="9628"/>
        </w:tabs>
        <w:rPr>
          <w:rFonts w:asciiTheme="minorHAnsi" w:hAnsiTheme="minorHAnsi"/>
          <w:noProof/>
          <w:sz w:val="22"/>
        </w:rPr>
      </w:pPr>
      <w:hyperlink w:anchor="_Toc256000004" w:history="1">
        <w:r>
          <w:rPr>
            <w:rStyle w:val="Lienhypertexte"/>
            <w:noProof/>
          </w:rPr>
          <w:t>2 Objet et portée du marché public</w:t>
        </w:r>
        <w:r>
          <w:rPr>
            <w:noProof/>
          </w:rPr>
          <w:tab/>
        </w:r>
        <w:r>
          <w:rPr>
            <w:noProof/>
          </w:rPr>
          <w:fldChar w:fldCharType="begin"/>
        </w:r>
        <w:r>
          <w:rPr>
            <w:noProof/>
          </w:rPr>
          <w:instrText xml:space="preserve"> PAGEREF _Toc256000004 \h </w:instrText>
        </w:r>
        <w:r>
          <w:rPr>
            <w:noProof/>
          </w:rPr>
        </w:r>
        <w:r>
          <w:rPr>
            <w:noProof/>
          </w:rPr>
          <w:fldChar w:fldCharType="separate"/>
        </w:r>
        <w:r w:rsidR="00AA5672">
          <w:rPr>
            <w:noProof/>
          </w:rPr>
          <w:t>7</w:t>
        </w:r>
        <w:r>
          <w:rPr>
            <w:noProof/>
          </w:rPr>
          <w:fldChar w:fldCharType="end"/>
        </w:r>
      </w:hyperlink>
    </w:p>
    <w:p w14:paraId="1F122AB8" w14:textId="656DED53" w:rsidR="00BC0372" w:rsidRDefault="00BC0372">
      <w:pPr>
        <w:pStyle w:val="TM2"/>
        <w:tabs>
          <w:tab w:val="left" w:pos="660"/>
          <w:tab w:val="right" w:leader="dot" w:pos="9628"/>
        </w:tabs>
        <w:rPr>
          <w:rFonts w:asciiTheme="minorHAnsi" w:hAnsiTheme="minorHAnsi"/>
          <w:noProof/>
          <w:sz w:val="22"/>
        </w:rPr>
      </w:pPr>
      <w:hyperlink w:anchor="_Toc256000005" w:history="1">
        <w:r>
          <w:rPr>
            <w:rStyle w:val="Lienhypertexte"/>
            <w:noProof/>
          </w:rPr>
          <w:t>1.</w:t>
        </w:r>
        <w:r>
          <w:rPr>
            <w:rFonts w:asciiTheme="minorHAnsi" w:hAnsiTheme="minorHAnsi"/>
            <w:noProof/>
            <w:sz w:val="22"/>
          </w:rPr>
          <w:tab/>
        </w:r>
        <w:r>
          <w:rPr>
            <w:rStyle w:val="Lienhypertexte"/>
            <w:noProof/>
          </w:rPr>
          <w:t>Nature du marché</w:t>
        </w:r>
        <w:r>
          <w:rPr>
            <w:noProof/>
          </w:rPr>
          <w:tab/>
        </w:r>
        <w:r>
          <w:rPr>
            <w:noProof/>
          </w:rPr>
          <w:fldChar w:fldCharType="begin"/>
        </w:r>
        <w:r>
          <w:rPr>
            <w:noProof/>
          </w:rPr>
          <w:instrText xml:space="preserve"> PAGEREF _Toc256000005 \h </w:instrText>
        </w:r>
        <w:r>
          <w:rPr>
            <w:noProof/>
          </w:rPr>
        </w:r>
        <w:r>
          <w:rPr>
            <w:noProof/>
          </w:rPr>
          <w:fldChar w:fldCharType="separate"/>
        </w:r>
        <w:r w:rsidR="00AA5672">
          <w:rPr>
            <w:noProof/>
          </w:rPr>
          <w:t>7</w:t>
        </w:r>
        <w:r>
          <w:rPr>
            <w:noProof/>
          </w:rPr>
          <w:fldChar w:fldCharType="end"/>
        </w:r>
      </w:hyperlink>
    </w:p>
    <w:p w14:paraId="16FD8EEA" w14:textId="14E0BFE9" w:rsidR="00BC0372" w:rsidRDefault="00BC0372">
      <w:pPr>
        <w:pStyle w:val="TM2"/>
        <w:tabs>
          <w:tab w:val="left" w:pos="660"/>
          <w:tab w:val="right" w:leader="dot" w:pos="9628"/>
        </w:tabs>
        <w:rPr>
          <w:rFonts w:asciiTheme="minorHAnsi" w:hAnsiTheme="minorHAnsi"/>
          <w:noProof/>
          <w:sz w:val="22"/>
        </w:rPr>
      </w:pPr>
      <w:hyperlink w:anchor="_Toc256000006" w:history="1">
        <w:r>
          <w:rPr>
            <w:rStyle w:val="Lienhypertexte"/>
            <w:noProof/>
          </w:rPr>
          <w:t>2.</w:t>
        </w:r>
        <w:r>
          <w:rPr>
            <w:rFonts w:asciiTheme="minorHAnsi" w:hAnsiTheme="minorHAnsi"/>
            <w:noProof/>
            <w:sz w:val="22"/>
          </w:rPr>
          <w:tab/>
        </w:r>
        <w:r>
          <w:rPr>
            <w:rStyle w:val="Lienhypertexte"/>
            <w:noProof/>
          </w:rPr>
          <w:t>Lots</w:t>
        </w:r>
        <w:r>
          <w:rPr>
            <w:noProof/>
          </w:rPr>
          <w:tab/>
        </w:r>
        <w:r>
          <w:rPr>
            <w:noProof/>
          </w:rPr>
          <w:fldChar w:fldCharType="begin"/>
        </w:r>
        <w:r>
          <w:rPr>
            <w:noProof/>
          </w:rPr>
          <w:instrText xml:space="preserve"> PAGEREF _Toc256000006 \h </w:instrText>
        </w:r>
        <w:r>
          <w:rPr>
            <w:noProof/>
          </w:rPr>
        </w:r>
        <w:r>
          <w:rPr>
            <w:noProof/>
          </w:rPr>
          <w:fldChar w:fldCharType="separate"/>
        </w:r>
        <w:r w:rsidR="00AA5672">
          <w:rPr>
            <w:noProof/>
          </w:rPr>
          <w:t>7</w:t>
        </w:r>
        <w:r>
          <w:rPr>
            <w:noProof/>
          </w:rPr>
          <w:fldChar w:fldCharType="end"/>
        </w:r>
      </w:hyperlink>
    </w:p>
    <w:p w14:paraId="18607815" w14:textId="4A7C5259" w:rsidR="00BC0372" w:rsidRDefault="00BC0372">
      <w:pPr>
        <w:pStyle w:val="TM2"/>
        <w:tabs>
          <w:tab w:val="left" w:pos="660"/>
          <w:tab w:val="right" w:leader="dot" w:pos="9628"/>
        </w:tabs>
        <w:rPr>
          <w:rFonts w:asciiTheme="minorHAnsi" w:hAnsiTheme="minorHAnsi"/>
          <w:noProof/>
          <w:sz w:val="22"/>
        </w:rPr>
      </w:pPr>
      <w:hyperlink w:anchor="_Toc256000007" w:history="1">
        <w:r>
          <w:rPr>
            <w:rStyle w:val="Lienhypertexte"/>
            <w:noProof/>
          </w:rPr>
          <w:t>3.</w:t>
        </w:r>
        <w:r>
          <w:rPr>
            <w:rFonts w:asciiTheme="minorHAnsi" w:hAnsiTheme="minorHAnsi"/>
            <w:noProof/>
            <w:sz w:val="22"/>
          </w:rPr>
          <w:tab/>
        </w:r>
        <w:r>
          <w:rPr>
            <w:rStyle w:val="Lienhypertexte"/>
            <w:noProof/>
          </w:rPr>
          <w:t>Postes</w:t>
        </w:r>
        <w:r>
          <w:rPr>
            <w:noProof/>
          </w:rPr>
          <w:tab/>
        </w:r>
        <w:r>
          <w:rPr>
            <w:noProof/>
          </w:rPr>
          <w:fldChar w:fldCharType="begin"/>
        </w:r>
        <w:r>
          <w:rPr>
            <w:noProof/>
          </w:rPr>
          <w:instrText xml:space="preserve"> PAGEREF _Toc256000007 \h </w:instrText>
        </w:r>
        <w:r>
          <w:rPr>
            <w:noProof/>
          </w:rPr>
        </w:r>
        <w:r>
          <w:rPr>
            <w:noProof/>
          </w:rPr>
          <w:fldChar w:fldCharType="separate"/>
        </w:r>
        <w:r w:rsidR="00AA5672">
          <w:rPr>
            <w:noProof/>
          </w:rPr>
          <w:t>7</w:t>
        </w:r>
        <w:r>
          <w:rPr>
            <w:noProof/>
          </w:rPr>
          <w:fldChar w:fldCharType="end"/>
        </w:r>
      </w:hyperlink>
    </w:p>
    <w:p w14:paraId="47EB85A3" w14:textId="523B986A" w:rsidR="00BC0372" w:rsidRDefault="00BC0372">
      <w:pPr>
        <w:pStyle w:val="TM2"/>
        <w:tabs>
          <w:tab w:val="left" w:pos="660"/>
          <w:tab w:val="right" w:leader="dot" w:pos="9628"/>
        </w:tabs>
        <w:rPr>
          <w:rFonts w:asciiTheme="minorHAnsi" w:hAnsiTheme="minorHAnsi"/>
          <w:noProof/>
          <w:sz w:val="22"/>
        </w:rPr>
      </w:pPr>
      <w:hyperlink w:anchor="_Toc256000008" w:history="1">
        <w:r>
          <w:rPr>
            <w:rStyle w:val="Lienhypertexte"/>
            <w:noProof/>
          </w:rPr>
          <w:t>4.</w:t>
        </w:r>
        <w:r>
          <w:rPr>
            <w:rFonts w:asciiTheme="minorHAnsi" w:hAnsiTheme="minorHAnsi"/>
            <w:noProof/>
            <w:sz w:val="22"/>
          </w:rPr>
          <w:tab/>
        </w:r>
        <w:r>
          <w:rPr>
            <w:rStyle w:val="Lienhypertexte"/>
            <w:noProof/>
          </w:rPr>
          <w:t>Durée du marché public</w:t>
        </w:r>
        <w:r>
          <w:rPr>
            <w:noProof/>
          </w:rPr>
          <w:tab/>
        </w:r>
        <w:r>
          <w:rPr>
            <w:noProof/>
          </w:rPr>
          <w:fldChar w:fldCharType="begin"/>
        </w:r>
        <w:r>
          <w:rPr>
            <w:noProof/>
          </w:rPr>
          <w:instrText xml:space="preserve"> PAGEREF _Toc256000008 \h </w:instrText>
        </w:r>
        <w:r>
          <w:rPr>
            <w:noProof/>
          </w:rPr>
        </w:r>
        <w:r>
          <w:rPr>
            <w:noProof/>
          </w:rPr>
          <w:fldChar w:fldCharType="separate"/>
        </w:r>
        <w:r w:rsidR="00AA5672">
          <w:rPr>
            <w:noProof/>
          </w:rPr>
          <w:t>7</w:t>
        </w:r>
        <w:r>
          <w:rPr>
            <w:noProof/>
          </w:rPr>
          <w:fldChar w:fldCharType="end"/>
        </w:r>
      </w:hyperlink>
    </w:p>
    <w:p w14:paraId="3172870C" w14:textId="1129BD2D" w:rsidR="00BC0372" w:rsidRDefault="00BC0372">
      <w:pPr>
        <w:pStyle w:val="TM2"/>
        <w:tabs>
          <w:tab w:val="left" w:pos="660"/>
          <w:tab w:val="right" w:leader="dot" w:pos="9628"/>
        </w:tabs>
        <w:rPr>
          <w:rFonts w:asciiTheme="minorHAnsi" w:hAnsiTheme="minorHAnsi"/>
          <w:noProof/>
          <w:sz w:val="22"/>
        </w:rPr>
      </w:pPr>
      <w:hyperlink w:anchor="_Toc256000009" w:history="1">
        <w:r>
          <w:rPr>
            <w:rStyle w:val="Lienhypertexte"/>
            <w:noProof/>
          </w:rPr>
          <w:t>5.</w:t>
        </w:r>
        <w:r>
          <w:rPr>
            <w:rFonts w:asciiTheme="minorHAnsi" w:hAnsiTheme="minorHAnsi"/>
            <w:noProof/>
            <w:sz w:val="22"/>
          </w:rPr>
          <w:tab/>
        </w:r>
        <w:r>
          <w:rPr>
            <w:rStyle w:val="Lienhypertexte"/>
            <w:noProof/>
          </w:rPr>
          <w:t>Variantes</w:t>
        </w:r>
        <w:r>
          <w:rPr>
            <w:noProof/>
          </w:rPr>
          <w:tab/>
        </w:r>
        <w:r>
          <w:rPr>
            <w:noProof/>
          </w:rPr>
          <w:fldChar w:fldCharType="begin"/>
        </w:r>
        <w:r>
          <w:rPr>
            <w:noProof/>
          </w:rPr>
          <w:instrText xml:space="preserve"> PAGEREF _Toc256000009 \h </w:instrText>
        </w:r>
        <w:r>
          <w:rPr>
            <w:noProof/>
          </w:rPr>
        </w:r>
        <w:r>
          <w:rPr>
            <w:noProof/>
          </w:rPr>
          <w:fldChar w:fldCharType="separate"/>
        </w:r>
        <w:r w:rsidR="00AA5672">
          <w:rPr>
            <w:noProof/>
          </w:rPr>
          <w:t>8</w:t>
        </w:r>
        <w:r>
          <w:rPr>
            <w:noProof/>
          </w:rPr>
          <w:fldChar w:fldCharType="end"/>
        </w:r>
      </w:hyperlink>
    </w:p>
    <w:p w14:paraId="11B3A01E" w14:textId="1EF92853" w:rsidR="00BC0372" w:rsidRDefault="00BC0372">
      <w:pPr>
        <w:pStyle w:val="TM2"/>
        <w:tabs>
          <w:tab w:val="left" w:pos="660"/>
          <w:tab w:val="right" w:leader="dot" w:pos="9628"/>
        </w:tabs>
        <w:rPr>
          <w:rFonts w:asciiTheme="minorHAnsi" w:hAnsiTheme="minorHAnsi"/>
          <w:noProof/>
          <w:sz w:val="22"/>
        </w:rPr>
      </w:pPr>
      <w:hyperlink w:anchor="_Toc256000010" w:history="1">
        <w:r>
          <w:rPr>
            <w:rStyle w:val="Lienhypertexte"/>
            <w:noProof/>
          </w:rPr>
          <w:t>6.</w:t>
        </w:r>
        <w:r>
          <w:rPr>
            <w:rFonts w:asciiTheme="minorHAnsi" w:hAnsiTheme="minorHAnsi"/>
            <w:noProof/>
            <w:sz w:val="22"/>
          </w:rPr>
          <w:tab/>
        </w:r>
        <w:r>
          <w:rPr>
            <w:rStyle w:val="Lienhypertexte"/>
            <w:noProof/>
          </w:rPr>
          <w:t>Options</w:t>
        </w:r>
        <w:r>
          <w:rPr>
            <w:noProof/>
          </w:rPr>
          <w:tab/>
        </w:r>
        <w:r>
          <w:rPr>
            <w:noProof/>
          </w:rPr>
          <w:fldChar w:fldCharType="begin"/>
        </w:r>
        <w:r>
          <w:rPr>
            <w:noProof/>
          </w:rPr>
          <w:instrText xml:space="preserve"> PAGEREF _Toc256000010 \h </w:instrText>
        </w:r>
        <w:r>
          <w:rPr>
            <w:noProof/>
          </w:rPr>
        </w:r>
        <w:r>
          <w:rPr>
            <w:noProof/>
          </w:rPr>
          <w:fldChar w:fldCharType="separate"/>
        </w:r>
        <w:r w:rsidR="00AA5672">
          <w:rPr>
            <w:noProof/>
          </w:rPr>
          <w:t>8</w:t>
        </w:r>
        <w:r>
          <w:rPr>
            <w:noProof/>
          </w:rPr>
          <w:fldChar w:fldCharType="end"/>
        </w:r>
      </w:hyperlink>
    </w:p>
    <w:p w14:paraId="331260B0" w14:textId="1B49202E" w:rsidR="00BC0372" w:rsidRDefault="00BC0372">
      <w:pPr>
        <w:pStyle w:val="TM2"/>
        <w:tabs>
          <w:tab w:val="left" w:pos="660"/>
          <w:tab w:val="right" w:leader="dot" w:pos="9628"/>
        </w:tabs>
        <w:rPr>
          <w:rFonts w:asciiTheme="minorHAnsi" w:hAnsiTheme="minorHAnsi"/>
          <w:noProof/>
          <w:sz w:val="22"/>
        </w:rPr>
      </w:pPr>
      <w:hyperlink w:anchor="_Toc256000011" w:history="1">
        <w:r>
          <w:rPr>
            <w:rStyle w:val="Lienhypertexte"/>
            <w:noProof/>
          </w:rPr>
          <w:t>7.</w:t>
        </w:r>
        <w:r>
          <w:rPr>
            <w:rFonts w:asciiTheme="minorHAnsi" w:hAnsiTheme="minorHAnsi"/>
            <w:noProof/>
            <w:sz w:val="22"/>
          </w:rPr>
          <w:tab/>
        </w:r>
        <w:r>
          <w:rPr>
            <w:rStyle w:val="Lienhypertexte"/>
            <w:noProof/>
          </w:rPr>
          <w:t>Quantités</w:t>
        </w:r>
        <w:r>
          <w:rPr>
            <w:noProof/>
          </w:rPr>
          <w:tab/>
        </w:r>
        <w:r>
          <w:rPr>
            <w:noProof/>
          </w:rPr>
          <w:fldChar w:fldCharType="begin"/>
        </w:r>
        <w:r>
          <w:rPr>
            <w:noProof/>
          </w:rPr>
          <w:instrText xml:space="preserve"> PAGEREF _Toc256000011 \h </w:instrText>
        </w:r>
        <w:r>
          <w:rPr>
            <w:noProof/>
          </w:rPr>
        </w:r>
        <w:r>
          <w:rPr>
            <w:noProof/>
          </w:rPr>
          <w:fldChar w:fldCharType="separate"/>
        </w:r>
        <w:r w:rsidR="00AA5672">
          <w:rPr>
            <w:noProof/>
          </w:rPr>
          <w:t>8</w:t>
        </w:r>
        <w:r>
          <w:rPr>
            <w:noProof/>
          </w:rPr>
          <w:fldChar w:fldCharType="end"/>
        </w:r>
      </w:hyperlink>
    </w:p>
    <w:p w14:paraId="631405D8" w14:textId="0FAD0BB2" w:rsidR="00BC0372" w:rsidRDefault="00BC0372">
      <w:pPr>
        <w:pStyle w:val="TM1"/>
        <w:tabs>
          <w:tab w:val="right" w:leader="dot" w:pos="9628"/>
        </w:tabs>
        <w:rPr>
          <w:rFonts w:asciiTheme="minorHAnsi" w:hAnsiTheme="minorHAnsi"/>
          <w:noProof/>
          <w:sz w:val="22"/>
        </w:rPr>
      </w:pPr>
      <w:hyperlink w:anchor="_Toc256000012" w:history="1">
        <w:r>
          <w:rPr>
            <w:rStyle w:val="Lienhypertexte"/>
            <w:noProof/>
          </w:rPr>
          <w:t>3 Procédure</w:t>
        </w:r>
        <w:r>
          <w:rPr>
            <w:noProof/>
          </w:rPr>
          <w:tab/>
        </w:r>
        <w:r>
          <w:rPr>
            <w:noProof/>
          </w:rPr>
          <w:fldChar w:fldCharType="begin"/>
        </w:r>
        <w:r>
          <w:rPr>
            <w:noProof/>
          </w:rPr>
          <w:instrText xml:space="preserve"> PAGEREF _Toc256000012 \h </w:instrText>
        </w:r>
        <w:r>
          <w:rPr>
            <w:noProof/>
          </w:rPr>
        </w:r>
        <w:r>
          <w:rPr>
            <w:noProof/>
          </w:rPr>
          <w:fldChar w:fldCharType="separate"/>
        </w:r>
        <w:r w:rsidR="00AA5672">
          <w:rPr>
            <w:noProof/>
          </w:rPr>
          <w:t>9</w:t>
        </w:r>
        <w:r>
          <w:rPr>
            <w:noProof/>
          </w:rPr>
          <w:fldChar w:fldCharType="end"/>
        </w:r>
      </w:hyperlink>
    </w:p>
    <w:p w14:paraId="12311B5E" w14:textId="232D142C" w:rsidR="00BC0372" w:rsidRDefault="00BC0372">
      <w:pPr>
        <w:pStyle w:val="TM2"/>
        <w:tabs>
          <w:tab w:val="right" w:leader="dot" w:pos="9628"/>
        </w:tabs>
        <w:rPr>
          <w:rFonts w:asciiTheme="minorHAnsi" w:hAnsiTheme="minorHAnsi"/>
          <w:noProof/>
          <w:sz w:val="22"/>
        </w:rPr>
      </w:pPr>
      <w:hyperlink w:anchor="_Toc256000013" w:history="1">
        <w:r>
          <w:rPr>
            <w:rStyle w:val="Lienhypertexte"/>
            <w:noProof/>
          </w:rPr>
          <w:t>Section (A) - Instructions générales de la procédure</w:t>
        </w:r>
        <w:r>
          <w:rPr>
            <w:noProof/>
          </w:rPr>
          <w:tab/>
        </w:r>
        <w:r>
          <w:rPr>
            <w:noProof/>
          </w:rPr>
          <w:fldChar w:fldCharType="begin"/>
        </w:r>
        <w:r>
          <w:rPr>
            <w:noProof/>
          </w:rPr>
          <w:instrText xml:space="preserve"> PAGEREF _Toc256000013 \h </w:instrText>
        </w:r>
        <w:r>
          <w:rPr>
            <w:noProof/>
          </w:rPr>
        </w:r>
        <w:r>
          <w:rPr>
            <w:noProof/>
          </w:rPr>
          <w:fldChar w:fldCharType="separate"/>
        </w:r>
        <w:r w:rsidR="00AA5672">
          <w:rPr>
            <w:noProof/>
          </w:rPr>
          <w:t>9</w:t>
        </w:r>
        <w:r>
          <w:rPr>
            <w:noProof/>
          </w:rPr>
          <w:fldChar w:fldCharType="end"/>
        </w:r>
      </w:hyperlink>
    </w:p>
    <w:p w14:paraId="00F3AE35" w14:textId="63366E65" w:rsidR="00BC0372" w:rsidRDefault="00BC0372">
      <w:pPr>
        <w:pStyle w:val="TM2"/>
        <w:tabs>
          <w:tab w:val="left" w:pos="660"/>
          <w:tab w:val="right" w:leader="dot" w:pos="9628"/>
        </w:tabs>
        <w:rPr>
          <w:rFonts w:asciiTheme="minorHAnsi" w:hAnsiTheme="minorHAnsi"/>
          <w:noProof/>
          <w:sz w:val="22"/>
        </w:rPr>
      </w:pPr>
      <w:hyperlink w:anchor="_Toc256000014" w:history="1">
        <w:r>
          <w:rPr>
            <w:rStyle w:val="Lienhypertexte"/>
            <w:noProof/>
          </w:rPr>
          <w:t>1.</w:t>
        </w:r>
        <w:r>
          <w:rPr>
            <w:rFonts w:asciiTheme="minorHAnsi" w:hAnsiTheme="minorHAnsi"/>
            <w:noProof/>
            <w:sz w:val="22"/>
          </w:rPr>
          <w:tab/>
        </w:r>
        <w:r>
          <w:rPr>
            <w:rStyle w:val="Lienhypertexte"/>
            <w:noProof/>
          </w:rPr>
          <w:t>Mode de passation</w:t>
        </w:r>
        <w:r>
          <w:rPr>
            <w:noProof/>
          </w:rPr>
          <w:tab/>
        </w:r>
        <w:r>
          <w:rPr>
            <w:noProof/>
          </w:rPr>
          <w:fldChar w:fldCharType="begin"/>
        </w:r>
        <w:r>
          <w:rPr>
            <w:noProof/>
          </w:rPr>
          <w:instrText xml:space="preserve"> PAGEREF _Toc256000014 \h </w:instrText>
        </w:r>
        <w:r>
          <w:rPr>
            <w:noProof/>
          </w:rPr>
        </w:r>
        <w:r>
          <w:rPr>
            <w:noProof/>
          </w:rPr>
          <w:fldChar w:fldCharType="separate"/>
        </w:r>
        <w:r w:rsidR="00AA5672">
          <w:rPr>
            <w:noProof/>
          </w:rPr>
          <w:t>9</w:t>
        </w:r>
        <w:r>
          <w:rPr>
            <w:noProof/>
          </w:rPr>
          <w:fldChar w:fldCharType="end"/>
        </w:r>
      </w:hyperlink>
    </w:p>
    <w:p w14:paraId="1F6EDE8E" w14:textId="5F1E9657" w:rsidR="00BC0372" w:rsidRDefault="00BC0372">
      <w:pPr>
        <w:pStyle w:val="TM2"/>
        <w:tabs>
          <w:tab w:val="left" w:pos="660"/>
          <w:tab w:val="right" w:leader="dot" w:pos="9628"/>
        </w:tabs>
        <w:rPr>
          <w:rFonts w:asciiTheme="minorHAnsi" w:hAnsiTheme="minorHAnsi"/>
          <w:noProof/>
          <w:sz w:val="22"/>
        </w:rPr>
      </w:pPr>
      <w:hyperlink w:anchor="_Toc256000015" w:history="1">
        <w:r>
          <w:rPr>
            <w:rStyle w:val="Lienhypertexte"/>
            <w:noProof/>
          </w:rPr>
          <w:t>2.</w:t>
        </w:r>
        <w:r>
          <w:rPr>
            <w:rFonts w:asciiTheme="minorHAnsi" w:hAnsiTheme="minorHAnsi"/>
            <w:noProof/>
            <w:sz w:val="22"/>
          </w:rPr>
          <w:tab/>
        </w:r>
        <w:r>
          <w:rPr>
            <w:rStyle w:val="Lienhypertexte"/>
            <w:noProof/>
          </w:rPr>
          <w:t>Publication</w:t>
        </w:r>
        <w:r>
          <w:rPr>
            <w:noProof/>
          </w:rPr>
          <w:tab/>
        </w:r>
        <w:r>
          <w:rPr>
            <w:noProof/>
          </w:rPr>
          <w:fldChar w:fldCharType="begin"/>
        </w:r>
        <w:r>
          <w:rPr>
            <w:noProof/>
          </w:rPr>
          <w:instrText xml:space="preserve"> PAGEREF _Toc256000015 \h </w:instrText>
        </w:r>
        <w:r>
          <w:rPr>
            <w:noProof/>
          </w:rPr>
        </w:r>
        <w:r>
          <w:rPr>
            <w:noProof/>
          </w:rPr>
          <w:fldChar w:fldCharType="separate"/>
        </w:r>
        <w:r w:rsidR="00AA5672">
          <w:rPr>
            <w:noProof/>
          </w:rPr>
          <w:t>9</w:t>
        </w:r>
        <w:r>
          <w:rPr>
            <w:noProof/>
          </w:rPr>
          <w:fldChar w:fldCharType="end"/>
        </w:r>
      </w:hyperlink>
    </w:p>
    <w:p w14:paraId="7B5CA302" w14:textId="5E9E76F5" w:rsidR="00BC0372" w:rsidRDefault="00BC0372">
      <w:pPr>
        <w:pStyle w:val="TM2"/>
        <w:tabs>
          <w:tab w:val="left" w:pos="660"/>
          <w:tab w:val="right" w:leader="dot" w:pos="9628"/>
        </w:tabs>
        <w:rPr>
          <w:rFonts w:asciiTheme="minorHAnsi" w:hAnsiTheme="minorHAnsi"/>
          <w:noProof/>
          <w:sz w:val="22"/>
        </w:rPr>
      </w:pPr>
      <w:hyperlink w:anchor="_Toc256000016" w:history="1">
        <w:r>
          <w:rPr>
            <w:rStyle w:val="Lienhypertexte"/>
            <w:noProof/>
          </w:rPr>
          <w:t>3.</w:t>
        </w:r>
        <w:r>
          <w:rPr>
            <w:rFonts w:asciiTheme="minorHAnsi" w:hAnsiTheme="minorHAnsi"/>
            <w:noProof/>
            <w:sz w:val="22"/>
          </w:rPr>
          <w:tab/>
        </w:r>
        <w:r>
          <w:rPr>
            <w:rStyle w:val="Lienhypertexte"/>
            <w:noProof/>
          </w:rPr>
          <w:t>Informations complémentaires</w:t>
        </w:r>
        <w:r>
          <w:rPr>
            <w:noProof/>
          </w:rPr>
          <w:tab/>
        </w:r>
        <w:r>
          <w:rPr>
            <w:noProof/>
          </w:rPr>
          <w:fldChar w:fldCharType="begin"/>
        </w:r>
        <w:r>
          <w:rPr>
            <w:noProof/>
          </w:rPr>
          <w:instrText xml:space="preserve"> PAGEREF _Toc256000016 \h </w:instrText>
        </w:r>
        <w:r>
          <w:rPr>
            <w:noProof/>
          </w:rPr>
        </w:r>
        <w:r>
          <w:rPr>
            <w:noProof/>
          </w:rPr>
          <w:fldChar w:fldCharType="separate"/>
        </w:r>
        <w:r w:rsidR="00AA5672">
          <w:rPr>
            <w:noProof/>
          </w:rPr>
          <w:t>9</w:t>
        </w:r>
        <w:r>
          <w:rPr>
            <w:noProof/>
          </w:rPr>
          <w:fldChar w:fldCharType="end"/>
        </w:r>
      </w:hyperlink>
    </w:p>
    <w:p w14:paraId="2BE67CA0" w14:textId="35E6C1FA" w:rsidR="00BC0372" w:rsidRDefault="00BC0372">
      <w:pPr>
        <w:pStyle w:val="TM2"/>
        <w:tabs>
          <w:tab w:val="right" w:leader="dot" w:pos="9628"/>
        </w:tabs>
        <w:rPr>
          <w:rFonts w:asciiTheme="minorHAnsi" w:hAnsiTheme="minorHAnsi"/>
          <w:noProof/>
          <w:sz w:val="22"/>
        </w:rPr>
      </w:pPr>
      <w:hyperlink w:anchor="_Toc256000017" w:history="1">
        <w:r>
          <w:rPr>
            <w:rStyle w:val="Lienhypertexte"/>
            <w:noProof/>
          </w:rPr>
          <w:t>Section (B) - Instructions pour la préparation des offres</w:t>
        </w:r>
        <w:r>
          <w:rPr>
            <w:noProof/>
          </w:rPr>
          <w:tab/>
        </w:r>
        <w:r>
          <w:rPr>
            <w:noProof/>
          </w:rPr>
          <w:fldChar w:fldCharType="begin"/>
        </w:r>
        <w:r>
          <w:rPr>
            <w:noProof/>
          </w:rPr>
          <w:instrText xml:space="preserve"> PAGEREF _Toc256000017 \h </w:instrText>
        </w:r>
        <w:r>
          <w:rPr>
            <w:noProof/>
          </w:rPr>
        </w:r>
        <w:r>
          <w:rPr>
            <w:noProof/>
          </w:rPr>
          <w:fldChar w:fldCharType="separate"/>
        </w:r>
        <w:r w:rsidR="00AA5672">
          <w:rPr>
            <w:noProof/>
          </w:rPr>
          <w:t>10</w:t>
        </w:r>
        <w:r>
          <w:rPr>
            <w:noProof/>
          </w:rPr>
          <w:fldChar w:fldCharType="end"/>
        </w:r>
      </w:hyperlink>
    </w:p>
    <w:p w14:paraId="4447CFC8" w14:textId="5EE3E5B0" w:rsidR="00BC0372" w:rsidRDefault="00BC0372">
      <w:pPr>
        <w:pStyle w:val="TM2"/>
        <w:tabs>
          <w:tab w:val="left" w:pos="660"/>
          <w:tab w:val="right" w:leader="dot" w:pos="9628"/>
        </w:tabs>
        <w:rPr>
          <w:rFonts w:asciiTheme="minorHAnsi" w:hAnsiTheme="minorHAnsi"/>
          <w:noProof/>
          <w:sz w:val="22"/>
        </w:rPr>
      </w:pPr>
      <w:hyperlink w:anchor="_Toc256000018" w:history="1">
        <w:r>
          <w:rPr>
            <w:rStyle w:val="Lienhypertexte"/>
            <w:noProof/>
          </w:rPr>
          <w:t>4.</w:t>
        </w:r>
        <w:r>
          <w:rPr>
            <w:rFonts w:asciiTheme="minorHAnsi" w:hAnsiTheme="minorHAnsi"/>
            <w:noProof/>
            <w:sz w:val="22"/>
          </w:rPr>
          <w:tab/>
        </w:r>
        <w:r>
          <w:rPr>
            <w:rStyle w:val="Lienhypertexte"/>
            <w:noProof/>
          </w:rPr>
          <w:t>Durée de validité de l'offre</w:t>
        </w:r>
        <w:r>
          <w:rPr>
            <w:noProof/>
          </w:rPr>
          <w:tab/>
        </w:r>
        <w:r>
          <w:rPr>
            <w:noProof/>
          </w:rPr>
          <w:fldChar w:fldCharType="begin"/>
        </w:r>
        <w:r>
          <w:rPr>
            <w:noProof/>
          </w:rPr>
          <w:instrText xml:space="preserve"> PAGEREF _Toc256000018 \h </w:instrText>
        </w:r>
        <w:r>
          <w:rPr>
            <w:noProof/>
          </w:rPr>
        </w:r>
        <w:r>
          <w:rPr>
            <w:noProof/>
          </w:rPr>
          <w:fldChar w:fldCharType="separate"/>
        </w:r>
        <w:r w:rsidR="00AA5672">
          <w:rPr>
            <w:noProof/>
          </w:rPr>
          <w:t>10</w:t>
        </w:r>
        <w:r>
          <w:rPr>
            <w:noProof/>
          </w:rPr>
          <w:fldChar w:fldCharType="end"/>
        </w:r>
      </w:hyperlink>
    </w:p>
    <w:p w14:paraId="11FAF457" w14:textId="0FB2BE2C" w:rsidR="00BC0372" w:rsidRDefault="00BC0372">
      <w:pPr>
        <w:pStyle w:val="TM2"/>
        <w:tabs>
          <w:tab w:val="left" w:pos="660"/>
          <w:tab w:val="right" w:leader="dot" w:pos="9628"/>
        </w:tabs>
        <w:rPr>
          <w:rFonts w:asciiTheme="minorHAnsi" w:hAnsiTheme="minorHAnsi"/>
          <w:noProof/>
          <w:sz w:val="22"/>
        </w:rPr>
      </w:pPr>
      <w:hyperlink w:anchor="_Toc256000019" w:history="1">
        <w:r>
          <w:rPr>
            <w:rStyle w:val="Lienhypertexte"/>
            <w:noProof/>
          </w:rPr>
          <w:t>5.</w:t>
        </w:r>
        <w:r>
          <w:rPr>
            <w:rFonts w:asciiTheme="minorHAnsi" w:hAnsiTheme="minorHAnsi"/>
            <w:noProof/>
            <w:sz w:val="22"/>
          </w:rPr>
          <w:tab/>
        </w:r>
        <w:r>
          <w:rPr>
            <w:rStyle w:val="Lienhypertexte"/>
            <w:noProof/>
          </w:rPr>
          <w:t>Données à mentionner dans l'offre</w:t>
        </w:r>
        <w:r>
          <w:rPr>
            <w:noProof/>
          </w:rPr>
          <w:tab/>
        </w:r>
        <w:r>
          <w:rPr>
            <w:noProof/>
          </w:rPr>
          <w:fldChar w:fldCharType="begin"/>
        </w:r>
        <w:r>
          <w:rPr>
            <w:noProof/>
          </w:rPr>
          <w:instrText xml:space="preserve"> PAGEREF _Toc256000019 \h </w:instrText>
        </w:r>
        <w:r>
          <w:rPr>
            <w:noProof/>
          </w:rPr>
        </w:r>
        <w:r>
          <w:rPr>
            <w:noProof/>
          </w:rPr>
          <w:fldChar w:fldCharType="separate"/>
        </w:r>
        <w:r w:rsidR="00AA5672">
          <w:rPr>
            <w:noProof/>
          </w:rPr>
          <w:t>10</w:t>
        </w:r>
        <w:r>
          <w:rPr>
            <w:noProof/>
          </w:rPr>
          <w:fldChar w:fldCharType="end"/>
        </w:r>
      </w:hyperlink>
    </w:p>
    <w:p w14:paraId="637C686C" w14:textId="6D463EE2" w:rsidR="00BC0372" w:rsidRDefault="00BC0372">
      <w:pPr>
        <w:pStyle w:val="TM2"/>
        <w:tabs>
          <w:tab w:val="left" w:pos="660"/>
          <w:tab w:val="right" w:leader="dot" w:pos="9628"/>
        </w:tabs>
        <w:rPr>
          <w:rFonts w:asciiTheme="minorHAnsi" w:hAnsiTheme="minorHAnsi"/>
          <w:noProof/>
          <w:sz w:val="22"/>
        </w:rPr>
      </w:pPr>
      <w:hyperlink w:anchor="_Toc256000020" w:history="1">
        <w:r>
          <w:rPr>
            <w:rStyle w:val="Lienhypertexte"/>
            <w:noProof/>
          </w:rPr>
          <w:t>6.</w:t>
        </w:r>
        <w:r>
          <w:rPr>
            <w:rFonts w:asciiTheme="minorHAnsi" w:hAnsiTheme="minorHAnsi"/>
            <w:noProof/>
            <w:sz w:val="22"/>
          </w:rPr>
          <w:tab/>
        </w:r>
        <w:r>
          <w:rPr>
            <w:rStyle w:val="Lienhypertexte"/>
            <w:noProof/>
          </w:rPr>
          <w:t>Devise de l'offre</w:t>
        </w:r>
        <w:r>
          <w:rPr>
            <w:noProof/>
          </w:rPr>
          <w:tab/>
        </w:r>
        <w:r>
          <w:rPr>
            <w:noProof/>
          </w:rPr>
          <w:fldChar w:fldCharType="begin"/>
        </w:r>
        <w:r>
          <w:rPr>
            <w:noProof/>
          </w:rPr>
          <w:instrText xml:space="preserve"> PAGEREF _Toc256000020 \h </w:instrText>
        </w:r>
        <w:r>
          <w:rPr>
            <w:noProof/>
          </w:rPr>
        </w:r>
        <w:r>
          <w:rPr>
            <w:noProof/>
          </w:rPr>
          <w:fldChar w:fldCharType="separate"/>
        </w:r>
        <w:r w:rsidR="00AA5672">
          <w:rPr>
            <w:noProof/>
          </w:rPr>
          <w:t>11</w:t>
        </w:r>
        <w:r>
          <w:rPr>
            <w:noProof/>
          </w:rPr>
          <w:fldChar w:fldCharType="end"/>
        </w:r>
      </w:hyperlink>
    </w:p>
    <w:p w14:paraId="36BEE7A1" w14:textId="50DA87C5" w:rsidR="00BC0372" w:rsidRDefault="00BC0372">
      <w:pPr>
        <w:pStyle w:val="TM2"/>
        <w:tabs>
          <w:tab w:val="left" w:pos="660"/>
          <w:tab w:val="right" w:leader="dot" w:pos="9628"/>
        </w:tabs>
        <w:rPr>
          <w:rFonts w:asciiTheme="minorHAnsi" w:hAnsiTheme="minorHAnsi"/>
          <w:noProof/>
          <w:sz w:val="22"/>
        </w:rPr>
      </w:pPr>
      <w:hyperlink w:anchor="_Toc256000021" w:history="1">
        <w:r>
          <w:rPr>
            <w:rStyle w:val="Lienhypertexte"/>
            <w:noProof/>
          </w:rPr>
          <w:t>7.</w:t>
        </w:r>
        <w:r>
          <w:rPr>
            <w:rFonts w:asciiTheme="minorHAnsi" w:hAnsiTheme="minorHAnsi"/>
            <w:noProof/>
            <w:sz w:val="22"/>
          </w:rPr>
          <w:tab/>
        </w:r>
        <w:r>
          <w:rPr>
            <w:rStyle w:val="Lienhypertexte"/>
            <w:noProof/>
          </w:rPr>
          <w:t>Détermination des prix</w:t>
        </w:r>
        <w:r>
          <w:rPr>
            <w:noProof/>
          </w:rPr>
          <w:tab/>
        </w:r>
        <w:r>
          <w:rPr>
            <w:noProof/>
          </w:rPr>
          <w:fldChar w:fldCharType="begin"/>
        </w:r>
        <w:r>
          <w:rPr>
            <w:noProof/>
          </w:rPr>
          <w:instrText xml:space="preserve"> PAGEREF _Toc256000021 \h </w:instrText>
        </w:r>
        <w:r>
          <w:rPr>
            <w:noProof/>
          </w:rPr>
        </w:r>
        <w:r>
          <w:rPr>
            <w:noProof/>
          </w:rPr>
          <w:fldChar w:fldCharType="separate"/>
        </w:r>
        <w:r w:rsidR="00AA5672">
          <w:rPr>
            <w:noProof/>
          </w:rPr>
          <w:t>11</w:t>
        </w:r>
        <w:r>
          <w:rPr>
            <w:noProof/>
          </w:rPr>
          <w:fldChar w:fldCharType="end"/>
        </w:r>
      </w:hyperlink>
    </w:p>
    <w:p w14:paraId="54C8D0A5" w14:textId="05F96B31" w:rsidR="00BC0372" w:rsidRDefault="00BC0372">
      <w:pPr>
        <w:pStyle w:val="TM2"/>
        <w:tabs>
          <w:tab w:val="left" w:pos="660"/>
          <w:tab w:val="right" w:leader="dot" w:pos="9628"/>
        </w:tabs>
        <w:rPr>
          <w:rFonts w:asciiTheme="minorHAnsi" w:hAnsiTheme="minorHAnsi"/>
          <w:noProof/>
          <w:sz w:val="22"/>
        </w:rPr>
      </w:pPr>
      <w:hyperlink w:anchor="_Toc256000022" w:history="1">
        <w:r>
          <w:rPr>
            <w:rStyle w:val="Lienhypertexte"/>
            <w:noProof/>
          </w:rPr>
          <w:t>8.</w:t>
        </w:r>
        <w:r>
          <w:rPr>
            <w:rFonts w:asciiTheme="minorHAnsi" w:hAnsiTheme="minorHAnsi"/>
            <w:noProof/>
            <w:sz w:val="22"/>
          </w:rPr>
          <w:tab/>
        </w:r>
        <w:r>
          <w:rPr>
            <w:rStyle w:val="Lienhypertexte"/>
            <w:noProof/>
          </w:rPr>
          <w:t>Éléments inclus dans le prix</w:t>
        </w:r>
        <w:r>
          <w:rPr>
            <w:noProof/>
          </w:rPr>
          <w:tab/>
        </w:r>
        <w:r>
          <w:rPr>
            <w:noProof/>
          </w:rPr>
          <w:fldChar w:fldCharType="begin"/>
        </w:r>
        <w:r>
          <w:rPr>
            <w:noProof/>
          </w:rPr>
          <w:instrText xml:space="preserve"> PAGEREF _Toc256000022 \h </w:instrText>
        </w:r>
        <w:r>
          <w:rPr>
            <w:noProof/>
          </w:rPr>
        </w:r>
        <w:r>
          <w:rPr>
            <w:noProof/>
          </w:rPr>
          <w:fldChar w:fldCharType="separate"/>
        </w:r>
        <w:r w:rsidR="00AA5672">
          <w:rPr>
            <w:noProof/>
          </w:rPr>
          <w:t>11</w:t>
        </w:r>
        <w:r>
          <w:rPr>
            <w:noProof/>
          </w:rPr>
          <w:fldChar w:fldCharType="end"/>
        </w:r>
      </w:hyperlink>
    </w:p>
    <w:p w14:paraId="36F93CE2" w14:textId="64AF808D" w:rsidR="00BC0372" w:rsidRDefault="00BC0372">
      <w:pPr>
        <w:pStyle w:val="TM2"/>
        <w:tabs>
          <w:tab w:val="right" w:leader="dot" w:pos="9628"/>
        </w:tabs>
        <w:rPr>
          <w:rFonts w:asciiTheme="minorHAnsi" w:hAnsiTheme="minorHAnsi"/>
          <w:noProof/>
          <w:sz w:val="22"/>
        </w:rPr>
      </w:pPr>
      <w:hyperlink w:anchor="_Toc256000023" w:history="1">
        <w:r>
          <w:rPr>
            <w:rStyle w:val="Lienhypertexte"/>
            <w:noProof/>
          </w:rPr>
          <w:t>Section (C) - Introduction des offres</w:t>
        </w:r>
        <w:r>
          <w:rPr>
            <w:noProof/>
          </w:rPr>
          <w:tab/>
        </w:r>
        <w:r>
          <w:rPr>
            <w:noProof/>
          </w:rPr>
          <w:fldChar w:fldCharType="begin"/>
        </w:r>
        <w:r>
          <w:rPr>
            <w:noProof/>
          </w:rPr>
          <w:instrText xml:space="preserve"> PAGEREF _Toc256000023 \h </w:instrText>
        </w:r>
        <w:r>
          <w:rPr>
            <w:noProof/>
          </w:rPr>
        </w:r>
        <w:r>
          <w:rPr>
            <w:noProof/>
          </w:rPr>
          <w:fldChar w:fldCharType="separate"/>
        </w:r>
        <w:r w:rsidR="00AA5672">
          <w:rPr>
            <w:noProof/>
          </w:rPr>
          <w:t>12</w:t>
        </w:r>
        <w:r>
          <w:rPr>
            <w:noProof/>
          </w:rPr>
          <w:fldChar w:fldCharType="end"/>
        </w:r>
      </w:hyperlink>
    </w:p>
    <w:p w14:paraId="12A17602" w14:textId="4741C777" w:rsidR="00BC0372" w:rsidRDefault="00BC0372">
      <w:pPr>
        <w:pStyle w:val="TM2"/>
        <w:tabs>
          <w:tab w:val="left" w:pos="660"/>
          <w:tab w:val="right" w:leader="dot" w:pos="9628"/>
        </w:tabs>
        <w:rPr>
          <w:rFonts w:asciiTheme="minorHAnsi" w:hAnsiTheme="minorHAnsi"/>
          <w:noProof/>
          <w:sz w:val="22"/>
        </w:rPr>
      </w:pPr>
      <w:hyperlink w:anchor="_Toc256000024" w:history="1">
        <w:r>
          <w:rPr>
            <w:rStyle w:val="Lienhypertexte"/>
            <w:noProof/>
          </w:rPr>
          <w:t>9.</w:t>
        </w:r>
        <w:r>
          <w:rPr>
            <w:rFonts w:asciiTheme="minorHAnsi" w:hAnsiTheme="minorHAnsi"/>
            <w:noProof/>
            <w:sz w:val="22"/>
          </w:rPr>
          <w:tab/>
        </w:r>
        <w:r>
          <w:rPr>
            <w:rStyle w:val="Lienhypertexte"/>
            <w:noProof/>
          </w:rPr>
          <w:t>Introduction des offres</w:t>
        </w:r>
        <w:r>
          <w:rPr>
            <w:noProof/>
          </w:rPr>
          <w:tab/>
        </w:r>
        <w:r>
          <w:rPr>
            <w:noProof/>
          </w:rPr>
          <w:fldChar w:fldCharType="begin"/>
        </w:r>
        <w:r>
          <w:rPr>
            <w:noProof/>
          </w:rPr>
          <w:instrText xml:space="preserve"> PAGEREF _Toc256000024 \h </w:instrText>
        </w:r>
        <w:r>
          <w:rPr>
            <w:noProof/>
          </w:rPr>
        </w:r>
        <w:r>
          <w:rPr>
            <w:noProof/>
          </w:rPr>
          <w:fldChar w:fldCharType="separate"/>
        </w:r>
        <w:r w:rsidR="00AA5672">
          <w:rPr>
            <w:noProof/>
          </w:rPr>
          <w:t>12</w:t>
        </w:r>
        <w:r>
          <w:rPr>
            <w:noProof/>
          </w:rPr>
          <w:fldChar w:fldCharType="end"/>
        </w:r>
      </w:hyperlink>
    </w:p>
    <w:p w14:paraId="5738DE47" w14:textId="531BE2A7" w:rsidR="00BC0372" w:rsidRDefault="00BC0372">
      <w:pPr>
        <w:pStyle w:val="TM2"/>
        <w:tabs>
          <w:tab w:val="left" w:pos="880"/>
          <w:tab w:val="right" w:leader="dot" w:pos="9628"/>
        </w:tabs>
        <w:rPr>
          <w:rFonts w:asciiTheme="minorHAnsi" w:hAnsiTheme="minorHAnsi"/>
          <w:noProof/>
          <w:sz w:val="22"/>
        </w:rPr>
      </w:pPr>
      <w:hyperlink w:anchor="_Toc256000025" w:history="1">
        <w:r>
          <w:rPr>
            <w:rStyle w:val="Lienhypertexte"/>
            <w:noProof/>
          </w:rPr>
          <w:t>10.</w:t>
        </w:r>
        <w:r>
          <w:rPr>
            <w:rFonts w:asciiTheme="minorHAnsi" w:hAnsiTheme="minorHAnsi"/>
            <w:noProof/>
            <w:sz w:val="22"/>
          </w:rPr>
          <w:tab/>
        </w:r>
        <w:r>
          <w:rPr>
            <w:rStyle w:val="Lienhypertexte"/>
            <w:noProof/>
          </w:rPr>
          <w:t>Signature des offres</w:t>
        </w:r>
        <w:r>
          <w:rPr>
            <w:noProof/>
          </w:rPr>
          <w:tab/>
        </w:r>
        <w:r>
          <w:rPr>
            <w:noProof/>
          </w:rPr>
          <w:fldChar w:fldCharType="begin"/>
        </w:r>
        <w:r>
          <w:rPr>
            <w:noProof/>
          </w:rPr>
          <w:instrText xml:space="preserve"> PAGEREF _Toc256000025 \h </w:instrText>
        </w:r>
        <w:r>
          <w:rPr>
            <w:noProof/>
          </w:rPr>
        </w:r>
        <w:r>
          <w:rPr>
            <w:noProof/>
          </w:rPr>
          <w:fldChar w:fldCharType="separate"/>
        </w:r>
        <w:r w:rsidR="00AA5672">
          <w:rPr>
            <w:noProof/>
          </w:rPr>
          <w:t>12</w:t>
        </w:r>
        <w:r>
          <w:rPr>
            <w:noProof/>
          </w:rPr>
          <w:fldChar w:fldCharType="end"/>
        </w:r>
      </w:hyperlink>
    </w:p>
    <w:p w14:paraId="3BB4226F" w14:textId="02970668" w:rsidR="00BC0372" w:rsidRDefault="00BC0372">
      <w:pPr>
        <w:pStyle w:val="TM2"/>
        <w:tabs>
          <w:tab w:val="left" w:pos="880"/>
          <w:tab w:val="right" w:leader="dot" w:pos="9628"/>
        </w:tabs>
        <w:rPr>
          <w:rFonts w:asciiTheme="minorHAnsi" w:hAnsiTheme="minorHAnsi"/>
          <w:noProof/>
          <w:sz w:val="22"/>
        </w:rPr>
      </w:pPr>
      <w:hyperlink w:anchor="_Toc256000026" w:history="1">
        <w:r>
          <w:rPr>
            <w:rStyle w:val="Lienhypertexte"/>
            <w:noProof/>
          </w:rPr>
          <w:t>11.</w:t>
        </w:r>
        <w:r>
          <w:rPr>
            <w:rFonts w:asciiTheme="minorHAnsi" w:hAnsiTheme="minorHAnsi"/>
            <w:noProof/>
            <w:sz w:val="22"/>
          </w:rPr>
          <w:tab/>
        </w:r>
        <w:r>
          <w:rPr>
            <w:rStyle w:val="Lienhypertexte"/>
            <w:noProof/>
          </w:rPr>
          <w:t>Date limite d'introduction et ouverture des offres</w:t>
        </w:r>
        <w:r>
          <w:rPr>
            <w:noProof/>
          </w:rPr>
          <w:tab/>
        </w:r>
        <w:r>
          <w:rPr>
            <w:noProof/>
          </w:rPr>
          <w:fldChar w:fldCharType="begin"/>
        </w:r>
        <w:r>
          <w:rPr>
            <w:noProof/>
          </w:rPr>
          <w:instrText xml:space="preserve"> PAGEREF _Toc256000026 \h </w:instrText>
        </w:r>
        <w:r>
          <w:rPr>
            <w:noProof/>
          </w:rPr>
        </w:r>
        <w:r>
          <w:rPr>
            <w:noProof/>
          </w:rPr>
          <w:fldChar w:fldCharType="separate"/>
        </w:r>
        <w:r w:rsidR="00AA5672">
          <w:rPr>
            <w:noProof/>
          </w:rPr>
          <w:t>12</w:t>
        </w:r>
        <w:r>
          <w:rPr>
            <w:noProof/>
          </w:rPr>
          <w:fldChar w:fldCharType="end"/>
        </w:r>
      </w:hyperlink>
    </w:p>
    <w:p w14:paraId="0899D199" w14:textId="66BF782D" w:rsidR="00BC0372" w:rsidRDefault="00BC0372">
      <w:pPr>
        <w:pStyle w:val="TM2"/>
        <w:tabs>
          <w:tab w:val="right" w:leader="dot" w:pos="9628"/>
        </w:tabs>
        <w:rPr>
          <w:rFonts w:asciiTheme="minorHAnsi" w:hAnsiTheme="minorHAnsi"/>
          <w:noProof/>
          <w:sz w:val="22"/>
        </w:rPr>
      </w:pPr>
      <w:hyperlink w:anchor="_Toc256000027" w:history="1">
        <w:r>
          <w:rPr>
            <w:rStyle w:val="Lienhypertexte"/>
            <w:noProof/>
          </w:rPr>
          <w:t>Section (D) - Sélection, Attribution &amp; Conclusion</w:t>
        </w:r>
        <w:r>
          <w:rPr>
            <w:noProof/>
          </w:rPr>
          <w:tab/>
        </w:r>
        <w:r>
          <w:rPr>
            <w:noProof/>
          </w:rPr>
          <w:fldChar w:fldCharType="begin"/>
        </w:r>
        <w:r>
          <w:rPr>
            <w:noProof/>
          </w:rPr>
          <w:instrText xml:space="preserve"> PAGEREF _Toc256000027 \h </w:instrText>
        </w:r>
        <w:r>
          <w:rPr>
            <w:noProof/>
          </w:rPr>
        </w:r>
        <w:r>
          <w:rPr>
            <w:noProof/>
          </w:rPr>
          <w:fldChar w:fldCharType="separate"/>
        </w:r>
        <w:r w:rsidR="00AA5672">
          <w:rPr>
            <w:noProof/>
          </w:rPr>
          <w:t>13</w:t>
        </w:r>
        <w:r>
          <w:rPr>
            <w:noProof/>
          </w:rPr>
          <w:fldChar w:fldCharType="end"/>
        </w:r>
      </w:hyperlink>
    </w:p>
    <w:p w14:paraId="100A82D2" w14:textId="3CC212C5" w:rsidR="00BC0372" w:rsidRDefault="00BC0372">
      <w:pPr>
        <w:pStyle w:val="TM2"/>
        <w:tabs>
          <w:tab w:val="left" w:pos="880"/>
          <w:tab w:val="right" w:leader="dot" w:pos="9628"/>
        </w:tabs>
        <w:rPr>
          <w:rFonts w:asciiTheme="minorHAnsi" w:hAnsiTheme="minorHAnsi"/>
          <w:noProof/>
          <w:sz w:val="22"/>
        </w:rPr>
      </w:pPr>
      <w:hyperlink w:anchor="_Toc256000028" w:history="1">
        <w:r>
          <w:rPr>
            <w:rStyle w:val="Lienhypertexte"/>
            <w:noProof/>
          </w:rPr>
          <w:t>12.</w:t>
        </w:r>
        <w:r>
          <w:rPr>
            <w:rFonts w:asciiTheme="minorHAnsi" w:hAnsiTheme="minorHAnsi"/>
            <w:noProof/>
            <w:sz w:val="22"/>
          </w:rPr>
          <w:tab/>
        </w:r>
        <w:r>
          <w:rPr>
            <w:rStyle w:val="Lienhypertexte"/>
            <w:noProof/>
          </w:rPr>
          <w:t>Motifs d'exclusion</w:t>
        </w:r>
        <w:r>
          <w:rPr>
            <w:noProof/>
          </w:rPr>
          <w:tab/>
        </w:r>
        <w:r>
          <w:rPr>
            <w:noProof/>
          </w:rPr>
          <w:fldChar w:fldCharType="begin"/>
        </w:r>
        <w:r>
          <w:rPr>
            <w:noProof/>
          </w:rPr>
          <w:instrText xml:space="preserve"> PAGEREF _Toc256000028 \h </w:instrText>
        </w:r>
        <w:r>
          <w:rPr>
            <w:noProof/>
          </w:rPr>
        </w:r>
        <w:r>
          <w:rPr>
            <w:noProof/>
          </w:rPr>
          <w:fldChar w:fldCharType="separate"/>
        </w:r>
        <w:r w:rsidR="00AA5672">
          <w:rPr>
            <w:noProof/>
          </w:rPr>
          <w:t>13</w:t>
        </w:r>
        <w:r>
          <w:rPr>
            <w:noProof/>
          </w:rPr>
          <w:fldChar w:fldCharType="end"/>
        </w:r>
      </w:hyperlink>
    </w:p>
    <w:p w14:paraId="7E497A84" w14:textId="76DD7C80" w:rsidR="00BC0372" w:rsidRDefault="00BC0372">
      <w:pPr>
        <w:pStyle w:val="TM2"/>
        <w:tabs>
          <w:tab w:val="left" w:pos="880"/>
          <w:tab w:val="right" w:leader="dot" w:pos="9628"/>
        </w:tabs>
        <w:rPr>
          <w:rFonts w:asciiTheme="minorHAnsi" w:hAnsiTheme="minorHAnsi"/>
          <w:noProof/>
          <w:sz w:val="22"/>
        </w:rPr>
      </w:pPr>
      <w:hyperlink w:anchor="_Toc256000029" w:history="1">
        <w:r>
          <w:rPr>
            <w:rStyle w:val="Lienhypertexte"/>
            <w:noProof/>
          </w:rPr>
          <w:t>13.</w:t>
        </w:r>
        <w:r>
          <w:rPr>
            <w:rFonts w:asciiTheme="minorHAnsi" w:hAnsiTheme="minorHAnsi"/>
            <w:noProof/>
            <w:sz w:val="22"/>
          </w:rPr>
          <w:tab/>
        </w:r>
        <w:r>
          <w:rPr>
            <w:rStyle w:val="Lienhypertexte"/>
            <w:noProof/>
          </w:rPr>
          <w:t>Sélection qualitative</w:t>
        </w:r>
        <w:r>
          <w:rPr>
            <w:noProof/>
          </w:rPr>
          <w:tab/>
        </w:r>
        <w:r>
          <w:rPr>
            <w:noProof/>
          </w:rPr>
          <w:fldChar w:fldCharType="begin"/>
        </w:r>
        <w:r>
          <w:rPr>
            <w:noProof/>
          </w:rPr>
          <w:instrText xml:space="preserve"> PAGEREF _Toc256000029 \h </w:instrText>
        </w:r>
        <w:r>
          <w:rPr>
            <w:noProof/>
          </w:rPr>
        </w:r>
        <w:r>
          <w:rPr>
            <w:noProof/>
          </w:rPr>
          <w:fldChar w:fldCharType="separate"/>
        </w:r>
        <w:r w:rsidR="00AA5672">
          <w:rPr>
            <w:noProof/>
          </w:rPr>
          <w:t>13</w:t>
        </w:r>
        <w:r>
          <w:rPr>
            <w:noProof/>
          </w:rPr>
          <w:fldChar w:fldCharType="end"/>
        </w:r>
      </w:hyperlink>
    </w:p>
    <w:p w14:paraId="63EE1E0D" w14:textId="12CD6EF2" w:rsidR="00BC0372" w:rsidRDefault="00BC0372">
      <w:pPr>
        <w:pStyle w:val="TM2"/>
        <w:tabs>
          <w:tab w:val="left" w:pos="880"/>
          <w:tab w:val="right" w:leader="dot" w:pos="9628"/>
        </w:tabs>
        <w:rPr>
          <w:rFonts w:asciiTheme="minorHAnsi" w:hAnsiTheme="minorHAnsi"/>
          <w:noProof/>
          <w:sz w:val="22"/>
        </w:rPr>
      </w:pPr>
      <w:hyperlink w:anchor="_Toc256000030" w:history="1">
        <w:r>
          <w:rPr>
            <w:rStyle w:val="Lienhypertexte"/>
            <w:noProof/>
          </w:rPr>
          <w:t>14.</w:t>
        </w:r>
        <w:r>
          <w:rPr>
            <w:rFonts w:asciiTheme="minorHAnsi" w:hAnsiTheme="minorHAnsi"/>
            <w:noProof/>
            <w:sz w:val="22"/>
          </w:rPr>
          <w:tab/>
        </w:r>
        <w:r>
          <w:rPr>
            <w:rStyle w:val="Lienhypertexte"/>
            <w:noProof/>
          </w:rPr>
          <w:t>Aperçu de la procédure</w:t>
        </w:r>
        <w:r>
          <w:rPr>
            <w:noProof/>
          </w:rPr>
          <w:tab/>
        </w:r>
        <w:r>
          <w:rPr>
            <w:noProof/>
          </w:rPr>
          <w:fldChar w:fldCharType="begin"/>
        </w:r>
        <w:r>
          <w:rPr>
            <w:noProof/>
          </w:rPr>
          <w:instrText xml:space="preserve"> PAGEREF _Toc256000030 \h </w:instrText>
        </w:r>
        <w:r>
          <w:rPr>
            <w:noProof/>
          </w:rPr>
        </w:r>
        <w:r>
          <w:rPr>
            <w:noProof/>
          </w:rPr>
          <w:fldChar w:fldCharType="separate"/>
        </w:r>
        <w:r w:rsidR="00AA5672">
          <w:rPr>
            <w:noProof/>
          </w:rPr>
          <w:t>14</w:t>
        </w:r>
        <w:r>
          <w:rPr>
            <w:noProof/>
          </w:rPr>
          <w:fldChar w:fldCharType="end"/>
        </w:r>
      </w:hyperlink>
    </w:p>
    <w:p w14:paraId="4103BB8E" w14:textId="29FE279A" w:rsidR="00BC0372" w:rsidRDefault="00BC0372">
      <w:pPr>
        <w:pStyle w:val="TM2"/>
        <w:tabs>
          <w:tab w:val="left" w:pos="880"/>
          <w:tab w:val="right" w:leader="dot" w:pos="9628"/>
        </w:tabs>
        <w:rPr>
          <w:rFonts w:asciiTheme="minorHAnsi" w:hAnsiTheme="minorHAnsi"/>
          <w:noProof/>
          <w:sz w:val="22"/>
        </w:rPr>
      </w:pPr>
      <w:hyperlink w:anchor="_Toc256000031" w:history="1">
        <w:r>
          <w:rPr>
            <w:rStyle w:val="Lienhypertexte"/>
            <w:noProof/>
          </w:rPr>
          <w:t>15.</w:t>
        </w:r>
        <w:r>
          <w:rPr>
            <w:rFonts w:asciiTheme="minorHAnsi" w:hAnsiTheme="minorHAnsi"/>
            <w:noProof/>
            <w:sz w:val="22"/>
          </w:rPr>
          <w:tab/>
        </w:r>
        <w:r>
          <w:rPr>
            <w:rStyle w:val="Lienhypertexte"/>
            <w:noProof/>
          </w:rPr>
          <w:t>Critères d'attribution</w:t>
        </w:r>
        <w:r>
          <w:rPr>
            <w:noProof/>
          </w:rPr>
          <w:tab/>
        </w:r>
        <w:r>
          <w:rPr>
            <w:noProof/>
          </w:rPr>
          <w:fldChar w:fldCharType="begin"/>
        </w:r>
        <w:r>
          <w:rPr>
            <w:noProof/>
          </w:rPr>
          <w:instrText xml:space="preserve"> PAGEREF _Toc256000031 \h </w:instrText>
        </w:r>
        <w:r>
          <w:rPr>
            <w:noProof/>
          </w:rPr>
        </w:r>
        <w:r>
          <w:rPr>
            <w:noProof/>
          </w:rPr>
          <w:fldChar w:fldCharType="separate"/>
        </w:r>
        <w:r w:rsidR="00AA5672">
          <w:rPr>
            <w:noProof/>
          </w:rPr>
          <w:t>14</w:t>
        </w:r>
        <w:r>
          <w:rPr>
            <w:noProof/>
          </w:rPr>
          <w:fldChar w:fldCharType="end"/>
        </w:r>
      </w:hyperlink>
    </w:p>
    <w:p w14:paraId="473F0077" w14:textId="6A9AF1C2" w:rsidR="00BC0372" w:rsidRDefault="00BC0372">
      <w:pPr>
        <w:pStyle w:val="TM2"/>
        <w:tabs>
          <w:tab w:val="left" w:pos="880"/>
          <w:tab w:val="right" w:leader="dot" w:pos="9628"/>
        </w:tabs>
        <w:rPr>
          <w:rFonts w:asciiTheme="minorHAnsi" w:hAnsiTheme="minorHAnsi"/>
          <w:noProof/>
          <w:sz w:val="22"/>
        </w:rPr>
      </w:pPr>
      <w:hyperlink w:anchor="_Toc256000032" w:history="1">
        <w:r>
          <w:rPr>
            <w:rStyle w:val="Lienhypertexte"/>
            <w:noProof/>
          </w:rPr>
          <w:t>16.</w:t>
        </w:r>
        <w:r>
          <w:rPr>
            <w:rFonts w:asciiTheme="minorHAnsi" w:hAnsiTheme="minorHAnsi"/>
            <w:noProof/>
            <w:sz w:val="22"/>
          </w:rPr>
          <w:tab/>
        </w:r>
        <w:r>
          <w:rPr>
            <w:rStyle w:val="Lienhypertexte"/>
            <w:noProof/>
          </w:rPr>
          <w:t>Attribution du marché public</w:t>
        </w:r>
        <w:r>
          <w:rPr>
            <w:noProof/>
          </w:rPr>
          <w:tab/>
        </w:r>
        <w:r>
          <w:rPr>
            <w:noProof/>
          </w:rPr>
          <w:fldChar w:fldCharType="begin"/>
        </w:r>
        <w:r>
          <w:rPr>
            <w:noProof/>
          </w:rPr>
          <w:instrText xml:space="preserve"> PAGEREF _Toc256000032 \h </w:instrText>
        </w:r>
        <w:r>
          <w:rPr>
            <w:noProof/>
          </w:rPr>
        </w:r>
        <w:r>
          <w:rPr>
            <w:noProof/>
          </w:rPr>
          <w:fldChar w:fldCharType="separate"/>
        </w:r>
        <w:r w:rsidR="00AA5672">
          <w:rPr>
            <w:noProof/>
          </w:rPr>
          <w:t>15</w:t>
        </w:r>
        <w:r>
          <w:rPr>
            <w:noProof/>
          </w:rPr>
          <w:fldChar w:fldCharType="end"/>
        </w:r>
      </w:hyperlink>
    </w:p>
    <w:p w14:paraId="5701B2D1" w14:textId="4515C2A5" w:rsidR="00BC0372" w:rsidRDefault="00BC0372">
      <w:pPr>
        <w:pStyle w:val="TM2"/>
        <w:tabs>
          <w:tab w:val="left" w:pos="880"/>
          <w:tab w:val="right" w:leader="dot" w:pos="9628"/>
        </w:tabs>
        <w:rPr>
          <w:rFonts w:asciiTheme="minorHAnsi" w:hAnsiTheme="minorHAnsi"/>
          <w:noProof/>
          <w:sz w:val="22"/>
        </w:rPr>
      </w:pPr>
      <w:hyperlink w:anchor="_Toc256000033" w:history="1">
        <w:r>
          <w:rPr>
            <w:rStyle w:val="Lienhypertexte"/>
            <w:noProof/>
          </w:rPr>
          <w:t>17.</w:t>
        </w:r>
        <w:r>
          <w:rPr>
            <w:rFonts w:asciiTheme="minorHAnsi" w:hAnsiTheme="minorHAnsi"/>
            <w:noProof/>
            <w:sz w:val="22"/>
          </w:rPr>
          <w:tab/>
        </w:r>
        <w:r>
          <w:rPr>
            <w:rStyle w:val="Lienhypertexte"/>
            <w:noProof/>
          </w:rPr>
          <w:t>Conclusion du contrat</w:t>
        </w:r>
        <w:r>
          <w:rPr>
            <w:noProof/>
          </w:rPr>
          <w:tab/>
        </w:r>
        <w:r>
          <w:rPr>
            <w:noProof/>
          </w:rPr>
          <w:fldChar w:fldCharType="begin"/>
        </w:r>
        <w:r>
          <w:rPr>
            <w:noProof/>
          </w:rPr>
          <w:instrText xml:space="preserve"> PAGEREF _Toc256000033 \h </w:instrText>
        </w:r>
        <w:r>
          <w:rPr>
            <w:noProof/>
          </w:rPr>
        </w:r>
        <w:r>
          <w:rPr>
            <w:noProof/>
          </w:rPr>
          <w:fldChar w:fldCharType="separate"/>
        </w:r>
        <w:r w:rsidR="00AA5672">
          <w:rPr>
            <w:noProof/>
          </w:rPr>
          <w:t>15</w:t>
        </w:r>
        <w:r>
          <w:rPr>
            <w:noProof/>
          </w:rPr>
          <w:fldChar w:fldCharType="end"/>
        </w:r>
      </w:hyperlink>
    </w:p>
    <w:p w14:paraId="7735D0BE" w14:textId="1641F51F" w:rsidR="00BC0372" w:rsidRDefault="00BC0372">
      <w:pPr>
        <w:pStyle w:val="TM1"/>
        <w:tabs>
          <w:tab w:val="right" w:leader="dot" w:pos="9628"/>
        </w:tabs>
        <w:rPr>
          <w:rFonts w:asciiTheme="minorHAnsi" w:hAnsiTheme="minorHAnsi"/>
          <w:noProof/>
          <w:sz w:val="22"/>
        </w:rPr>
      </w:pPr>
      <w:hyperlink w:anchor="_Toc256000034" w:history="1">
        <w:r>
          <w:rPr>
            <w:rStyle w:val="Lienhypertexte"/>
            <w:noProof/>
          </w:rPr>
          <w:t>4 Conditions contractuelles particulières</w:t>
        </w:r>
        <w:r>
          <w:rPr>
            <w:noProof/>
          </w:rPr>
          <w:tab/>
        </w:r>
        <w:r>
          <w:rPr>
            <w:noProof/>
          </w:rPr>
          <w:fldChar w:fldCharType="begin"/>
        </w:r>
        <w:r>
          <w:rPr>
            <w:noProof/>
          </w:rPr>
          <w:instrText xml:space="preserve"> PAGEREF _Toc256000034 \h </w:instrText>
        </w:r>
        <w:r>
          <w:rPr>
            <w:noProof/>
          </w:rPr>
        </w:r>
        <w:r>
          <w:rPr>
            <w:noProof/>
          </w:rPr>
          <w:fldChar w:fldCharType="separate"/>
        </w:r>
        <w:r w:rsidR="00AA5672">
          <w:rPr>
            <w:noProof/>
          </w:rPr>
          <w:t>16</w:t>
        </w:r>
        <w:r>
          <w:rPr>
            <w:noProof/>
          </w:rPr>
          <w:fldChar w:fldCharType="end"/>
        </w:r>
      </w:hyperlink>
    </w:p>
    <w:p w14:paraId="6695FA8A" w14:textId="7B65663F" w:rsidR="00BC0372" w:rsidRDefault="00BC0372">
      <w:pPr>
        <w:pStyle w:val="TM2"/>
        <w:tabs>
          <w:tab w:val="right" w:leader="dot" w:pos="9628"/>
        </w:tabs>
        <w:rPr>
          <w:rFonts w:asciiTheme="minorHAnsi" w:hAnsiTheme="minorHAnsi"/>
          <w:noProof/>
          <w:sz w:val="22"/>
        </w:rPr>
      </w:pPr>
      <w:hyperlink w:anchor="_Toc256000035" w:history="1">
        <w:r>
          <w:rPr>
            <w:rStyle w:val="Lienhypertexte"/>
            <w:noProof/>
          </w:rPr>
          <w:t>Section (A) - General</w:t>
        </w:r>
        <w:r>
          <w:rPr>
            <w:noProof/>
          </w:rPr>
          <w:tab/>
        </w:r>
        <w:r>
          <w:rPr>
            <w:noProof/>
          </w:rPr>
          <w:fldChar w:fldCharType="begin"/>
        </w:r>
        <w:r>
          <w:rPr>
            <w:noProof/>
          </w:rPr>
          <w:instrText xml:space="preserve"> PAGEREF _Toc256000035 \h </w:instrText>
        </w:r>
        <w:r>
          <w:rPr>
            <w:noProof/>
          </w:rPr>
        </w:r>
        <w:r>
          <w:rPr>
            <w:noProof/>
          </w:rPr>
          <w:fldChar w:fldCharType="separate"/>
        </w:r>
        <w:r w:rsidR="00AA5672">
          <w:rPr>
            <w:noProof/>
          </w:rPr>
          <w:t>16</w:t>
        </w:r>
        <w:r>
          <w:rPr>
            <w:noProof/>
          </w:rPr>
          <w:fldChar w:fldCharType="end"/>
        </w:r>
      </w:hyperlink>
    </w:p>
    <w:p w14:paraId="22B9612B" w14:textId="7C1083BB" w:rsidR="00BC0372" w:rsidRDefault="00BC0372">
      <w:pPr>
        <w:pStyle w:val="TM2"/>
        <w:tabs>
          <w:tab w:val="left" w:pos="660"/>
          <w:tab w:val="right" w:leader="dot" w:pos="9628"/>
        </w:tabs>
        <w:rPr>
          <w:rFonts w:asciiTheme="minorHAnsi" w:hAnsiTheme="minorHAnsi"/>
          <w:noProof/>
          <w:sz w:val="22"/>
        </w:rPr>
      </w:pPr>
      <w:hyperlink w:anchor="_Toc256000036" w:history="1">
        <w:r>
          <w:rPr>
            <w:rStyle w:val="Lienhypertexte"/>
            <w:noProof/>
          </w:rPr>
          <w:t>1.</w:t>
        </w:r>
        <w:r>
          <w:rPr>
            <w:rFonts w:asciiTheme="minorHAnsi" w:hAnsiTheme="minorHAnsi"/>
            <w:noProof/>
            <w:sz w:val="22"/>
          </w:rPr>
          <w:tab/>
        </w:r>
        <w:r>
          <w:rPr>
            <w:rStyle w:val="Lienhypertexte"/>
            <w:noProof/>
          </w:rPr>
          <w:t>Utilisation des moyens électroniques (art. 10)</w:t>
        </w:r>
        <w:r>
          <w:rPr>
            <w:noProof/>
          </w:rPr>
          <w:tab/>
        </w:r>
        <w:r>
          <w:rPr>
            <w:noProof/>
          </w:rPr>
          <w:fldChar w:fldCharType="begin"/>
        </w:r>
        <w:r>
          <w:rPr>
            <w:noProof/>
          </w:rPr>
          <w:instrText xml:space="preserve"> PAGEREF _Toc256000036 \h </w:instrText>
        </w:r>
        <w:r>
          <w:rPr>
            <w:noProof/>
          </w:rPr>
        </w:r>
        <w:r>
          <w:rPr>
            <w:noProof/>
          </w:rPr>
          <w:fldChar w:fldCharType="separate"/>
        </w:r>
        <w:r w:rsidR="00AA5672">
          <w:rPr>
            <w:noProof/>
          </w:rPr>
          <w:t>16</w:t>
        </w:r>
        <w:r>
          <w:rPr>
            <w:noProof/>
          </w:rPr>
          <w:fldChar w:fldCharType="end"/>
        </w:r>
      </w:hyperlink>
    </w:p>
    <w:p w14:paraId="3CD16AB7" w14:textId="209A9F16" w:rsidR="00BC0372" w:rsidRDefault="00BC0372">
      <w:pPr>
        <w:pStyle w:val="TM2"/>
        <w:tabs>
          <w:tab w:val="left" w:pos="660"/>
          <w:tab w:val="right" w:leader="dot" w:pos="9628"/>
        </w:tabs>
        <w:rPr>
          <w:rFonts w:asciiTheme="minorHAnsi" w:hAnsiTheme="minorHAnsi"/>
          <w:noProof/>
          <w:sz w:val="22"/>
        </w:rPr>
      </w:pPr>
      <w:hyperlink w:anchor="_Toc256000037" w:history="1">
        <w:r>
          <w:rPr>
            <w:rStyle w:val="Lienhypertexte"/>
            <w:noProof/>
          </w:rPr>
          <w:t>2.</w:t>
        </w:r>
        <w:r>
          <w:rPr>
            <w:rFonts w:asciiTheme="minorHAnsi" w:hAnsiTheme="minorHAnsi"/>
            <w:noProof/>
            <w:sz w:val="22"/>
          </w:rPr>
          <w:tab/>
        </w:r>
        <w:r>
          <w:rPr>
            <w:rStyle w:val="Lienhypertexte"/>
            <w:noProof/>
          </w:rPr>
          <w:t>Fonctionnaire dirigeant (art. 11)</w:t>
        </w:r>
        <w:r>
          <w:rPr>
            <w:noProof/>
          </w:rPr>
          <w:tab/>
        </w:r>
        <w:r>
          <w:rPr>
            <w:noProof/>
          </w:rPr>
          <w:fldChar w:fldCharType="begin"/>
        </w:r>
        <w:r>
          <w:rPr>
            <w:noProof/>
          </w:rPr>
          <w:instrText xml:space="preserve"> PAGEREF _Toc256000037 \h </w:instrText>
        </w:r>
        <w:r>
          <w:rPr>
            <w:noProof/>
          </w:rPr>
        </w:r>
        <w:r>
          <w:rPr>
            <w:noProof/>
          </w:rPr>
          <w:fldChar w:fldCharType="separate"/>
        </w:r>
        <w:r w:rsidR="00AA5672">
          <w:rPr>
            <w:noProof/>
          </w:rPr>
          <w:t>16</w:t>
        </w:r>
        <w:r>
          <w:rPr>
            <w:noProof/>
          </w:rPr>
          <w:fldChar w:fldCharType="end"/>
        </w:r>
      </w:hyperlink>
    </w:p>
    <w:p w14:paraId="48F7BBE2" w14:textId="66D5D619" w:rsidR="00BC0372" w:rsidRDefault="00BC0372">
      <w:pPr>
        <w:pStyle w:val="TM2"/>
        <w:tabs>
          <w:tab w:val="left" w:pos="660"/>
          <w:tab w:val="right" w:leader="dot" w:pos="9628"/>
        </w:tabs>
        <w:rPr>
          <w:rFonts w:asciiTheme="minorHAnsi" w:hAnsiTheme="minorHAnsi"/>
          <w:noProof/>
          <w:sz w:val="22"/>
        </w:rPr>
      </w:pPr>
      <w:hyperlink w:anchor="_Toc256000038" w:history="1">
        <w:r>
          <w:rPr>
            <w:rStyle w:val="Lienhypertexte"/>
            <w:noProof/>
          </w:rPr>
          <w:t>3.</w:t>
        </w:r>
        <w:r>
          <w:rPr>
            <w:rFonts w:asciiTheme="minorHAnsi" w:hAnsiTheme="minorHAnsi"/>
            <w:noProof/>
            <w:sz w:val="22"/>
          </w:rPr>
          <w:tab/>
        </w:r>
        <w:r>
          <w:rPr>
            <w:rStyle w:val="Lienhypertexte"/>
            <w:noProof/>
          </w:rPr>
          <w:t>Confidentialité (art. 18)</w:t>
        </w:r>
        <w:r>
          <w:rPr>
            <w:noProof/>
          </w:rPr>
          <w:tab/>
        </w:r>
        <w:r>
          <w:rPr>
            <w:noProof/>
          </w:rPr>
          <w:fldChar w:fldCharType="begin"/>
        </w:r>
        <w:r>
          <w:rPr>
            <w:noProof/>
          </w:rPr>
          <w:instrText xml:space="preserve"> PAGEREF _Toc256000038 \h </w:instrText>
        </w:r>
        <w:r>
          <w:rPr>
            <w:noProof/>
          </w:rPr>
        </w:r>
        <w:r>
          <w:rPr>
            <w:noProof/>
          </w:rPr>
          <w:fldChar w:fldCharType="separate"/>
        </w:r>
        <w:r w:rsidR="00AA5672">
          <w:rPr>
            <w:noProof/>
          </w:rPr>
          <w:t>17</w:t>
        </w:r>
        <w:r>
          <w:rPr>
            <w:noProof/>
          </w:rPr>
          <w:fldChar w:fldCharType="end"/>
        </w:r>
      </w:hyperlink>
    </w:p>
    <w:p w14:paraId="62EF98ED" w14:textId="34836562" w:rsidR="00BC0372" w:rsidRDefault="00BC0372">
      <w:pPr>
        <w:pStyle w:val="TM2"/>
        <w:tabs>
          <w:tab w:val="left" w:pos="660"/>
          <w:tab w:val="right" w:leader="dot" w:pos="9628"/>
        </w:tabs>
        <w:rPr>
          <w:rFonts w:asciiTheme="minorHAnsi" w:hAnsiTheme="minorHAnsi"/>
          <w:noProof/>
          <w:sz w:val="22"/>
        </w:rPr>
      </w:pPr>
      <w:hyperlink w:anchor="_Toc256000039" w:history="1">
        <w:r>
          <w:rPr>
            <w:rStyle w:val="Lienhypertexte"/>
            <w:noProof/>
          </w:rPr>
          <w:t>4.</w:t>
        </w:r>
        <w:r>
          <w:rPr>
            <w:rFonts w:asciiTheme="minorHAnsi" w:hAnsiTheme="minorHAnsi"/>
            <w:noProof/>
            <w:sz w:val="22"/>
          </w:rPr>
          <w:tab/>
        </w:r>
        <w:r>
          <w:rPr>
            <w:rStyle w:val="Lienhypertexte"/>
            <w:noProof/>
          </w:rPr>
          <w:t>Protection des données personnelles</w:t>
        </w:r>
        <w:r>
          <w:rPr>
            <w:noProof/>
          </w:rPr>
          <w:tab/>
        </w:r>
        <w:r>
          <w:rPr>
            <w:noProof/>
          </w:rPr>
          <w:fldChar w:fldCharType="begin"/>
        </w:r>
        <w:r>
          <w:rPr>
            <w:noProof/>
          </w:rPr>
          <w:instrText xml:space="preserve"> PAGEREF _Toc256000039 \h </w:instrText>
        </w:r>
        <w:r>
          <w:rPr>
            <w:noProof/>
          </w:rPr>
        </w:r>
        <w:r>
          <w:rPr>
            <w:noProof/>
          </w:rPr>
          <w:fldChar w:fldCharType="separate"/>
        </w:r>
        <w:r w:rsidR="00AA5672">
          <w:rPr>
            <w:noProof/>
          </w:rPr>
          <w:t>17</w:t>
        </w:r>
        <w:r>
          <w:rPr>
            <w:noProof/>
          </w:rPr>
          <w:fldChar w:fldCharType="end"/>
        </w:r>
      </w:hyperlink>
    </w:p>
    <w:p w14:paraId="1CCAB569" w14:textId="2FD53473" w:rsidR="00BC0372" w:rsidRDefault="00BC0372">
      <w:pPr>
        <w:pStyle w:val="TM2"/>
        <w:tabs>
          <w:tab w:val="left" w:pos="660"/>
          <w:tab w:val="right" w:leader="dot" w:pos="9628"/>
        </w:tabs>
        <w:rPr>
          <w:rFonts w:asciiTheme="minorHAnsi" w:hAnsiTheme="minorHAnsi"/>
          <w:noProof/>
          <w:sz w:val="22"/>
        </w:rPr>
      </w:pPr>
      <w:hyperlink w:anchor="_Toc256000040" w:history="1">
        <w:r>
          <w:rPr>
            <w:rStyle w:val="Lienhypertexte"/>
            <w:noProof/>
          </w:rPr>
          <w:t>5.</w:t>
        </w:r>
        <w:r>
          <w:rPr>
            <w:rFonts w:asciiTheme="minorHAnsi" w:hAnsiTheme="minorHAnsi"/>
            <w:noProof/>
            <w:sz w:val="22"/>
          </w:rPr>
          <w:tab/>
        </w:r>
        <w:r>
          <w:rPr>
            <w:rStyle w:val="Lienhypertexte"/>
            <w:noProof/>
          </w:rPr>
          <w:t>Droits intellectuels (art. 19 à 23)</w:t>
        </w:r>
        <w:r>
          <w:rPr>
            <w:noProof/>
          </w:rPr>
          <w:tab/>
        </w:r>
        <w:r>
          <w:rPr>
            <w:noProof/>
          </w:rPr>
          <w:fldChar w:fldCharType="begin"/>
        </w:r>
        <w:r>
          <w:rPr>
            <w:noProof/>
          </w:rPr>
          <w:instrText xml:space="preserve"> PAGEREF _Toc256000040 \h </w:instrText>
        </w:r>
        <w:r>
          <w:rPr>
            <w:noProof/>
          </w:rPr>
        </w:r>
        <w:r>
          <w:rPr>
            <w:noProof/>
          </w:rPr>
          <w:fldChar w:fldCharType="separate"/>
        </w:r>
        <w:r w:rsidR="00AA5672">
          <w:rPr>
            <w:noProof/>
          </w:rPr>
          <w:t>18</w:t>
        </w:r>
        <w:r>
          <w:rPr>
            <w:noProof/>
          </w:rPr>
          <w:fldChar w:fldCharType="end"/>
        </w:r>
      </w:hyperlink>
    </w:p>
    <w:p w14:paraId="279E338B" w14:textId="2149DD12" w:rsidR="00BC0372" w:rsidRDefault="00BC0372">
      <w:pPr>
        <w:pStyle w:val="TM2"/>
        <w:tabs>
          <w:tab w:val="right" w:leader="dot" w:pos="9628"/>
        </w:tabs>
        <w:rPr>
          <w:rFonts w:asciiTheme="minorHAnsi" w:hAnsiTheme="minorHAnsi"/>
          <w:noProof/>
          <w:sz w:val="22"/>
        </w:rPr>
      </w:pPr>
      <w:hyperlink w:anchor="_Toc256000041" w:history="1">
        <w:r>
          <w:rPr>
            <w:rStyle w:val="Lienhypertexte"/>
            <w:noProof/>
          </w:rPr>
          <w:t>Section (B) - Financial guarantees</w:t>
        </w:r>
        <w:r>
          <w:rPr>
            <w:noProof/>
          </w:rPr>
          <w:tab/>
        </w:r>
        <w:r>
          <w:rPr>
            <w:noProof/>
          </w:rPr>
          <w:fldChar w:fldCharType="begin"/>
        </w:r>
        <w:r>
          <w:rPr>
            <w:noProof/>
          </w:rPr>
          <w:instrText xml:space="preserve"> PAGEREF _Toc256000041 \h </w:instrText>
        </w:r>
        <w:r>
          <w:rPr>
            <w:noProof/>
          </w:rPr>
        </w:r>
        <w:r>
          <w:rPr>
            <w:noProof/>
          </w:rPr>
          <w:fldChar w:fldCharType="separate"/>
        </w:r>
        <w:r w:rsidR="00AA5672">
          <w:rPr>
            <w:noProof/>
          </w:rPr>
          <w:t>18</w:t>
        </w:r>
        <w:r>
          <w:rPr>
            <w:noProof/>
          </w:rPr>
          <w:fldChar w:fldCharType="end"/>
        </w:r>
      </w:hyperlink>
    </w:p>
    <w:p w14:paraId="7B2C3063" w14:textId="29B2C558" w:rsidR="00BC0372" w:rsidRDefault="00BC0372">
      <w:pPr>
        <w:pStyle w:val="TM2"/>
        <w:tabs>
          <w:tab w:val="left" w:pos="660"/>
          <w:tab w:val="right" w:leader="dot" w:pos="9628"/>
        </w:tabs>
        <w:rPr>
          <w:rFonts w:asciiTheme="minorHAnsi" w:hAnsiTheme="minorHAnsi"/>
          <w:noProof/>
          <w:sz w:val="22"/>
        </w:rPr>
      </w:pPr>
      <w:hyperlink w:anchor="_Toc256000042" w:history="1">
        <w:r>
          <w:rPr>
            <w:rStyle w:val="Lienhypertexte"/>
            <w:noProof/>
          </w:rPr>
          <w:t>6.</w:t>
        </w:r>
        <w:r>
          <w:rPr>
            <w:rFonts w:asciiTheme="minorHAnsi" w:hAnsiTheme="minorHAnsi"/>
            <w:noProof/>
            <w:sz w:val="22"/>
          </w:rPr>
          <w:tab/>
        </w:r>
        <w:r>
          <w:rPr>
            <w:rStyle w:val="Lienhypertexte"/>
            <w:noProof/>
          </w:rPr>
          <w:t>Cautionnement (art. 25 à 33)</w:t>
        </w:r>
        <w:r>
          <w:rPr>
            <w:noProof/>
          </w:rPr>
          <w:tab/>
        </w:r>
        <w:r>
          <w:rPr>
            <w:noProof/>
          </w:rPr>
          <w:fldChar w:fldCharType="begin"/>
        </w:r>
        <w:r>
          <w:rPr>
            <w:noProof/>
          </w:rPr>
          <w:instrText xml:space="preserve"> PAGEREF _Toc256000042 \h </w:instrText>
        </w:r>
        <w:r>
          <w:rPr>
            <w:noProof/>
          </w:rPr>
        </w:r>
        <w:r>
          <w:rPr>
            <w:noProof/>
          </w:rPr>
          <w:fldChar w:fldCharType="separate"/>
        </w:r>
        <w:r w:rsidR="00AA5672">
          <w:rPr>
            <w:noProof/>
          </w:rPr>
          <w:t>18</w:t>
        </w:r>
        <w:r>
          <w:rPr>
            <w:noProof/>
          </w:rPr>
          <w:fldChar w:fldCharType="end"/>
        </w:r>
      </w:hyperlink>
    </w:p>
    <w:p w14:paraId="69493E73" w14:textId="4A499796" w:rsidR="00BC0372" w:rsidRDefault="00BC0372">
      <w:pPr>
        <w:pStyle w:val="TM2"/>
        <w:tabs>
          <w:tab w:val="right" w:leader="dot" w:pos="9628"/>
        </w:tabs>
        <w:rPr>
          <w:rFonts w:asciiTheme="minorHAnsi" w:hAnsiTheme="minorHAnsi"/>
          <w:noProof/>
          <w:sz w:val="22"/>
        </w:rPr>
      </w:pPr>
      <w:hyperlink w:anchor="_Toc256000043" w:history="1">
        <w:r>
          <w:rPr>
            <w:rStyle w:val="Lienhypertexte"/>
            <w:noProof/>
          </w:rPr>
          <w:t>Section (C) - Documents du marché</w:t>
        </w:r>
        <w:r>
          <w:rPr>
            <w:noProof/>
          </w:rPr>
          <w:tab/>
        </w:r>
        <w:r>
          <w:rPr>
            <w:noProof/>
          </w:rPr>
          <w:fldChar w:fldCharType="begin"/>
        </w:r>
        <w:r>
          <w:rPr>
            <w:noProof/>
          </w:rPr>
          <w:instrText xml:space="preserve"> PAGEREF _Toc256000043 \h </w:instrText>
        </w:r>
        <w:r>
          <w:rPr>
            <w:noProof/>
          </w:rPr>
        </w:r>
        <w:r>
          <w:rPr>
            <w:noProof/>
          </w:rPr>
          <w:fldChar w:fldCharType="separate"/>
        </w:r>
        <w:r w:rsidR="00AA5672">
          <w:rPr>
            <w:noProof/>
          </w:rPr>
          <w:t>19</w:t>
        </w:r>
        <w:r>
          <w:rPr>
            <w:noProof/>
          </w:rPr>
          <w:fldChar w:fldCharType="end"/>
        </w:r>
      </w:hyperlink>
    </w:p>
    <w:p w14:paraId="39ED9E9D" w14:textId="04492E70" w:rsidR="00BC0372" w:rsidRDefault="00BC0372">
      <w:pPr>
        <w:pStyle w:val="TM2"/>
        <w:tabs>
          <w:tab w:val="left" w:pos="660"/>
          <w:tab w:val="right" w:leader="dot" w:pos="9628"/>
        </w:tabs>
        <w:rPr>
          <w:rFonts w:asciiTheme="minorHAnsi" w:hAnsiTheme="minorHAnsi"/>
          <w:noProof/>
          <w:sz w:val="22"/>
        </w:rPr>
      </w:pPr>
      <w:hyperlink w:anchor="_Toc256000044" w:history="1">
        <w:r>
          <w:rPr>
            <w:rStyle w:val="Lienhypertexte"/>
            <w:noProof/>
          </w:rPr>
          <w:t>7.</w:t>
        </w:r>
        <w:r>
          <w:rPr>
            <w:rFonts w:asciiTheme="minorHAnsi" w:hAnsiTheme="minorHAnsi"/>
            <w:noProof/>
            <w:sz w:val="22"/>
          </w:rPr>
          <w:tab/>
        </w:r>
        <w:r>
          <w:rPr>
            <w:rStyle w:val="Lienhypertexte"/>
            <w:noProof/>
          </w:rPr>
          <w:t>conformité de l'exécution (art. 34)</w:t>
        </w:r>
        <w:r>
          <w:rPr>
            <w:noProof/>
          </w:rPr>
          <w:tab/>
        </w:r>
        <w:r>
          <w:rPr>
            <w:noProof/>
          </w:rPr>
          <w:fldChar w:fldCharType="begin"/>
        </w:r>
        <w:r>
          <w:rPr>
            <w:noProof/>
          </w:rPr>
          <w:instrText xml:space="preserve"> PAGEREF _Toc256000044 \h </w:instrText>
        </w:r>
        <w:r>
          <w:rPr>
            <w:noProof/>
          </w:rPr>
        </w:r>
        <w:r>
          <w:rPr>
            <w:noProof/>
          </w:rPr>
          <w:fldChar w:fldCharType="separate"/>
        </w:r>
        <w:r w:rsidR="00AA5672">
          <w:rPr>
            <w:noProof/>
          </w:rPr>
          <w:t>19</w:t>
        </w:r>
        <w:r>
          <w:rPr>
            <w:noProof/>
          </w:rPr>
          <w:fldChar w:fldCharType="end"/>
        </w:r>
      </w:hyperlink>
    </w:p>
    <w:p w14:paraId="6BEAC8E5" w14:textId="0687231B" w:rsidR="00BC0372" w:rsidRDefault="00BC0372">
      <w:pPr>
        <w:pStyle w:val="TM2"/>
        <w:tabs>
          <w:tab w:val="right" w:leader="dot" w:pos="9628"/>
        </w:tabs>
        <w:rPr>
          <w:rFonts w:asciiTheme="minorHAnsi" w:hAnsiTheme="minorHAnsi"/>
          <w:noProof/>
          <w:sz w:val="22"/>
        </w:rPr>
      </w:pPr>
      <w:hyperlink w:anchor="_Toc256000045" w:history="1">
        <w:r>
          <w:rPr>
            <w:rStyle w:val="Lienhypertexte"/>
            <w:noProof/>
          </w:rPr>
          <w:t>Section (D) - Modifications au marché public</w:t>
        </w:r>
        <w:r>
          <w:rPr>
            <w:noProof/>
          </w:rPr>
          <w:tab/>
        </w:r>
        <w:r>
          <w:rPr>
            <w:noProof/>
          </w:rPr>
          <w:fldChar w:fldCharType="begin"/>
        </w:r>
        <w:r>
          <w:rPr>
            <w:noProof/>
          </w:rPr>
          <w:instrText xml:space="preserve"> PAGEREF _Toc256000045 \h </w:instrText>
        </w:r>
        <w:r>
          <w:rPr>
            <w:noProof/>
          </w:rPr>
        </w:r>
        <w:r>
          <w:rPr>
            <w:noProof/>
          </w:rPr>
          <w:fldChar w:fldCharType="separate"/>
        </w:r>
        <w:r w:rsidR="00AA5672">
          <w:rPr>
            <w:noProof/>
          </w:rPr>
          <w:t>19</w:t>
        </w:r>
        <w:r>
          <w:rPr>
            <w:noProof/>
          </w:rPr>
          <w:fldChar w:fldCharType="end"/>
        </w:r>
      </w:hyperlink>
    </w:p>
    <w:p w14:paraId="2929ED8F" w14:textId="095A80EE" w:rsidR="00BC0372" w:rsidRDefault="00BC0372">
      <w:pPr>
        <w:pStyle w:val="TM2"/>
        <w:tabs>
          <w:tab w:val="left" w:pos="660"/>
          <w:tab w:val="right" w:leader="dot" w:pos="9628"/>
        </w:tabs>
        <w:rPr>
          <w:rFonts w:asciiTheme="minorHAnsi" w:hAnsiTheme="minorHAnsi"/>
          <w:noProof/>
          <w:sz w:val="22"/>
        </w:rPr>
      </w:pPr>
      <w:hyperlink w:anchor="_Toc256000046" w:history="1">
        <w:r>
          <w:rPr>
            <w:rStyle w:val="Lienhypertexte"/>
            <w:noProof/>
          </w:rPr>
          <w:t>8.</w:t>
        </w:r>
        <w:r>
          <w:rPr>
            <w:rFonts w:asciiTheme="minorHAnsi" w:hAnsiTheme="minorHAnsi"/>
            <w:noProof/>
            <w:sz w:val="22"/>
          </w:rPr>
          <w:tab/>
        </w:r>
        <w:r>
          <w:rPr>
            <w:rStyle w:val="Lienhypertexte"/>
            <w:noProof/>
          </w:rPr>
          <w:t>Remplacement de l'adjudicataire (art. 38/3, °1)</w:t>
        </w:r>
        <w:r>
          <w:rPr>
            <w:noProof/>
          </w:rPr>
          <w:tab/>
        </w:r>
        <w:r>
          <w:rPr>
            <w:noProof/>
          </w:rPr>
          <w:fldChar w:fldCharType="begin"/>
        </w:r>
        <w:r>
          <w:rPr>
            <w:noProof/>
          </w:rPr>
          <w:instrText xml:space="preserve"> PAGEREF _Toc256000046 \h </w:instrText>
        </w:r>
        <w:r>
          <w:rPr>
            <w:noProof/>
          </w:rPr>
        </w:r>
        <w:r>
          <w:rPr>
            <w:noProof/>
          </w:rPr>
          <w:fldChar w:fldCharType="separate"/>
        </w:r>
        <w:r w:rsidR="00AA5672">
          <w:rPr>
            <w:noProof/>
          </w:rPr>
          <w:t>19</w:t>
        </w:r>
        <w:r>
          <w:rPr>
            <w:noProof/>
          </w:rPr>
          <w:fldChar w:fldCharType="end"/>
        </w:r>
      </w:hyperlink>
    </w:p>
    <w:p w14:paraId="488B3DDF" w14:textId="7010CDD3" w:rsidR="00BC0372" w:rsidRDefault="00BC0372">
      <w:pPr>
        <w:pStyle w:val="TM2"/>
        <w:tabs>
          <w:tab w:val="left" w:pos="660"/>
          <w:tab w:val="right" w:leader="dot" w:pos="9628"/>
        </w:tabs>
        <w:rPr>
          <w:rFonts w:asciiTheme="minorHAnsi" w:hAnsiTheme="minorHAnsi"/>
          <w:noProof/>
          <w:sz w:val="22"/>
        </w:rPr>
      </w:pPr>
      <w:hyperlink w:anchor="_Toc256000047" w:history="1">
        <w:r>
          <w:rPr>
            <w:rStyle w:val="Lienhypertexte"/>
            <w:noProof/>
          </w:rPr>
          <w:t>9.</w:t>
        </w:r>
        <w:r>
          <w:rPr>
            <w:rFonts w:asciiTheme="minorHAnsi" w:hAnsiTheme="minorHAnsi"/>
            <w:noProof/>
            <w:sz w:val="22"/>
          </w:rPr>
          <w:tab/>
        </w:r>
        <w:r>
          <w:rPr>
            <w:rStyle w:val="Lienhypertexte"/>
            <w:noProof/>
          </w:rPr>
          <w:t>Révision des prix (art. 38/7)</w:t>
        </w:r>
        <w:r>
          <w:rPr>
            <w:noProof/>
          </w:rPr>
          <w:tab/>
        </w:r>
        <w:r>
          <w:rPr>
            <w:noProof/>
          </w:rPr>
          <w:fldChar w:fldCharType="begin"/>
        </w:r>
        <w:r>
          <w:rPr>
            <w:noProof/>
          </w:rPr>
          <w:instrText xml:space="preserve"> PAGEREF _Toc256000047 \h </w:instrText>
        </w:r>
        <w:r>
          <w:rPr>
            <w:noProof/>
          </w:rPr>
        </w:r>
        <w:r>
          <w:rPr>
            <w:noProof/>
          </w:rPr>
          <w:fldChar w:fldCharType="separate"/>
        </w:r>
        <w:r w:rsidR="00AA5672">
          <w:rPr>
            <w:noProof/>
          </w:rPr>
          <w:t>21</w:t>
        </w:r>
        <w:r>
          <w:rPr>
            <w:noProof/>
          </w:rPr>
          <w:fldChar w:fldCharType="end"/>
        </w:r>
      </w:hyperlink>
    </w:p>
    <w:p w14:paraId="20D17353" w14:textId="4FB50DAA" w:rsidR="00BC0372" w:rsidRDefault="00BC0372">
      <w:pPr>
        <w:pStyle w:val="TM2"/>
        <w:tabs>
          <w:tab w:val="left" w:pos="880"/>
          <w:tab w:val="right" w:leader="dot" w:pos="9628"/>
        </w:tabs>
        <w:rPr>
          <w:rFonts w:asciiTheme="minorHAnsi" w:hAnsiTheme="minorHAnsi"/>
          <w:noProof/>
          <w:sz w:val="22"/>
        </w:rPr>
      </w:pPr>
      <w:hyperlink w:anchor="_Toc256000048" w:history="1">
        <w:r>
          <w:rPr>
            <w:rStyle w:val="Lienhypertexte"/>
            <w:noProof/>
          </w:rPr>
          <w:t>10.</w:t>
        </w:r>
        <w:r>
          <w:rPr>
            <w:rFonts w:asciiTheme="minorHAnsi" w:hAnsiTheme="minorHAnsi"/>
            <w:noProof/>
            <w:sz w:val="22"/>
          </w:rPr>
          <w:tab/>
        </w:r>
        <w:r>
          <w:rPr>
            <w:rStyle w:val="Lienhypertexte"/>
            <w:noProof/>
          </w:rPr>
          <w:t>Indemnités suite aux suspensions ordonnées par le pouvoir adjudicateur durant l'exécution (art. 38/12)</w:t>
        </w:r>
        <w:r>
          <w:rPr>
            <w:noProof/>
          </w:rPr>
          <w:tab/>
        </w:r>
        <w:r>
          <w:rPr>
            <w:noProof/>
          </w:rPr>
          <w:fldChar w:fldCharType="begin"/>
        </w:r>
        <w:r>
          <w:rPr>
            <w:noProof/>
          </w:rPr>
          <w:instrText xml:space="preserve"> PAGEREF _Toc256000048 \h </w:instrText>
        </w:r>
        <w:r>
          <w:rPr>
            <w:noProof/>
          </w:rPr>
        </w:r>
        <w:r>
          <w:rPr>
            <w:noProof/>
          </w:rPr>
          <w:fldChar w:fldCharType="separate"/>
        </w:r>
        <w:r w:rsidR="00AA5672">
          <w:rPr>
            <w:noProof/>
          </w:rPr>
          <w:t>21</w:t>
        </w:r>
        <w:r>
          <w:rPr>
            <w:noProof/>
          </w:rPr>
          <w:fldChar w:fldCharType="end"/>
        </w:r>
      </w:hyperlink>
    </w:p>
    <w:p w14:paraId="1E41EC6E" w14:textId="6FDA0FE4" w:rsidR="00BC0372" w:rsidRDefault="00BC0372">
      <w:pPr>
        <w:pStyle w:val="TM2"/>
        <w:tabs>
          <w:tab w:val="left" w:pos="880"/>
          <w:tab w:val="right" w:leader="dot" w:pos="9628"/>
        </w:tabs>
        <w:rPr>
          <w:rFonts w:asciiTheme="minorHAnsi" w:hAnsiTheme="minorHAnsi"/>
          <w:noProof/>
          <w:sz w:val="22"/>
        </w:rPr>
      </w:pPr>
      <w:hyperlink w:anchor="_Toc256000049" w:history="1">
        <w:r>
          <w:rPr>
            <w:rStyle w:val="Lienhypertexte"/>
            <w:noProof/>
          </w:rPr>
          <w:t>11.</w:t>
        </w:r>
        <w:r>
          <w:rPr>
            <w:rFonts w:asciiTheme="minorHAnsi" w:hAnsiTheme="minorHAnsi"/>
            <w:noProof/>
            <w:sz w:val="22"/>
          </w:rPr>
          <w:tab/>
        </w:r>
        <w:r>
          <w:rPr>
            <w:rStyle w:val="Lienhypertexte"/>
            <w:noProof/>
          </w:rPr>
          <w:t>Circonstances imprévisibles</w:t>
        </w:r>
        <w:r>
          <w:rPr>
            <w:noProof/>
          </w:rPr>
          <w:tab/>
        </w:r>
        <w:r>
          <w:rPr>
            <w:noProof/>
          </w:rPr>
          <w:fldChar w:fldCharType="begin"/>
        </w:r>
        <w:r>
          <w:rPr>
            <w:noProof/>
          </w:rPr>
          <w:instrText xml:space="preserve"> PAGEREF _Toc256000049 \h </w:instrText>
        </w:r>
        <w:r>
          <w:rPr>
            <w:noProof/>
          </w:rPr>
        </w:r>
        <w:r>
          <w:rPr>
            <w:noProof/>
          </w:rPr>
          <w:fldChar w:fldCharType="separate"/>
        </w:r>
        <w:r w:rsidR="00AA5672">
          <w:rPr>
            <w:noProof/>
          </w:rPr>
          <w:t>21</w:t>
        </w:r>
        <w:r>
          <w:rPr>
            <w:noProof/>
          </w:rPr>
          <w:fldChar w:fldCharType="end"/>
        </w:r>
      </w:hyperlink>
    </w:p>
    <w:p w14:paraId="6217F10E" w14:textId="1BA09591" w:rsidR="00BC0372" w:rsidRDefault="00BC0372">
      <w:pPr>
        <w:pStyle w:val="TM2"/>
        <w:tabs>
          <w:tab w:val="left" w:pos="880"/>
          <w:tab w:val="right" w:leader="dot" w:pos="9628"/>
        </w:tabs>
        <w:rPr>
          <w:rFonts w:asciiTheme="minorHAnsi" w:hAnsiTheme="minorHAnsi"/>
          <w:noProof/>
          <w:sz w:val="22"/>
        </w:rPr>
      </w:pPr>
      <w:hyperlink w:anchor="_Toc256000050" w:history="1">
        <w:r>
          <w:rPr>
            <w:rStyle w:val="Lienhypertexte"/>
            <w:noProof/>
          </w:rPr>
          <w:t>12.</w:t>
        </w:r>
        <w:r>
          <w:rPr>
            <w:rFonts w:asciiTheme="minorHAnsi" w:hAnsiTheme="minorHAnsi"/>
            <w:noProof/>
            <w:sz w:val="22"/>
          </w:rPr>
          <w:tab/>
        </w:r>
        <w:r>
          <w:rPr>
            <w:rStyle w:val="Lienhypertexte"/>
            <w:noProof/>
          </w:rPr>
          <w:t>Impositions ayant une incidence sur le montant du marché (art. 38/8)</w:t>
        </w:r>
        <w:r>
          <w:rPr>
            <w:noProof/>
          </w:rPr>
          <w:tab/>
        </w:r>
        <w:r>
          <w:rPr>
            <w:noProof/>
          </w:rPr>
          <w:fldChar w:fldCharType="begin"/>
        </w:r>
        <w:r>
          <w:rPr>
            <w:noProof/>
          </w:rPr>
          <w:instrText xml:space="preserve"> PAGEREF _Toc256000050 \h </w:instrText>
        </w:r>
        <w:r>
          <w:rPr>
            <w:noProof/>
          </w:rPr>
        </w:r>
        <w:r>
          <w:rPr>
            <w:noProof/>
          </w:rPr>
          <w:fldChar w:fldCharType="separate"/>
        </w:r>
        <w:r w:rsidR="00AA5672">
          <w:rPr>
            <w:noProof/>
          </w:rPr>
          <w:t>22</w:t>
        </w:r>
        <w:r>
          <w:rPr>
            <w:noProof/>
          </w:rPr>
          <w:fldChar w:fldCharType="end"/>
        </w:r>
      </w:hyperlink>
    </w:p>
    <w:p w14:paraId="4B878FA9" w14:textId="7A969957" w:rsidR="00BC0372" w:rsidRDefault="00BC0372">
      <w:pPr>
        <w:pStyle w:val="TM2"/>
        <w:tabs>
          <w:tab w:val="left" w:pos="880"/>
          <w:tab w:val="right" w:leader="dot" w:pos="9628"/>
        </w:tabs>
        <w:rPr>
          <w:rFonts w:asciiTheme="minorHAnsi" w:hAnsiTheme="minorHAnsi"/>
          <w:noProof/>
          <w:sz w:val="22"/>
        </w:rPr>
      </w:pPr>
      <w:hyperlink w:anchor="_Toc256000051" w:history="1">
        <w:r>
          <w:rPr>
            <w:rStyle w:val="Lienhypertexte"/>
            <w:noProof/>
          </w:rPr>
          <w:t>13.</w:t>
        </w:r>
        <w:r>
          <w:rPr>
            <w:rFonts w:asciiTheme="minorHAnsi" w:hAnsiTheme="minorHAnsi"/>
            <w:noProof/>
            <w:sz w:val="22"/>
          </w:rPr>
          <w:tab/>
        </w:r>
        <w:r>
          <w:rPr>
            <w:rStyle w:val="Lienhypertexte"/>
            <w:noProof/>
          </w:rPr>
          <w:t>Conditions d'introduction (art. 38/14 à 38/17)</w:t>
        </w:r>
        <w:r>
          <w:rPr>
            <w:noProof/>
          </w:rPr>
          <w:tab/>
        </w:r>
        <w:r>
          <w:rPr>
            <w:noProof/>
          </w:rPr>
          <w:fldChar w:fldCharType="begin"/>
        </w:r>
        <w:r>
          <w:rPr>
            <w:noProof/>
          </w:rPr>
          <w:instrText xml:space="preserve"> PAGEREF _Toc256000051 \h </w:instrText>
        </w:r>
        <w:r>
          <w:rPr>
            <w:noProof/>
          </w:rPr>
        </w:r>
        <w:r>
          <w:rPr>
            <w:noProof/>
          </w:rPr>
          <w:fldChar w:fldCharType="separate"/>
        </w:r>
        <w:r w:rsidR="00AA5672">
          <w:rPr>
            <w:noProof/>
          </w:rPr>
          <w:t>22</w:t>
        </w:r>
        <w:r>
          <w:rPr>
            <w:noProof/>
          </w:rPr>
          <w:fldChar w:fldCharType="end"/>
        </w:r>
      </w:hyperlink>
    </w:p>
    <w:p w14:paraId="2A9F1D9D" w14:textId="7E858B3F" w:rsidR="00BC0372" w:rsidRDefault="00BC0372">
      <w:pPr>
        <w:pStyle w:val="TM2"/>
        <w:tabs>
          <w:tab w:val="right" w:leader="dot" w:pos="9628"/>
        </w:tabs>
        <w:rPr>
          <w:rFonts w:asciiTheme="minorHAnsi" w:hAnsiTheme="minorHAnsi"/>
          <w:noProof/>
          <w:sz w:val="22"/>
        </w:rPr>
      </w:pPr>
      <w:hyperlink w:anchor="_Toc256000052" w:history="1">
        <w:r>
          <w:rPr>
            <w:rStyle w:val="Lienhypertexte"/>
            <w:noProof/>
          </w:rPr>
          <w:t>Section (F) - Modalités d'exécution</w:t>
        </w:r>
        <w:r>
          <w:rPr>
            <w:noProof/>
          </w:rPr>
          <w:tab/>
        </w:r>
        <w:r>
          <w:rPr>
            <w:noProof/>
          </w:rPr>
          <w:fldChar w:fldCharType="begin"/>
        </w:r>
        <w:r>
          <w:rPr>
            <w:noProof/>
          </w:rPr>
          <w:instrText xml:space="preserve"> PAGEREF _Toc256000052 \h </w:instrText>
        </w:r>
        <w:r>
          <w:rPr>
            <w:noProof/>
          </w:rPr>
        </w:r>
        <w:r>
          <w:rPr>
            <w:noProof/>
          </w:rPr>
          <w:fldChar w:fldCharType="separate"/>
        </w:r>
        <w:r w:rsidR="00AA5672">
          <w:rPr>
            <w:noProof/>
          </w:rPr>
          <w:t>22</w:t>
        </w:r>
        <w:r>
          <w:rPr>
            <w:noProof/>
          </w:rPr>
          <w:fldChar w:fldCharType="end"/>
        </w:r>
      </w:hyperlink>
    </w:p>
    <w:p w14:paraId="353FD3FF" w14:textId="643BFEC6" w:rsidR="00BC0372" w:rsidRDefault="00BC0372">
      <w:pPr>
        <w:pStyle w:val="TM2"/>
        <w:tabs>
          <w:tab w:val="left" w:pos="880"/>
          <w:tab w:val="right" w:leader="dot" w:pos="9628"/>
        </w:tabs>
        <w:rPr>
          <w:rFonts w:asciiTheme="minorHAnsi" w:hAnsiTheme="minorHAnsi"/>
          <w:noProof/>
          <w:sz w:val="22"/>
        </w:rPr>
      </w:pPr>
      <w:hyperlink w:anchor="_Toc256000053" w:history="1">
        <w:r>
          <w:rPr>
            <w:rStyle w:val="Lienhypertexte"/>
            <w:noProof/>
          </w:rPr>
          <w:t>14.</w:t>
        </w:r>
        <w:r>
          <w:rPr>
            <w:rFonts w:asciiTheme="minorHAnsi" w:hAnsiTheme="minorHAnsi"/>
            <w:noProof/>
            <w:sz w:val="22"/>
          </w:rPr>
          <w:tab/>
        </w:r>
        <w:r>
          <w:rPr>
            <w:rStyle w:val="Lienhypertexte"/>
            <w:noProof/>
          </w:rPr>
          <w:t>Commandes partielles (art. 115)</w:t>
        </w:r>
        <w:r>
          <w:rPr>
            <w:noProof/>
          </w:rPr>
          <w:tab/>
        </w:r>
        <w:r>
          <w:rPr>
            <w:noProof/>
          </w:rPr>
          <w:fldChar w:fldCharType="begin"/>
        </w:r>
        <w:r>
          <w:rPr>
            <w:noProof/>
          </w:rPr>
          <w:instrText xml:space="preserve"> PAGEREF _Toc256000053 \h </w:instrText>
        </w:r>
        <w:r>
          <w:rPr>
            <w:noProof/>
          </w:rPr>
        </w:r>
        <w:r>
          <w:rPr>
            <w:noProof/>
          </w:rPr>
          <w:fldChar w:fldCharType="separate"/>
        </w:r>
        <w:r w:rsidR="00AA5672">
          <w:rPr>
            <w:noProof/>
          </w:rPr>
          <w:t>22</w:t>
        </w:r>
        <w:r>
          <w:rPr>
            <w:noProof/>
          </w:rPr>
          <w:fldChar w:fldCharType="end"/>
        </w:r>
      </w:hyperlink>
    </w:p>
    <w:p w14:paraId="6CB4ADCF" w14:textId="6CA9DAC1" w:rsidR="00BC0372" w:rsidRDefault="00BC0372">
      <w:pPr>
        <w:pStyle w:val="TM2"/>
        <w:tabs>
          <w:tab w:val="left" w:pos="880"/>
          <w:tab w:val="right" w:leader="dot" w:pos="9628"/>
        </w:tabs>
        <w:rPr>
          <w:rFonts w:asciiTheme="minorHAnsi" w:hAnsiTheme="minorHAnsi"/>
          <w:noProof/>
          <w:sz w:val="22"/>
        </w:rPr>
      </w:pPr>
      <w:hyperlink w:anchor="_Toc256000054" w:history="1">
        <w:r>
          <w:rPr>
            <w:rStyle w:val="Lienhypertexte"/>
            <w:noProof/>
          </w:rPr>
          <w:t>15.</w:t>
        </w:r>
        <w:r>
          <w:rPr>
            <w:rFonts w:asciiTheme="minorHAnsi" w:hAnsiTheme="minorHAnsi"/>
            <w:noProof/>
            <w:sz w:val="22"/>
          </w:rPr>
          <w:tab/>
        </w:r>
        <w:r>
          <w:rPr>
            <w:rStyle w:val="Lienhypertexte"/>
            <w:noProof/>
          </w:rPr>
          <w:t>Délais et clauses (art. 116)</w:t>
        </w:r>
        <w:r>
          <w:rPr>
            <w:noProof/>
          </w:rPr>
          <w:tab/>
        </w:r>
        <w:r>
          <w:rPr>
            <w:noProof/>
          </w:rPr>
          <w:fldChar w:fldCharType="begin"/>
        </w:r>
        <w:r>
          <w:rPr>
            <w:noProof/>
          </w:rPr>
          <w:instrText xml:space="preserve"> PAGEREF _Toc256000054 \h </w:instrText>
        </w:r>
        <w:r>
          <w:rPr>
            <w:noProof/>
          </w:rPr>
        </w:r>
        <w:r>
          <w:rPr>
            <w:noProof/>
          </w:rPr>
          <w:fldChar w:fldCharType="separate"/>
        </w:r>
        <w:r w:rsidR="00AA5672">
          <w:rPr>
            <w:noProof/>
          </w:rPr>
          <w:t>22</w:t>
        </w:r>
        <w:r>
          <w:rPr>
            <w:noProof/>
          </w:rPr>
          <w:fldChar w:fldCharType="end"/>
        </w:r>
      </w:hyperlink>
    </w:p>
    <w:p w14:paraId="6A7CC5AC" w14:textId="4B39FC5F" w:rsidR="00BC0372" w:rsidRDefault="00BC0372">
      <w:pPr>
        <w:pStyle w:val="TM2"/>
        <w:tabs>
          <w:tab w:val="left" w:pos="880"/>
          <w:tab w:val="right" w:leader="dot" w:pos="9628"/>
        </w:tabs>
        <w:rPr>
          <w:rFonts w:asciiTheme="minorHAnsi" w:hAnsiTheme="minorHAnsi"/>
          <w:noProof/>
          <w:sz w:val="22"/>
        </w:rPr>
      </w:pPr>
      <w:hyperlink w:anchor="_Toc256000055" w:history="1">
        <w:r>
          <w:rPr>
            <w:rStyle w:val="Lienhypertexte"/>
            <w:noProof/>
          </w:rPr>
          <w:t>16.</w:t>
        </w:r>
        <w:r>
          <w:rPr>
            <w:rFonts w:asciiTheme="minorHAnsi" w:hAnsiTheme="minorHAnsi"/>
            <w:noProof/>
            <w:sz w:val="22"/>
          </w:rPr>
          <w:tab/>
        </w:r>
        <w:r>
          <w:rPr>
            <w:rStyle w:val="Lienhypertexte"/>
            <w:noProof/>
          </w:rPr>
          <w:t>Lieu d'exécution (art. 118)</w:t>
        </w:r>
        <w:r>
          <w:rPr>
            <w:noProof/>
          </w:rPr>
          <w:tab/>
        </w:r>
        <w:r>
          <w:rPr>
            <w:noProof/>
          </w:rPr>
          <w:fldChar w:fldCharType="begin"/>
        </w:r>
        <w:r>
          <w:rPr>
            <w:noProof/>
          </w:rPr>
          <w:instrText xml:space="preserve"> PAGEREF _Toc256000055 \h </w:instrText>
        </w:r>
        <w:r>
          <w:rPr>
            <w:noProof/>
          </w:rPr>
        </w:r>
        <w:r>
          <w:rPr>
            <w:noProof/>
          </w:rPr>
          <w:fldChar w:fldCharType="separate"/>
        </w:r>
        <w:r w:rsidR="00AA5672">
          <w:rPr>
            <w:noProof/>
          </w:rPr>
          <w:t>23</w:t>
        </w:r>
        <w:r>
          <w:rPr>
            <w:noProof/>
          </w:rPr>
          <w:fldChar w:fldCharType="end"/>
        </w:r>
      </w:hyperlink>
    </w:p>
    <w:p w14:paraId="4FB851D7" w14:textId="0A93B5D6" w:rsidR="00BC0372" w:rsidRDefault="00BC0372">
      <w:pPr>
        <w:pStyle w:val="TM2"/>
        <w:tabs>
          <w:tab w:val="left" w:pos="880"/>
          <w:tab w:val="right" w:leader="dot" w:pos="9628"/>
        </w:tabs>
        <w:rPr>
          <w:rFonts w:asciiTheme="minorHAnsi" w:hAnsiTheme="minorHAnsi"/>
          <w:noProof/>
          <w:sz w:val="22"/>
        </w:rPr>
      </w:pPr>
      <w:hyperlink w:anchor="_Toc256000056" w:history="1">
        <w:r>
          <w:rPr>
            <w:rStyle w:val="Lienhypertexte"/>
            <w:noProof/>
          </w:rPr>
          <w:t>17.</w:t>
        </w:r>
        <w:r>
          <w:rPr>
            <w:rFonts w:asciiTheme="minorHAnsi" w:hAnsiTheme="minorHAnsi"/>
            <w:noProof/>
            <w:sz w:val="22"/>
          </w:rPr>
          <w:tab/>
        </w:r>
        <w:r>
          <w:rPr>
            <w:rStyle w:val="Lienhypertexte"/>
            <w:noProof/>
          </w:rPr>
          <w:t>Transfert de propriété (art. 132)</w:t>
        </w:r>
        <w:r>
          <w:rPr>
            <w:noProof/>
          </w:rPr>
          <w:tab/>
        </w:r>
        <w:r>
          <w:rPr>
            <w:noProof/>
          </w:rPr>
          <w:fldChar w:fldCharType="begin"/>
        </w:r>
        <w:r>
          <w:rPr>
            <w:noProof/>
          </w:rPr>
          <w:instrText xml:space="preserve"> PAGEREF _Toc256000056 \h </w:instrText>
        </w:r>
        <w:r>
          <w:rPr>
            <w:noProof/>
          </w:rPr>
        </w:r>
        <w:r>
          <w:rPr>
            <w:noProof/>
          </w:rPr>
          <w:fldChar w:fldCharType="separate"/>
        </w:r>
        <w:r w:rsidR="00AA5672">
          <w:rPr>
            <w:noProof/>
          </w:rPr>
          <w:t>23</w:t>
        </w:r>
        <w:r>
          <w:rPr>
            <w:noProof/>
          </w:rPr>
          <w:fldChar w:fldCharType="end"/>
        </w:r>
      </w:hyperlink>
    </w:p>
    <w:p w14:paraId="6D2896B2" w14:textId="5FB386BE" w:rsidR="00BC0372" w:rsidRDefault="00BC0372">
      <w:pPr>
        <w:pStyle w:val="TM2"/>
        <w:tabs>
          <w:tab w:val="right" w:leader="dot" w:pos="9628"/>
        </w:tabs>
        <w:rPr>
          <w:rFonts w:asciiTheme="minorHAnsi" w:hAnsiTheme="minorHAnsi"/>
          <w:noProof/>
          <w:sz w:val="22"/>
        </w:rPr>
      </w:pPr>
      <w:hyperlink w:anchor="_Toc256000057" w:history="1">
        <w:r>
          <w:rPr>
            <w:rStyle w:val="Lienhypertexte"/>
            <w:noProof/>
          </w:rPr>
          <w:t>Section (G) - Moyens d'action</w:t>
        </w:r>
        <w:r>
          <w:rPr>
            <w:noProof/>
          </w:rPr>
          <w:tab/>
        </w:r>
        <w:r>
          <w:rPr>
            <w:noProof/>
          </w:rPr>
          <w:fldChar w:fldCharType="begin"/>
        </w:r>
        <w:r>
          <w:rPr>
            <w:noProof/>
          </w:rPr>
          <w:instrText xml:space="preserve"> PAGEREF _Toc256000057 \h </w:instrText>
        </w:r>
        <w:r>
          <w:rPr>
            <w:noProof/>
          </w:rPr>
        </w:r>
        <w:r>
          <w:rPr>
            <w:noProof/>
          </w:rPr>
          <w:fldChar w:fldCharType="separate"/>
        </w:r>
        <w:r w:rsidR="00AA5672">
          <w:rPr>
            <w:noProof/>
          </w:rPr>
          <w:t>23</w:t>
        </w:r>
        <w:r>
          <w:rPr>
            <w:noProof/>
          </w:rPr>
          <w:fldChar w:fldCharType="end"/>
        </w:r>
      </w:hyperlink>
    </w:p>
    <w:p w14:paraId="492A1297" w14:textId="0545031D" w:rsidR="00BC0372" w:rsidRDefault="00BC0372">
      <w:pPr>
        <w:pStyle w:val="TM2"/>
        <w:tabs>
          <w:tab w:val="left" w:pos="880"/>
          <w:tab w:val="right" w:leader="dot" w:pos="9628"/>
        </w:tabs>
        <w:rPr>
          <w:rFonts w:asciiTheme="minorHAnsi" w:hAnsiTheme="minorHAnsi"/>
          <w:noProof/>
          <w:sz w:val="22"/>
        </w:rPr>
      </w:pPr>
      <w:hyperlink w:anchor="_Toc256000058" w:history="1">
        <w:r>
          <w:rPr>
            <w:rStyle w:val="Lienhypertexte"/>
            <w:noProof/>
          </w:rPr>
          <w:t>18.</w:t>
        </w:r>
        <w:r>
          <w:rPr>
            <w:rFonts w:asciiTheme="minorHAnsi" w:hAnsiTheme="minorHAnsi"/>
            <w:noProof/>
            <w:sz w:val="22"/>
          </w:rPr>
          <w:tab/>
        </w:r>
        <w:r>
          <w:rPr>
            <w:rStyle w:val="Lienhypertexte"/>
            <w:noProof/>
          </w:rPr>
          <w:t>Défaut d'exécution (art. 44)</w:t>
        </w:r>
        <w:r>
          <w:rPr>
            <w:noProof/>
          </w:rPr>
          <w:tab/>
        </w:r>
        <w:r>
          <w:rPr>
            <w:noProof/>
          </w:rPr>
          <w:fldChar w:fldCharType="begin"/>
        </w:r>
        <w:r>
          <w:rPr>
            <w:noProof/>
          </w:rPr>
          <w:instrText xml:space="preserve"> PAGEREF _Toc256000058 \h </w:instrText>
        </w:r>
        <w:r>
          <w:rPr>
            <w:noProof/>
          </w:rPr>
        </w:r>
        <w:r>
          <w:rPr>
            <w:noProof/>
          </w:rPr>
          <w:fldChar w:fldCharType="separate"/>
        </w:r>
        <w:r w:rsidR="00AA5672">
          <w:rPr>
            <w:noProof/>
          </w:rPr>
          <w:t>23</w:t>
        </w:r>
        <w:r>
          <w:rPr>
            <w:noProof/>
          </w:rPr>
          <w:fldChar w:fldCharType="end"/>
        </w:r>
      </w:hyperlink>
    </w:p>
    <w:p w14:paraId="6E18024B" w14:textId="43952C14" w:rsidR="00BC0372" w:rsidRDefault="00BC0372">
      <w:pPr>
        <w:pStyle w:val="TM2"/>
        <w:tabs>
          <w:tab w:val="left" w:pos="880"/>
          <w:tab w:val="right" w:leader="dot" w:pos="9628"/>
        </w:tabs>
        <w:rPr>
          <w:rFonts w:asciiTheme="minorHAnsi" w:hAnsiTheme="minorHAnsi"/>
          <w:noProof/>
          <w:sz w:val="22"/>
        </w:rPr>
      </w:pPr>
      <w:hyperlink w:anchor="_Toc256000059" w:history="1">
        <w:r>
          <w:rPr>
            <w:rStyle w:val="Lienhypertexte"/>
            <w:noProof/>
          </w:rPr>
          <w:t>19.</w:t>
        </w:r>
        <w:r>
          <w:rPr>
            <w:rFonts w:asciiTheme="minorHAnsi" w:hAnsiTheme="minorHAnsi"/>
            <w:noProof/>
            <w:sz w:val="22"/>
          </w:rPr>
          <w:tab/>
        </w:r>
        <w:r>
          <w:rPr>
            <w:rStyle w:val="Lienhypertexte"/>
            <w:noProof/>
          </w:rPr>
          <w:t>Amendes pour retard (art. 46 et 123)</w:t>
        </w:r>
        <w:r>
          <w:rPr>
            <w:noProof/>
          </w:rPr>
          <w:tab/>
        </w:r>
        <w:r>
          <w:rPr>
            <w:noProof/>
          </w:rPr>
          <w:fldChar w:fldCharType="begin"/>
        </w:r>
        <w:r>
          <w:rPr>
            <w:noProof/>
          </w:rPr>
          <w:instrText xml:space="preserve"> PAGEREF _Toc256000059 \h </w:instrText>
        </w:r>
        <w:r>
          <w:rPr>
            <w:noProof/>
          </w:rPr>
        </w:r>
        <w:r>
          <w:rPr>
            <w:noProof/>
          </w:rPr>
          <w:fldChar w:fldCharType="separate"/>
        </w:r>
        <w:r w:rsidR="00AA5672">
          <w:rPr>
            <w:noProof/>
          </w:rPr>
          <w:t>23</w:t>
        </w:r>
        <w:r>
          <w:rPr>
            <w:noProof/>
          </w:rPr>
          <w:fldChar w:fldCharType="end"/>
        </w:r>
      </w:hyperlink>
    </w:p>
    <w:p w14:paraId="2A1CF67A" w14:textId="4CC8CC1D" w:rsidR="00BC0372" w:rsidRDefault="00BC0372">
      <w:pPr>
        <w:pStyle w:val="TM2"/>
        <w:tabs>
          <w:tab w:val="left" w:pos="880"/>
          <w:tab w:val="right" w:leader="dot" w:pos="9628"/>
        </w:tabs>
        <w:rPr>
          <w:rFonts w:asciiTheme="minorHAnsi" w:hAnsiTheme="minorHAnsi"/>
          <w:noProof/>
          <w:sz w:val="22"/>
        </w:rPr>
      </w:pPr>
      <w:hyperlink w:anchor="_Toc256000060" w:history="1">
        <w:r>
          <w:rPr>
            <w:rStyle w:val="Lienhypertexte"/>
            <w:noProof/>
          </w:rPr>
          <w:t>20.</w:t>
        </w:r>
        <w:r>
          <w:rPr>
            <w:rFonts w:asciiTheme="minorHAnsi" w:hAnsiTheme="minorHAnsi"/>
            <w:noProof/>
            <w:sz w:val="22"/>
          </w:rPr>
          <w:tab/>
        </w:r>
        <w:r>
          <w:rPr>
            <w:rStyle w:val="Lienhypertexte"/>
            <w:noProof/>
          </w:rPr>
          <w:t>Mesures d'office (art. 47 et 124)</w:t>
        </w:r>
        <w:r>
          <w:rPr>
            <w:noProof/>
          </w:rPr>
          <w:tab/>
        </w:r>
        <w:r>
          <w:rPr>
            <w:noProof/>
          </w:rPr>
          <w:fldChar w:fldCharType="begin"/>
        </w:r>
        <w:r>
          <w:rPr>
            <w:noProof/>
          </w:rPr>
          <w:instrText xml:space="preserve"> PAGEREF _Toc256000060 \h </w:instrText>
        </w:r>
        <w:r>
          <w:rPr>
            <w:noProof/>
          </w:rPr>
        </w:r>
        <w:r>
          <w:rPr>
            <w:noProof/>
          </w:rPr>
          <w:fldChar w:fldCharType="separate"/>
        </w:r>
        <w:r w:rsidR="00AA5672">
          <w:rPr>
            <w:noProof/>
          </w:rPr>
          <w:t>24</w:t>
        </w:r>
        <w:r>
          <w:rPr>
            <w:noProof/>
          </w:rPr>
          <w:fldChar w:fldCharType="end"/>
        </w:r>
      </w:hyperlink>
    </w:p>
    <w:p w14:paraId="34286A48" w14:textId="4E4B4E00" w:rsidR="00BC0372" w:rsidRDefault="00BC0372">
      <w:pPr>
        <w:pStyle w:val="TM2"/>
        <w:tabs>
          <w:tab w:val="right" w:leader="dot" w:pos="9628"/>
        </w:tabs>
        <w:rPr>
          <w:rFonts w:asciiTheme="minorHAnsi" w:hAnsiTheme="minorHAnsi"/>
          <w:noProof/>
          <w:sz w:val="22"/>
        </w:rPr>
      </w:pPr>
      <w:hyperlink w:anchor="_Toc256000061" w:history="1">
        <w:r>
          <w:rPr>
            <w:rStyle w:val="Lienhypertexte"/>
            <w:noProof/>
          </w:rPr>
          <w:t>Section (H) - Fin du marché public</w:t>
        </w:r>
        <w:r>
          <w:rPr>
            <w:noProof/>
          </w:rPr>
          <w:tab/>
        </w:r>
        <w:r>
          <w:rPr>
            <w:noProof/>
          </w:rPr>
          <w:fldChar w:fldCharType="begin"/>
        </w:r>
        <w:r>
          <w:rPr>
            <w:noProof/>
          </w:rPr>
          <w:instrText xml:space="preserve"> PAGEREF _Toc256000061 \h </w:instrText>
        </w:r>
        <w:r>
          <w:rPr>
            <w:noProof/>
          </w:rPr>
        </w:r>
        <w:r>
          <w:rPr>
            <w:noProof/>
          </w:rPr>
          <w:fldChar w:fldCharType="separate"/>
        </w:r>
        <w:r w:rsidR="00AA5672">
          <w:rPr>
            <w:noProof/>
          </w:rPr>
          <w:t>24</w:t>
        </w:r>
        <w:r>
          <w:rPr>
            <w:noProof/>
          </w:rPr>
          <w:fldChar w:fldCharType="end"/>
        </w:r>
      </w:hyperlink>
    </w:p>
    <w:p w14:paraId="0D821C55" w14:textId="39FC2B32" w:rsidR="00BC0372" w:rsidRDefault="00BC0372">
      <w:pPr>
        <w:pStyle w:val="TM2"/>
        <w:tabs>
          <w:tab w:val="left" w:pos="880"/>
          <w:tab w:val="right" w:leader="dot" w:pos="9628"/>
        </w:tabs>
        <w:rPr>
          <w:rFonts w:asciiTheme="minorHAnsi" w:hAnsiTheme="minorHAnsi"/>
          <w:noProof/>
          <w:sz w:val="22"/>
        </w:rPr>
      </w:pPr>
      <w:hyperlink w:anchor="_Toc256000062" w:history="1">
        <w:r>
          <w:rPr>
            <w:rStyle w:val="Lienhypertexte"/>
            <w:noProof/>
          </w:rPr>
          <w:t>21.</w:t>
        </w:r>
        <w:r>
          <w:rPr>
            <w:rFonts w:asciiTheme="minorHAnsi" w:hAnsiTheme="minorHAnsi"/>
            <w:noProof/>
            <w:sz w:val="22"/>
          </w:rPr>
          <w:tab/>
        </w:r>
        <w:r>
          <w:rPr>
            <w:rStyle w:val="Lienhypertexte"/>
            <w:noProof/>
          </w:rPr>
          <w:t>Réception des produits fournis (art. 64, 120 et 128-131)</w:t>
        </w:r>
        <w:r>
          <w:rPr>
            <w:noProof/>
          </w:rPr>
          <w:tab/>
        </w:r>
        <w:r>
          <w:rPr>
            <w:noProof/>
          </w:rPr>
          <w:fldChar w:fldCharType="begin"/>
        </w:r>
        <w:r>
          <w:rPr>
            <w:noProof/>
          </w:rPr>
          <w:instrText xml:space="preserve"> PAGEREF _Toc256000062 \h </w:instrText>
        </w:r>
        <w:r>
          <w:rPr>
            <w:noProof/>
          </w:rPr>
        </w:r>
        <w:r>
          <w:rPr>
            <w:noProof/>
          </w:rPr>
          <w:fldChar w:fldCharType="separate"/>
        </w:r>
        <w:r w:rsidR="00AA5672">
          <w:rPr>
            <w:noProof/>
          </w:rPr>
          <w:t>24</w:t>
        </w:r>
        <w:r>
          <w:rPr>
            <w:noProof/>
          </w:rPr>
          <w:fldChar w:fldCharType="end"/>
        </w:r>
      </w:hyperlink>
    </w:p>
    <w:p w14:paraId="5385A9FE" w14:textId="1A11E4CC" w:rsidR="00BC0372" w:rsidRDefault="00BC0372">
      <w:pPr>
        <w:pStyle w:val="TM2"/>
        <w:tabs>
          <w:tab w:val="left" w:pos="880"/>
          <w:tab w:val="right" w:leader="dot" w:pos="9628"/>
        </w:tabs>
        <w:rPr>
          <w:rFonts w:asciiTheme="minorHAnsi" w:hAnsiTheme="minorHAnsi"/>
          <w:noProof/>
          <w:sz w:val="22"/>
        </w:rPr>
      </w:pPr>
      <w:hyperlink w:anchor="_Toc256000063" w:history="1">
        <w:r>
          <w:rPr>
            <w:rStyle w:val="Lienhypertexte"/>
            <w:noProof/>
          </w:rPr>
          <w:t>22.</w:t>
        </w:r>
        <w:r>
          <w:rPr>
            <w:rFonts w:asciiTheme="minorHAnsi" w:hAnsiTheme="minorHAnsi"/>
            <w:noProof/>
            <w:sz w:val="22"/>
          </w:rPr>
          <w:tab/>
        </w:r>
        <w:r>
          <w:rPr>
            <w:rStyle w:val="Lienhypertexte"/>
            <w:noProof/>
          </w:rPr>
          <w:t>Délai de garantie (art. 65 et 134)</w:t>
        </w:r>
        <w:r>
          <w:rPr>
            <w:noProof/>
          </w:rPr>
          <w:tab/>
        </w:r>
        <w:r>
          <w:rPr>
            <w:noProof/>
          </w:rPr>
          <w:fldChar w:fldCharType="begin"/>
        </w:r>
        <w:r>
          <w:rPr>
            <w:noProof/>
          </w:rPr>
          <w:instrText xml:space="preserve"> PAGEREF _Toc256000063 \h </w:instrText>
        </w:r>
        <w:r>
          <w:rPr>
            <w:noProof/>
          </w:rPr>
        </w:r>
        <w:r>
          <w:rPr>
            <w:noProof/>
          </w:rPr>
          <w:fldChar w:fldCharType="separate"/>
        </w:r>
        <w:r w:rsidR="00AA5672">
          <w:rPr>
            <w:noProof/>
          </w:rPr>
          <w:t>24</w:t>
        </w:r>
        <w:r>
          <w:rPr>
            <w:noProof/>
          </w:rPr>
          <w:fldChar w:fldCharType="end"/>
        </w:r>
      </w:hyperlink>
    </w:p>
    <w:p w14:paraId="49D74931" w14:textId="3B833276" w:rsidR="00BC0372" w:rsidRDefault="00BC0372">
      <w:pPr>
        <w:pStyle w:val="TM2"/>
        <w:tabs>
          <w:tab w:val="left" w:pos="880"/>
          <w:tab w:val="right" w:leader="dot" w:pos="9628"/>
        </w:tabs>
        <w:rPr>
          <w:rFonts w:asciiTheme="minorHAnsi" w:hAnsiTheme="minorHAnsi"/>
          <w:noProof/>
          <w:sz w:val="22"/>
        </w:rPr>
      </w:pPr>
      <w:hyperlink w:anchor="_Toc256000064" w:history="1">
        <w:r>
          <w:rPr>
            <w:rStyle w:val="Lienhypertexte"/>
            <w:noProof/>
          </w:rPr>
          <w:t>23.</w:t>
        </w:r>
        <w:r>
          <w:rPr>
            <w:rFonts w:asciiTheme="minorHAnsi" w:hAnsiTheme="minorHAnsi"/>
            <w:noProof/>
            <w:sz w:val="22"/>
          </w:rPr>
          <w:tab/>
        </w:r>
        <w:r>
          <w:rPr>
            <w:rStyle w:val="Lienhypertexte"/>
            <w:noProof/>
          </w:rPr>
          <w:t>Réception définitive (art. 135)</w:t>
        </w:r>
        <w:r>
          <w:rPr>
            <w:noProof/>
          </w:rPr>
          <w:tab/>
        </w:r>
        <w:r>
          <w:rPr>
            <w:noProof/>
          </w:rPr>
          <w:fldChar w:fldCharType="begin"/>
        </w:r>
        <w:r>
          <w:rPr>
            <w:noProof/>
          </w:rPr>
          <w:instrText xml:space="preserve"> PAGEREF _Toc256000064 \h </w:instrText>
        </w:r>
        <w:r>
          <w:rPr>
            <w:noProof/>
          </w:rPr>
        </w:r>
        <w:r>
          <w:rPr>
            <w:noProof/>
          </w:rPr>
          <w:fldChar w:fldCharType="separate"/>
        </w:r>
        <w:r w:rsidR="00AA5672">
          <w:rPr>
            <w:noProof/>
          </w:rPr>
          <w:t>24</w:t>
        </w:r>
        <w:r>
          <w:rPr>
            <w:noProof/>
          </w:rPr>
          <w:fldChar w:fldCharType="end"/>
        </w:r>
      </w:hyperlink>
    </w:p>
    <w:p w14:paraId="631FC76C" w14:textId="3333B63B" w:rsidR="00BC0372" w:rsidRDefault="00BC0372">
      <w:pPr>
        <w:pStyle w:val="TM2"/>
        <w:tabs>
          <w:tab w:val="left" w:pos="880"/>
          <w:tab w:val="right" w:leader="dot" w:pos="9628"/>
        </w:tabs>
        <w:rPr>
          <w:rFonts w:asciiTheme="minorHAnsi" w:hAnsiTheme="minorHAnsi"/>
          <w:noProof/>
          <w:sz w:val="22"/>
        </w:rPr>
      </w:pPr>
      <w:hyperlink w:anchor="_Toc256000065" w:history="1">
        <w:r>
          <w:rPr>
            <w:rStyle w:val="Lienhypertexte"/>
            <w:noProof/>
          </w:rPr>
          <w:t>24.</w:t>
        </w:r>
        <w:r>
          <w:rPr>
            <w:rFonts w:asciiTheme="minorHAnsi" w:hAnsiTheme="minorHAnsi"/>
            <w:noProof/>
            <w:sz w:val="22"/>
          </w:rPr>
          <w:tab/>
        </w:r>
        <w:r>
          <w:rPr>
            <w:rStyle w:val="Lienhypertexte"/>
            <w:noProof/>
          </w:rPr>
          <w:t>Facturation et paiement (art. 66-72 et 127)</w:t>
        </w:r>
        <w:r>
          <w:rPr>
            <w:noProof/>
          </w:rPr>
          <w:tab/>
        </w:r>
        <w:r>
          <w:rPr>
            <w:noProof/>
          </w:rPr>
          <w:fldChar w:fldCharType="begin"/>
        </w:r>
        <w:r>
          <w:rPr>
            <w:noProof/>
          </w:rPr>
          <w:instrText xml:space="preserve"> PAGEREF _Toc256000065 \h </w:instrText>
        </w:r>
        <w:r>
          <w:rPr>
            <w:noProof/>
          </w:rPr>
        </w:r>
        <w:r>
          <w:rPr>
            <w:noProof/>
          </w:rPr>
          <w:fldChar w:fldCharType="separate"/>
        </w:r>
        <w:r w:rsidR="00AA5672">
          <w:rPr>
            <w:noProof/>
          </w:rPr>
          <w:t>25</w:t>
        </w:r>
        <w:r>
          <w:rPr>
            <w:noProof/>
          </w:rPr>
          <w:fldChar w:fldCharType="end"/>
        </w:r>
      </w:hyperlink>
    </w:p>
    <w:p w14:paraId="55326648" w14:textId="61E2B558" w:rsidR="00BC0372" w:rsidRDefault="00BC0372">
      <w:pPr>
        <w:pStyle w:val="TM2"/>
        <w:tabs>
          <w:tab w:val="left" w:pos="880"/>
          <w:tab w:val="right" w:leader="dot" w:pos="9628"/>
        </w:tabs>
        <w:rPr>
          <w:rFonts w:asciiTheme="minorHAnsi" w:hAnsiTheme="minorHAnsi"/>
          <w:noProof/>
          <w:sz w:val="22"/>
        </w:rPr>
      </w:pPr>
      <w:hyperlink w:anchor="_Toc256000066" w:history="1">
        <w:r>
          <w:rPr>
            <w:rStyle w:val="Lienhypertexte"/>
            <w:noProof/>
          </w:rPr>
          <w:t>25.</w:t>
        </w:r>
        <w:r>
          <w:rPr>
            <w:rFonts w:asciiTheme="minorHAnsi" w:hAnsiTheme="minorHAnsi"/>
            <w:noProof/>
            <w:sz w:val="22"/>
          </w:rPr>
          <w:tab/>
        </w:r>
        <w:r>
          <w:rPr>
            <w:rStyle w:val="Lienhypertexte"/>
            <w:noProof/>
          </w:rPr>
          <w:t>Avances</w:t>
        </w:r>
        <w:r>
          <w:rPr>
            <w:noProof/>
          </w:rPr>
          <w:tab/>
        </w:r>
        <w:r>
          <w:rPr>
            <w:noProof/>
          </w:rPr>
          <w:fldChar w:fldCharType="begin"/>
        </w:r>
        <w:r>
          <w:rPr>
            <w:noProof/>
          </w:rPr>
          <w:instrText xml:space="preserve"> PAGEREF _Toc256000066 \h </w:instrText>
        </w:r>
        <w:r>
          <w:rPr>
            <w:noProof/>
          </w:rPr>
        </w:r>
        <w:r>
          <w:rPr>
            <w:noProof/>
          </w:rPr>
          <w:fldChar w:fldCharType="separate"/>
        </w:r>
        <w:r w:rsidR="00AA5672">
          <w:rPr>
            <w:noProof/>
          </w:rPr>
          <w:t>25</w:t>
        </w:r>
        <w:r>
          <w:rPr>
            <w:noProof/>
          </w:rPr>
          <w:fldChar w:fldCharType="end"/>
        </w:r>
      </w:hyperlink>
    </w:p>
    <w:p w14:paraId="098AAF27" w14:textId="5153EED9" w:rsidR="00BC0372" w:rsidRDefault="00BC0372">
      <w:pPr>
        <w:pStyle w:val="TM1"/>
        <w:tabs>
          <w:tab w:val="right" w:leader="dot" w:pos="9628"/>
        </w:tabs>
        <w:rPr>
          <w:rFonts w:asciiTheme="minorHAnsi" w:hAnsiTheme="minorHAnsi"/>
          <w:noProof/>
          <w:sz w:val="22"/>
        </w:rPr>
      </w:pPr>
      <w:hyperlink w:anchor="_Toc256000067" w:history="1">
        <w:r>
          <w:rPr>
            <w:rStyle w:val="Lienhypertexte"/>
            <w:noProof/>
          </w:rPr>
          <w:t>5 Termes de référence</w:t>
        </w:r>
        <w:r>
          <w:rPr>
            <w:noProof/>
          </w:rPr>
          <w:tab/>
        </w:r>
        <w:r>
          <w:rPr>
            <w:noProof/>
          </w:rPr>
          <w:fldChar w:fldCharType="begin"/>
        </w:r>
        <w:r>
          <w:rPr>
            <w:noProof/>
          </w:rPr>
          <w:instrText xml:space="preserve"> PAGEREF _Toc256000067 \h </w:instrText>
        </w:r>
        <w:r>
          <w:rPr>
            <w:noProof/>
          </w:rPr>
        </w:r>
        <w:r>
          <w:rPr>
            <w:noProof/>
          </w:rPr>
          <w:fldChar w:fldCharType="separate"/>
        </w:r>
        <w:r w:rsidR="00AA5672">
          <w:rPr>
            <w:noProof/>
          </w:rPr>
          <w:t>27</w:t>
        </w:r>
        <w:r>
          <w:rPr>
            <w:noProof/>
          </w:rPr>
          <w:fldChar w:fldCharType="end"/>
        </w:r>
      </w:hyperlink>
    </w:p>
    <w:p w14:paraId="286E1A3A" w14:textId="1BFEDAAB" w:rsidR="00BC0372" w:rsidRDefault="00BC0372">
      <w:pPr>
        <w:pStyle w:val="TM1"/>
        <w:tabs>
          <w:tab w:val="right" w:leader="dot" w:pos="9628"/>
        </w:tabs>
        <w:rPr>
          <w:rFonts w:asciiTheme="minorHAnsi" w:hAnsiTheme="minorHAnsi"/>
          <w:noProof/>
          <w:sz w:val="22"/>
        </w:rPr>
      </w:pPr>
      <w:hyperlink w:anchor="_Toc256000068" w:history="1">
        <w:r>
          <w:rPr>
            <w:rStyle w:val="Lienhypertexte"/>
            <w:noProof/>
          </w:rPr>
          <w:t>6 Dossier de sélection</w:t>
        </w:r>
        <w:r>
          <w:rPr>
            <w:noProof/>
          </w:rPr>
          <w:tab/>
        </w:r>
        <w:r>
          <w:rPr>
            <w:noProof/>
          </w:rPr>
          <w:fldChar w:fldCharType="begin"/>
        </w:r>
        <w:r>
          <w:rPr>
            <w:noProof/>
          </w:rPr>
          <w:instrText xml:space="preserve"> PAGEREF _Toc256000068 \h </w:instrText>
        </w:r>
        <w:r>
          <w:rPr>
            <w:noProof/>
          </w:rPr>
        </w:r>
        <w:r>
          <w:rPr>
            <w:noProof/>
          </w:rPr>
          <w:fldChar w:fldCharType="separate"/>
        </w:r>
        <w:r w:rsidR="00AA5672">
          <w:rPr>
            <w:noProof/>
          </w:rPr>
          <w:t>32</w:t>
        </w:r>
        <w:r>
          <w:rPr>
            <w:noProof/>
          </w:rPr>
          <w:fldChar w:fldCharType="end"/>
        </w:r>
      </w:hyperlink>
    </w:p>
    <w:p w14:paraId="22F0D93F" w14:textId="1B1791D0" w:rsidR="00BC0372" w:rsidRDefault="00BC0372">
      <w:pPr>
        <w:pStyle w:val="TM2"/>
        <w:tabs>
          <w:tab w:val="right" w:leader="dot" w:pos="9628"/>
        </w:tabs>
        <w:rPr>
          <w:rFonts w:asciiTheme="minorHAnsi" w:hAnsiTheme="minorHAnsi"/>
          <w:noProof/>
          <w:sz w:val="22"/>
        </w:rPr>
      </w:pPr>
      <w:hyperlink w:anchor="_Toc256000069" w:history="1">
        <w:r>
          <w:rPr>
            <w:rStyle w:val="Lienhypertexte"/>
            <w:noProof/>
          </w:rPr>
          <w:t>Capacités techniques et professionnelles</w:t>
        </w:r>
        <w:r>
          <w:rPr>
            <w:noProof/>
          </w:rPr>
          <w:tab/>
        </w:r>
        <w:r>
          <w:rPr>
            <w:noProof/>
          </w:rPr>
          <w:fldChar w:fldCharType="begin"/>
        </w:r>
        <w:r>
          <w:rPr>
            <w:noProof/>
          </w:rPr>
          <w:instrText xml:space="preserve"> PAGEREF _Toc256000069 \h </w:instrText>
        </w:r>
        <w:r>
          <w:rPr>
            <w:noProof/>
          </w:rPr>
        </w:r>
        <w:r>
          <w:rPr>
            <w:noProof/>
          </w:rPr>
          <w:fldChar w:fldCharType="separate"/>
        </w:r>
        <w:r w:rsidR="00AA5672">
          <w:rPr>
            <w:noProof/>
          </w:rPr>
          <w:t>32</w:t>
        </w:r>
        <w:r>
          <w:rPr>
            <w:noProof/>
          </w:rPr>
          <w:fldChar w:fldCharType="end"/>
        </w:r>
      </w:hyperlink>
    </w:p>
    <w:p w14:paraId="0CCB05E1" w14:textId="72419B2C" w:rsidR="00BC0372" w:rsidRDefault="00BC0372">
      <w:pPr>
        <w:pStyle w:val="TM2"/>
        <w:tabs>
          <w:tab w:val="left" w:pos="660"/>
          <w:tab w:val="right" w:leader="dot" w:pos="9628"/>
        </w:tabs>
        <w:rPr>
          <w:rFonts w:asciiTheme="minorHAnsi" w:hAnsiTheme="minorHAnsi"/>
          <w:noProof/>
          <w:sz w:val="22"/>
        </w:rPr>
      </w:pPr>
      <w:hyperlink w:anchor="_Toc256000070" w:history="1">
        <w:r>
          <w:rPr>
            <w:rStyle w:val="Lienhypertexte"/>
            <w:noProof/>
          </w:rPr>
          <w:t>1.</w:t>
        </w:r>
        <w:r>
          <w:rPr>
            <w:rFonts w:asciiTheme="minorHAnsi" w:hAnsiTheme="minorHAnsi"/>
            <w:noProof/>
            <w:sz w:val="22"/>
          </w:rPr>
          <w:tab/>
        </w:r>
        <w:r>
          <w:rPr>
            <w:rStyle w:val="Lienhypertexte"/>
            <w:noProof/>
          </w:rPr>
          <w:t>Références de marchés similaires exécutés</w:t>
        </w:r>
        <w:r>
          <w:rPr>
            <w:noProof/>
          </w:rPr>
          <w:tab/>
        </w:r>
        <w:r>
          <w:rPr>
            <w:noProof/>
          </w:rPr>
          <w:fldChar w:fldCharType="begin"/>
        </w:r>
        <w:r>
          <w:rPr>
            <w:noProof/>
          </w:rPr>
          <w:instrText xml:space="preserve"> PAGEREF _Toc256000070 \h </w:instrText>
        </w:r>
        <w:r>
          <w:rPr>
            <w:noProof/>
          </w:rPr>
        </w:r>
        <w:r>
          <w:rPr>
            <w:noProof/>
          </w:rPr>
          <w:fldChar w:fldCharType="separate"/>
        </w:r>
        <w:r w:rsidR="00AA5672">
          <w:rPr>
            <w:noProof/>
          </w:rPr>
          <w:t>32</w:t>
        </w:r>
        <w:r>
          <w:rPr>
            <w:noProof/>
          </w:rPr>
          <w:fldChar w:fldCharType="end"/>
        </w:r>
      </w:hyperlink>
    </w:p>
    <w:p w14:paraId="63AD40DC" w14:textId="59EAD32E" w:rsidR="00BC0372" w:rsidRDefault="00BC0372">
      <w:pPr>
        <w:pStyle w:val="TM1"/>
        <w:tabs>
          <w:tab w:val="right" w:leader="dot" w:pos="9628"/>
        </w:tabs>
        <w:rPr>
          <w:rFonts w:asciiTheme="minorHAnsi" w:hAnsiTheme="minorHAnsi"/>
          <w:noProof/>
          <w:sz w:val="22"/>
        </w:rPr>
      </w:pPr>
      <w:hyperlink w:anchor="_Toc256000071" w:history="1">
        <w:r>
          <w:rPr>
            <w:rStyle w:val="Lienhypertexte"/>
            <w:noProof/>
          </w:rPr>
          <w:t>7 Récapitulatif des documents à remettre</w:t>
        </w:r>
        <w:r>
          <w:rPr>
            <w:noProof/>
          </w:rPr>
          <w:tab/>
        </w:r>
        <w:r>
          <w:rPr>
            <w:noProof/>
          </w:rPr>
          <w:fldChar w:fldCharType="begin"/>
        </w:r>
        <w:r>
          <w:rPr>
            <w:noProof/>
          </w:rPr>
          <w:instrText xml:space="preserve"> PAGEREF _Toc256000071 \h </w:instrText>
        </w:r>
        <w:r>
          <w:rPr>
            <w:noProof/>
          </w:rPr>
        </w:r>
        <w:r>
          <w:rPr>
            <w:noProof/>
          </w:rPr>
          <w:fldChar w:fldCharType="separate"/>
        </w:r>
        <w:r w:rsidR="00AA5672">
          <w:rPr>
            <w:noProof/>
          </w:rPr>
          <w:t>33</w:t>
        </w:r>
        <w:r>
          <w:rPr>
            <w:noProof/>
          </w:rPr>
          <w:fldChar w:fldCharType="end"/>
        </w:r>
      </w:hyperlink>
    </w:p>
    <w:p w14:paraId="089E13A3" w14:textId="20B470A4" w:rsidR="00BC0372" w:rsidRDefault="00BC0372">
      <w:pPr>
        <w:pStyle w:val="TM1"/>
        <w:tabs>
          <w:tab w:val="right" w:leader="dot" w:pos="9628"/>
        </w:tabs>
        <w:rPr>
          <w:rFonts w:asciiTheme="minorHAnsi" w:hAnsiTheme="minorHAnsi"/>
          <w:noProof/>
          <w:sz w:val="22"/>
        </w:rPr>
      </w:pPr>
      <w:hyperlink w:anchor="_Toc256000072" w:history="1">
        <w:r>
          <w:rPr>
            <w:rStyle w:val="Lienhypertexte"/>
            <w:noProof/>
          </w:rPr>
          <w:t>8 Formulaires</w:t>
        </w:r>
        <w:r>
          <w:rPr>
            <w:noProof/>
          </w:rPr>
          <w:tab/>
        </w:r>
        <w:r>
          <w:rPr>
            <w:noProof/>
          </w:rPr>
          <w:fldChar w:fldCharType="begin"/>
        </w:r>
        <w:r>
          <w:rPr>
            <w:noProof/>
          </w:rPr>
          <w:instrText xml:space="preserve"> PAGEREF _Toc256000072 \h </w:instrText>
        </w:r>
        <w:r>
          <w:rPr>
            <w:noProof/>
          </w:rPr>
        </w:r>
        <w:r>
          <w:rPr>
            <w:noProof/>
          </w:rPr>
          <w:fldChar w:fldCharType="separate"/>
        </w:r>
        <w:r w:rsidR="00AA5672">
          <w:rPr>
            <w:noProof/>
          </w:rPr>
          <w:t>34</w:t>
        </w:r>
        <w:r>
          <w:rPr>
            <w:noProof/>
          </w:rPr>
          <w:fldChar w:fldCharType="end"/>
        </w:r>
      </w:hyperlink>
    </w:p>
    <w:p w14:paraId="33641448" w14:textId="455210C1" w:rsidR="00BC0372" w:rsidRDefault="00BC0372">
      <w:pPr>
        <w:pStyle w:val="TM2"/>
        <w:tabs>
          <w:tab w:val="left" w:pos="660"/>
          <w:tab w:val="right" w:leader="dot" w:pos="9628"/>
        </w:tabs>
        <w:rPr>
          <w:rFonts w:asciiTheme="minorHAnsi" w:hAnsiTheme="minorHAnsi"/>
          <w:noProof/>
          <w:sz w:val="22"/>
        </w:rPr>
      </w:pPr>
      <w:hyperlink w:anchor="_Toc256000073" w:history="1">
        <w:r>
          <w:rPr>
            <w:rStyle w:val="Lienhypertexte"/>
            <w:noProof/>
          </w:rPr>
          <w:t>1.</w:t>
        </w:r>
        <w:r>
          <w:rPr>
            <w:rFonts w:asciiTheme="minorHAnsi" w:hAnsiTheme="minorHAnsi"/>
            <w:noProof/>
            <w:sz w:val="22"/>
          </w:rPr>
          <w:tab/>
        </w:r>
        <w:r>
          <w:rPr>
            <w:rStyle w:val="Lienhypertexte"/>
            <w:noProof/>
          </w:rPr>
          <w:t>Fiche d'identification</w:t>
        </w:r>
        <w:r>
          <w:rPr>
            <w:noProof/>
          </w:rPr>
          <w:tab/>
        </w:r>
        <w:r>
          <w:rPr>
            <w:noProof/>
          </w:rPr>
          <w:fldChar w:fldCharType="begin"/>
        </w:r>
        <w:r>
          <w:rPr>
            <w:noProof/>
          </w:rPr>
          <w:instrText xml:space="preserve"> PAGEREF _Toc256000073 \h </w:instrText>
        </w:r>
        <w:r>
          <w:rPr>
            <w:noProof/>
          </w:rPr>
        </w:r>
        <w:r>
          <w:rPr>
            <w:noProof/>
          </w:rPr>
          <w:fldChar w:fldCharType="separate"/>
        </w:r>
        <w:r w:rsidR="00AA5672">
          <w:rPr>
            <w:noProof/>
          </w:rPr>
          <w:t>34</w:t>
        </w:r>
        <w:r>
          <w:rPr>
            <w:noProof/>
          </w:rPr>
          <w:fldChar w:fldCharType="end"/>
        </w:r>
      </w:hyperlink>
    </w:p>
    <w:p w14:paraId="216ACD40" w14:textId="78599965" w:rsidR="00BC0372" w:rsidRDefault="00BC0372">
      <w:pPr>
        <w:pStyle w:val="TM2"/>
        <w:tabs>
          <w:tab w:val="left" w:pos="660"/>
          <w:tab w:val="right" w:leader="dot" w:pos="9628"/>
        </w:tabs>
        <w:rPr>
          <w:rFonts w:asciiTheme="minorHAnsi" w:hAnsiTheme="minorHAnsi"/>
          <w:noProof/>
          <w:sz w:val="22"/>
        </w:rPr>
      </w:pPr>
      <w:hyperlink w:anchor="_Toc256000074" w:history="1">
        <w:r>
          <w:rPr>
            <w:rStyle w:val="Lienhypertexte"/>
            <w:noProof/>
          </w:rPr>
          <w:t>2.</w:t>
        </w:r>
        <w:r>
          <w:rPr>
            <w:rFonts w:asciiTheme="minorHAnsi" w:hAnsiTheme="minorHAnsi"/>
            <w:noProof/>
            <w:sz w:val="22"/>
          </w:rPr>
          <w:tab/>
        </w:r>
        <w:r>
          <w:rPr>
            <w:rStyle w:val="Lienhypertexte"/>
            <w:noProof/>
          </w:rPr>
          <w:t>Formulaire d'offre - Prix - lot 1</w:t>
        </w:r>
        <w:r>
          <w:rPr>
            <w:noProof/>
          </w:rPr>
          <w:tab/>
        </w:r>
        <w:r>
          <w:rPr>
            <w:noProof/>
          </w:rPr>
          <w:fldChar w:fldCharType="begin"/>
        </w:r>
        <w:r>
          <w:rPr>
            <w:noProof/>
          </w:rPr>
          <w:instrText xml:space="preserve"> PAGEREF _Toc256000074 \h </w:instrText>
        </w:r>
        <w:r>
          <w:rPr>
            <w:noProof/>
          </w:rPr>
        </w:r>
        <w:r>
          <w:rPr>
            <w:noProof/>
          </w:rPr>
          <w:fldChar w:fldCharType="separate"/>
        </w:r>
        <w:r w:rsidR="00AA5672">
          <w:rPr>
            <w:noProof/>
          </w:rPr>
          <w:t>38</w:t>
        </w:r>
        <w:r>
          <w:rPr>
            <w:noProof/>
          </w:rPr>
          <w:fldChar w:fldCharType="end"/>
        </w:r>
      </w:hyperlink>
    </w:p>
    <w:p w14:paraId="1950C17B" w14:textId="205EBD5E" w:rsidR="00BC0372" w:rsidRDefault="00BC0372">
      <w:pPr>
        <w:pStyle w:val="TM2"/>
        <w:tabs>
          <w:tab w:val="left" w:pos="660"/>
          <w:tab w:val="right" w:leader="dot" w:pos="9628"/>
        </w:tabs>
        <w:rPr>
          <w:rFonts w:asciiTheme="minorHAnsi" w:hAnsiTheme="minorHAnsi"/>
          <w:noProof/>
          <w:sz w:val="22"/>
        </w:rPr>
      </w:pPr>
      <w:hyperlink w:anchor="_Toc256000075" w:history="1">
        <w:r>
          <w:rPr>
            <w:rStyle w:val="Lienhypertexte"/>
            <w:noProof/>
          </w:rPr>
          <w:t>3.</w:t>
        </w:r>
        <w:r>
          <w:rPr>
            <w:rFonts w:asciiTheme="minorHAnsi" w:hAnsiTheme="minorHAnsi"/>
            <w:noProof/>
            <w:sz w:val="22"/>
          </w:rPr>
          <w:tab/>
        </w:r>
        <w:r>
          <w:rPr>
            <w:rStyle w:val="Lienhypertexte"/>
            <w:noProof/>
          </w:rPr>
          <w:t>Formulaire d'offre - Prix - lot 2</w:t>
        </w:r>
        <w:r>
          <w:rPr>
            <w:noProof/>
          </w:rPr>
          <w:tab/>
        </w:r>
        <w:r>
          <w:rPr>
            <w:noProof/>
          </w:rPr>
          <w:fldChar w:fldCharType="begin"/>
        </w:r>
        <w:r>
          <w:rPr>
            <w:noProof/>
          </w:rPr>
          <w:instrText xml:space="preserve"> PAGEREF _Toc256000075 \h </w:instrText>
        </w:r>
        <w:r>
          <w:rPr>
            <w:noProof/>
          </w:rPr>
        </w:r>
        <w:r>
          <w:rPr>
            <w:noProof/>
          </w:rPr>
          <w:fldChar w:fldCharType="separate"/>
        </w:r>
        <w:r w:rsidR="00AA5672">
          <w:rPr>
            <w:noProof/>
          </w:rPr>
          <w:t>39</w:t>
        </w:r>
        <w:r>
          <w:rPr>
            <w:noProof/>
          </w:rPr>
          <w:fldChar w:fldCharType="end"/>
        </w:r>
      </w:hyperlink>
    </w:p>
    <w:p w14:paraId="4A1B4C1F" w14:textId="6D93746C" w:rsidR="00BC0372" w:rsidRDefault="00BC0372">
      <w:pPr>
        <w:pStyle w:val="TM2"/>
        <w:tabs>
          <w:tab w:val="left" w:pos="660"/>
          <w:tab w:val="right" w:leader="dot" w:pos="9628"/>
        </w:tabs>
        <w:rPr>
          <w:rFonts w:asciiTheme="minorHAnsi" w:hAnsiTheme="minorHAnsi"/>
          <w:noProof/>
          <w:sz w:val="22"/>
        </w:rPr>
      </w:pPr>
      <w:hyperlink w:anchor="_Toc256000076" w:history="1">
        <w:r>
          <w:rPr>
            <w:rStyle w:val="Lienhypertexte"/>
            <w:noProof/>
          </w:rPr>
          <w:t>4.</w:t>
        </w:r>
        <w:r>
          <w:rPr>
            <w:rFonts w:asciiTheme="minorHAnsi" w:hAnsiTheme="minorHAnsi"/>
            <w:noProof/>
            <w:sz w:val="22"/>
          </w:rPr>
          <w:tab/>
        </w:r>
        <w:r>
          <w:rPr>
            <w:rStyle w:val="Lienhypertexte"/>
            <w:noProof/>
          </w:rPr>
          <w:t>Formulaire d'offre - Prix - lot 3</w:t>
        </w:r>
        <w:r>
          <w:rPr>
            <w:noProof/>
          </w:rPr>
          <w:tab/>
        </w:r>
        <w:r>
          <w:rPr>
            <w:noProof/>
          </w:rPr>
          <w:fldChar w:fldCharType="begin"/>
        </w:r>
        <w:r>
          <w:rPr>
            <w:noProof/>
          </w:rPr>
          <w:instrText xml:space="preserve"> PAGEREF _Toc256000076 \h </w:instrText>
        </w:r>
        <w:r>
          <w:rPr>
            <w:noProof/>
          </w:rPr>
        </w:r>
        <w:r>
          <w:rPr>
            <w:noProof/>
          </w:rPr>
          <w:fldChar w:fldCharType="separate"/>
        </w:r>
        <w:r w:rsidR="00AA5672">
          <w:rPr>
            <w:noProof/>
          </w:rPr>
          <w:t>40</w:t>
        </w:r>
        <w:r>
          <w:rPr>
            <w:noProof/>
          </w:rPr>
          <w:fldChar w:fldCharType="end"/>
        </w:r>
      </w:hyperlink>
    </w:p>
    <w:p w14:paraId="14442332" w14:textId="4CE632B1" w:rsidR="00BC0372" w:rsidRDefault="00BC0372">
      <w:pPr>
        <w:pStyle w:val="TM2"/>
        <w:tabs>
          <w:tab w:val="left" w:pos="660"/>
          <w:tab w:val="right" w:leader="dot" w:pos="9628"/>
        </w:tabs>
        <w:rPr>
          <w:rFonts w:asciiTheme="minorHAnsi" w:hAnsiTheme="minorHAnsi"/>
          <w:noProof/>
          <w:sz w:val="22"/>
        </w:rPr>
      </w:pPr>
      <w:hyperlink w:anchor="_Toc256000077" w:history="1">
        <w:r>
          <w:rPr>
            <w:rStyle w:val="Lienhypertexte"/>
            <w:noProof/>
          </w:rPr>
          <w:t>5.</w:t>
        </w:r>
        <w:r>
          <w:rPr>
            <w:rFonts w:asciiTheme="minorHAnsi" w:hAnsiTheme="minorHAnsi"/>
            <w:noProof/>
            <w:sz w:val="22"/>
          </w:rPr>
          <w:tab/>
        </w:r>
        <w:r>
          <w:rPr>
            <w:rStyle w:val="Lienhypertexte"/>
            <w:noProof/>
          </w:rPr>
          <w:t>Formulaire d'offre - Prix - lot 4</w:t>
        </w:r>
        <w:r>
          <w:rPr>
            <w:noProof/>
          </w:rPr>
          <w:tab/>
        </w:r>
        <w:r>
          <w:rPr>
            <w:noProof/>
          </w:rPr>
          <w:fldChar w:fldCharType="begin"/>
        </w:r>
        <w:r>
          <w:rPr>
            <w:noProof/>
          </w:rPr>
          <w:instrText xml:space="preserve"> PAGEREF _Toc256000077 \h </w:instrText>
        </w:r>
        <w:r>
          <w:rPr>
            <w:noProof/>
          </w:rPr>
        </w:r>
        <w:r>
          <w:rPr>
            <w:noProof/>
          </w:rPr>
          <w:fldChar w:fldCharType="separate"/>
        </w:r>
        <w:r w:rsidR="00AA5672">
          <w:rPr>
            <w:noProof/>
          </w:rPr>
          <w:t>41</w:t>
        </w:r>
        <w:r>
          <w:rPr>
            <w:noProof/>
          </w:rPr>
          <w:fldChar w:fldCharType="end"/>
        </w:r>
      </w:hyperlink>
    </w:p>
    <w:p w14:paraId="1506F827" w14:textId="36339A07" w:rsidR="00BC0372" w:rsidRDefault="00BC0372">
      <w:pPr>
        <w:pStyle w:val="TM2"/>
        <w:tabs>
          <w:tab w:val="left" w:pos="660"/>
          <w:tab w:val="right" w:leader="dot" w:pos="9628"/>
        </w:tabs>
        <w:rPr>
          <w:rFonts w:asciiTheme="minorHAnsi" w:hAnsiTheme="minorHAnsi"/>
          <w:noProof/>
          <w:sz w:val="22"/>
        </w:rPr>
      </w:pPr>
      <w:hyperlink w:anchor="_Toc256000078" w:history="1">
        <w:r>
          <w:rPr>
            <w:rStyle w:val="Lienhypertexte"/>
            <w:noProof/>
          </w:rPr>
          <w:t>6.</w:t>
        </w:r>
        <w:r>
          <w:rPr>
            <w:rFonts w:asciiTheme="minorHAnsi" w:hAnsiTheme="minorHAnsi"/>
            <w:noProof/>
            <w:sz w:val="22"/>
          </w:rPr>
          <w:tab/>
        </w:r>
        <w:r>
          <w:rPr>
            <w:rStyle w:val="Lienhypertexte"/>
            <w:noProof/>
          </w:rPr>
          <w:t>Déclaration sur l'honneur – motifs d'exclusion</w:t>
        </w:r>
        <w:r>
          <w:rPr>
            <w:noProof/>
          </w:rPr>
          <w:tab/>
        </w:r>
        <w:r>
          <w:rPr>
            <w:noProof/>
          </w:rPr>
          <w:fldChar w:fldCharType="begin"/>
        </w:r>
        <w:r>
          <w:rPr>
            <w:noProof/>
          </w:rPr>
          <w:instrText xml:space="preserve"> PAGEREF _Toc256000078 \h </w:instrText>
        </w:r>
        <w:r>
          <w:rPr>
            <w:noProof/>
          </w:rPr>
        </w:r>
        <w:r>
          <w:rPr>
            <w:noProof/>
          </w:rPr>
          <w:fldChar w:fldCharType="separate"/>
        </w:r>
        <w:r w:rsidR="00AA5672">
          <w:rPr>
            <w:noProof/>
          </w:rPr>
          <w:t>43</w:t>
        </w:r>
        <w:r>
          <w:rPr>
            <w:noProof/>
          </w:rPr>
          <w:fldChar w:fldCharType="end"/>
        </w:r>
      </w:hyperlink>
    </w:p>
    <w:p w14:paraId="476AB27B" w14:textId="77777777" w:rsidR="00BC0372" w:rsidRDefault="00000000">
      <w:pPr>
        <w:rPr>
          <w:b/>
          <w:sz w:val="28"/>
        </w:rPr>
        <w:sectPr w:rsidR="00BC0372">
          <w:headerReference w:type="default" r:id="rId8"/>
          <w:footerReference w:type="default" r:id="rId9"/>
          <w:pgSz w:w="11906" w:h="16838"/>
          <w:pgMar w:top="1134" w:right="1134" w:bottom="1134" w:left="1134" w:header="567" w:footer="567" w:gutter="0"/>
          <w:cols w:space="708"/>
          <w:docGrid w:linePitch="360"/>
        </w:sectPr>
      </w:pPr>
      <w:r>
        <w:rPr>
          <w:b/>
          <w:sz w:val="28"/>
        </w:rPr>
        <w:fldChar w:fldCharType="end"/>
      </w:r>
    </w:p>
    <w:p w14:paraId="634DE901" w14:textId="77777777" w:rsidR="00BC0372" w:rsidRDefault="00000000">
      <w:pPr>
        <w:sectPr w:rsidR="00BC0372">
          <w:headerReference w:type="default" r:id="rId10"/>
          <w:footerReference w:type="default" r:id="rId11"/>
          <w:type w:val="continuous"/>
          <w:pgSz w:w="11906" w:h="16838"/>
          <w:pgMar w:top="1134" w:right="1134" w:bottom="1134" w:left="1134" w:header="567" w:footer="567" w:gutter="0"/>
          <w:cols w:space="708"/>
          <w:docGrid w:linePitch="360"/>
        </w:sectPr>
      </w:pPr>
      <w:r>
        <w:lastRenderedPageBreak/>
        <w:t xml:space="preserve"> </w:t>
      </w:r>
    </w:p>
    <w:p w14:paraId="3EF0C0C7" w14:textId="77777777" w:rsidR="00BC0372" w:rsidRDefault="00000000">
      <w:pPr>
        <w:pStyle w:val="SubdocumentTitle"/>
      </w:pPr>
      <w:bookmarkStart w:id="0" w:name="_Toc256000000"/>
      <w:bookmarkStart w:id="1" w:name="doc__gnralits"/>
      <w:r>
        <w:lastRenderedPageBreak/>
        <w:t>1 Généralités</w:t>
      </w:r>
      <w:bookmarkEnd w:id="0"/>
      <w:bookmarkEnd w:id="1"/>
    </w:p>
    <w:p w14:paraId="35205DF9" w14:textId="77777777" w:rsidR="00BC0372" w:rsidRDefault="00000000">
      <w:pPr>
        <w:pStyle w:val="Heading1title"/>
        <w:numPr>
          <w:ilvl w:val="0"/>
          <w:numId w:val="4"/>
        </w:numPr>
      </w:pPr>
      <w:bookmarkStart w:id="2" w:name="_Toc256000001"/>
      <w:bookmarkStart w:id="3" w:name="_sx-ref-fr-2171"/>
      <w:r>
        <w:t>Le pouvoir adjudicateur</w:t>
      </w:r>
      <w:bookmarkEnd w:id="2"/>
      <w:bookmarkEnd w:id="3"/>
    </w:p>
    <w:p w14:paraId="35C1DE78" w14:textId="77777777" w:rsidR="00BC0372" w:rsidRDefault="00000000">
      <w:pPr>
        <w:pStyle w:val="Titre2"/>
        <w:numPr>
          <w:ilvl w:val="1"/>
          <w:numId w:val="4"/>
        </w:numPr>
      </w:pPr>
      <w:r>
        <w:t>Le pouvoir adjudicateur du présent marché public est Enabel, société anonyme de droit public à finalité sociale, ayant son siège social à 147, rue Haute, 1000 Bruxelles (numéro d'entreprise 0264.814.354, RPM Bruxelles), dénommée ' Enabel ' suite à l'entrée en vigueur de la loi du 23 novembre 2017 portant modification du nom de la Coopération technique belge et définition des missions et du fonctionnement de Enabel, Agence belge de Développement.</w:t>
      </w:r>
    </w:p>
    <w:p w14:paraId="6980603B" w14:textId="77777777" w:rsidR="00BC0372" w:rsidRDefault="00000000">
      <w:pPr>
        <w:pStyle w:val="Titre2"/>
        <w:numPr>
          <w:ilvl w:val="1"/>
          <w:numId w:val="4"/>
        </w:numPr>
      </w:pPr>
      <w:r>
        <w:t>Enabel se voit confier l'exclusivité de l'exécution, tant en Belgique qu'à l'étranger, des tâches de service public en matière de coopération bilatérale directe avec des pays partenaires. En outre, elle peut exécuter d'autres missions de coopération à la demande d'organismes d'intérêt public et développer des actions propres qui contribuent à ses objectifs.</w:t>
      </w:r>
    </w:p>
    <w:p w14:paraId="7CF8B1F0" w14:textId="77777777" w:rsidR="00BC0372" w:rsidRDefault="00000000">
      <w:pPr>
        <w:pStyle w:val="Titre2"/>
        <w:numPr>
          <w:ilvl w:val="1"/>
          <w:numId w:val="4"/>
        </w:numPr>
      </w:pPr>
      <w:r>
        <w:t>Pour ce marché public Enabel, en République démocratique du Congo, est représenté par</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3510"/>
      </w:tblGrid>
      <w:tr w:rsidR="00BC0372" w14:paraId="1B371A31"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6BCF43B7" w14:textId="77777777" w:rsidR="00BC0372" w:rsidRDefault="00000000">
            <w:pPr>
              <w:pStyle w:val="Body1"/>
              <w:ind w:left="0"/>
            </w:pPr>
            <w:r>
              <w:rPr>
                <w:b/>
              </w:rPr>
              <w:t>Nom</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965A351" w14:textId="77777777" w:rsidR="00BC0372" w:rsidRDefault="00000000">
            <w:pPr>
              <w:pStyle w:val="Body1"/>
              <w:ind w:left="0"/>
            </w:pPr>
            <w:r>
              <w:rPr>
                <w:b/>
              </w:rPr>
              <w:t>Fonction</w:t>
            </w:r>
          </w:p>
        </w:tc>
      </w:tr>
      <w:tr w:rsidR="00BC0372" w14:paraId="47655A5E"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BF49362" w14:textId="77777777" w:rsidR="00BC0372" w:rsidRDefault="00000000">
            <w:pPr>
              <w:pStyle w:val="Body1"/>
              <w:ind w:left="0"/>
            </w:pPr>
            <w:r>
              <w:t>Inge JANSSENS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0C6D850" w14:textId="77777777" w:rsidR="00BC0372" w:rsidRDefault="00000000">
            <w:pPr>
              <w:pStyle w:val="Body1"/>
              <w:ind w:left="0"/>
            </w:pPr>
            <w:r>
              <w:t>Manager procurement legal &amp; logistics</w:t>
            </w:r>
          </w:p>
        </w:tc>
      </w:tr>
    </w:tbl>
    <w:p w14:paraId="164891CE" w14:textId="77777777" w:rsidR="00BC0372" w:rsidRDefault="00000000">
      <w:pPr>
        <w:spacing w:after="0" w:line="200" w:lineRule="auto"/>
      </w:pPr>
      <w:r>
        <w:t xml:space="preserve"> </w:t>
      </w:r>
    </w:p>
    <w:p w14:paraId="790E5483" w14:textId="77777777" w:rsidR="00BC0372" w:rsidRDefault="00000000">
      <w:pPr>
        <w:pStyle w:val="Heading1title"/>
        <w:numPr>
          <w:ilvl w:val="0"/>
          <w:numId w:val="4"/>
        </w:numPr>
      </w:pPr>
      <w:bookmarkStart w:id="4" w:name="_Toc256000002"/>
      <w:r>
        <w:t>Règles régissant ce marché public</w:t>
      </w:r>
      <w:bookmarkEnd w:id="4"/>
    </w:p>
    <w:p w14:paraId="35CD2D23" w14:textId="77777777" w:rsidR="00BC0372" w:rsidRDefault="00000000">
      <w:pPr>
        <w:pStyle w:val="Titre2"/>
        <w:numPr>
          <w:ilvl w:val="1"/>
          <w:numId w:val="4"/>
        </w:numPr>
      </w:pPr>
      <w:r>
        <w:t>Ce marché public est régi, entre autres, par les dispositions suivantes  :</w:t>
      </w:r>
    </w:p>
    <w:p w14:paraId="1B4961D2" w14:textId="77777777" w:rsidR="00BC0372" w:rsidRDefault="00000000">
      <w:pPr>
        <w:pStyle w:val="Body1"/>
        <w:numPr>
          <w:ilvl w:val="0"/>
          <w:numId w:val="5"/>
        </w:numPr>
        <w:tabs>
          <w:tab w:val="left" w:pos="1720"/>
        </w:tabs>
        <w:ind w:left="1720" w:hanging="510"/>
      </w:pPr>
      <w:r>
        <w:t>La loi du 17 juin 2016 relative aux marchés publics ;</w:t>
      </w:r>
    </w:p>
    <w:p w14:paraId="693A816A" w14:textId="77777777" w:rsidR="00BC0372" w:rsidRDefault="00000000">
      <w:pPr>
        <w:pStyle w:val="Body1"/>
        <w:numPr>
          <w:ilvl w:val="0"/>
          <w:numId w:val="5"/>
        </w:numPr>
        <w:tabs>
          <w:tab w:val="left" w:pos="1720"/>
        </w:tabs>
        <w:ind w:left="1720" w:hanging="510"/>
      </w:pPr>
      <w:r>
        <w:t>L'arrêté royal du 18 avril 2017 relatif à la passation des marchés publics dans les secteurs classiques ;</w:t>
      </w:r>
    </w:p>
    <w:p w14:paraId="0483AE55" w14:textId="77777777" w:rsidR="00BC0372" w:rsidRDefault="00000000">
      <w:pPr>
        <w:pStyle w:val="Body1"/>
        <w:numPr>
          <w:ilvl w:val="0"/>
          <w:numId w:val="5"/>
        </w:numPr>
        <w:tabs>
          <w:tab w:val="left" w:pos="1720"/>
        </w:tabs>
        <w:ind w:left="1720" w:hanging="510"/>
      </w:pPr>
      <w:r>
        <w:t>L'arrêté royal du 14 janvier 2013 établissant les règles générales d’exécution des marchés publics ;</w:t>
      </w:r>
    </w:p>
    <w:p w14:paraId="4AC398CB" w14:textId="4D606F64" w:rsidR="00BC0372" w:rsidRDefault="00000000">
      <w:pPr>
        <w:pStyle w:val="Body1"/>
        <w:numPr>
          <w:ilvl w:val="0"/>
          <w:numId w:val="5"/>
        </w:numPr>
        <w:tabs>
          <w:tab w:val="left" w:pos="1720"/>
        </w:tabs>
        <w:ind w:left="1720" w:hanging="510"/>
      </w:pPr>
      <w:r>
        <w:t xml:space="preserve">La loi du 17 juin 2013 relative a la motivation, a l’information et aux voies de recours en </w:t>
      </w:r>
      <w:r w:rsidR="00735274">
        <w:t>matière</w:t>
      </w:r>
      <w:r>
        <w:t xml:space="preserve"> de marches publics, de certains marches de travaux, de fournitures et de services et de concessions ;</w:t>
      </w:r>
    </w:p>
    <w:p w14:paraId="4CC97A23" w14:textId="77777777" w:rsidR="00BC0372" w:rsidRDefault="00000000">
      <w:pPr>
        <w:pStyle w:val="Body1"/>
        <w:numPr>
          <w:ilvl w:val="0"/>
          <w:numId w:val="5"/>
        </w:numPr>
        <w:tabs>
          <w:tab w:val="left" w:pos="1720"/>
        </w:tabs>
        <w:ind w:left="1720" w:hanging="510"/>
      </w:pPr>
      <w:r>
        <w:t>Les Circulaires du Premier ministre en matière de marchés publics  ;</w:t>
      </w:r>
    </w:p>
    <w:p w14:paraId="685F7B1C" w14:textId="77777777" w:rsidR="00BC0372" w:rsidRDefault="00000000">
      <w:pPr>
        <w:pStyle w:val="Body1"/>
        <w:numPr>
          <w:ilvl w:val="0"/>
          <w:numId w:val="5"/>
        </w:numPr>
        <w:tabs>
          <w:tab w:val="left" w:pos="1720"/>
        </w:tabs>
        <w:ind w:left="1720" w:hanging="510"/>
      </w:pPr>
      <w:r>
        <w:t>La Politique d'Enabel concernant l'exploitation et les abus sexuels – juin 2019  ;</w:t>
      </w:r>
    </w:p>
    <w:p w14:paraId="3202DEAE" w14:textId="77777777" w:rsidR="00BC0372" w:rsidRDefault="00000000">
      <w:pPr>
        <w:pStyle w:val="Body1"/>
        <w:numPr>
          <w:ilvl w:val="0"/>
          <w:numId w:val="5"/>
        </w:numPr>
        <w:tabs>
          <w:tab w:val="left" w:pos="1720"/>
        </w:tabs>
        <w:ind w:left="1720" w:hanging="510"/>
      </w:pPr>
      <w:r>
        <w:t>La Politique d'Enabel concernant la maîtrise des risques de fraude et de corruption – juin 2019.</w:t>
      </w:r>
    </w:p>
    <w:p w14:paraId="33257634" w14:textId="77777777" w:rsidR="00BC0372" w:rsidRDefault="00000000">
      <w:pPr>
        <w:pStyle w:val="Titre2"/>
        <w:numPr>
          <w:ilvl w:val="1"/>
          <w:numId w:val="4"/>
        </w:numPr>
      </w:pPr>
      <w:r>
        <w:t xml:space="preserve">Toute la réglementation belge sur les marchés publics peut être consultée sur </w:t>
      </w:r>
      <w:hyperlink r:id="rId12" w:history="1">
        <w:r w:rsidR="00BC0372">
          <w:rPr>
            <w:rStyle w:val="Lienhypertexte"/>
            <w:color w:val="0000FF"/>
          </w:rPr>
          <w:t>https://bosa.belgium.be/fr/themes/marches-publics</w:t>
        </w:r>
      </w:hyperlink>
      <w:r>
        <w:t> ;</w:t>
      </w:r>
    </w:p>
    <w:p w14:paraId="3F347D2F" w14:textId="77777777" w:rsidR="00BC0372" w:rsidRDefault="00000000">
      <w:pPr>
        <w:pStyle w:val="Body1"/>
        <w:ind w:left="1210"/>
      </w:pPr>
      <w:r>
        <w:t xml:space="preserve">Le code éthique et les politiques d'Enabel mentionnées ci-dessus sur le site web d'Enabel via </w:t>
      </w:r>
      <w:hyperlink r:id="rId13" w:history="1">
        <w:r w:rsidR="00BC0372">
          <w:rPr>
            <w:rStyle w:val="Lienhypertexte"/>
            <w:color w:val="0000FF"/>
          </w:rPr>
          <w:t>https://www.enabel.be/fr/qui-sommes-nous/integrite/</w:t>
        </w:r>
      </w:hyperlink>
      <w:r>
        <w:t>.</w:t>
      </w:r>
    </w:p>
    <w:p w14:paraId="5BB35B2D" w14:textId="77777777" w:rsidR="00BC0372" w:rsidRDefault="00000000">
      <w:pPr>
        <w:pStyle w:val="Heading1title"/>
        <w:numPr>
          <w:ilvl w:val="0"/>
          <w:numId w:val="4"/>
        </w:numPr>
      </w:pPr>
      <w:bookmarkStart w:id="5" w:name="_Toc256000003"/>
      <w:r>
        <w:t>Droit applicable et tribunaux compétents</w:t>
      </w:r>
      <w:bookmarkEnd w:id="5"/>
    </w:p>
    <w:p w14:paraId="0ABDA4CB" w14:textId="77777777" w:rsidR="00BC0372" w:rsidRDefault="00000000">
      <w:pPr>
        <w:pStyle w:val="Titre2"/>
        <w:numPr>
          <w:ilvl w:val="1"/>
          <w:numId w:val="4"/>
        </w:numPr>
        <w:jc w:val="left"/>
      </w:pPr>
      <w:r>
        <w:t xml:space="preserve">Ce marché public doit être exécuté et interprété conformément au droit belge. En cas de conflit concernant l'interprétation, l'application ou l'exécution de ce cahier spécial des charges, les </w:t>
      </w:r>
      <w:r>
        <w:lastRenderedPageBreak/>
        <w:t>parties tenteront d'abord toutes les possibilités de conciliation. Sauf en cas d'urgence, les parties éviteront tout recours judiciaire sans notification préalable.</w:t>
      </w:r>
    </w:p>
    <w:p w14:paraId="2867B240" w14:textId="77777777" w:rsidR="00BC0372" w:rsidRDefault="00000000">
      <w:pPr>
        <w:pStyle w:val="Titre2"/>
        <w:numPr>
          <w:ilvl w:val="1"/>
          <w:numId w:val="4"/>
        </w:numPr>
        <w:jc w:val="left"/>
      </w:pPr>
      <w:r>
        <w:t>En cas de litige, la correspondance doit (également) être envoyée à l'adresse suivante  :</w:t>
      </w:r>
    </w:p>
    <w:p w14:paraId="2D2E0510" w14:textId="77777777" w:rsidR="00BC0372" w:rsidRDefault="00000000">
      <w:pPr>
        <w:pStyle w:val="Body1"/>
        <w:ind w:left="1210"/>
        <w:jc w:val="left"/>
      </w:pPr>
      <w:r>
        <w:t>Enabel S.A.</w:t>
      </w:r>
      <w:r>
        <w:br/>
        <w:t>Global Procurement Services</w:t>
      </w:r>
      <w:r>
        <w:br/>
        <w:t>A l'attention de Mme. Laura Jacobs</w:t>
      </w:r>
      <w:r>
        <w:br/>
        <w:t>Rue Haute 147</w:t>
      </w:r>
      <w:r>
        <w:br/>
        <w:t>1000 Bruxelles</w:t>
      </w:r>
      <w:r>
        <w:br/>
        <w:t>Belgique</w:t>
      </w:r>
    </w:p>
    <w:p w14:paraId="5984F90C" w14:textId="77777777" w:rsidR="00BC0372" w:rsidRDefault="00000000">
      <w:pPr>
        <w:pStyle w:val="Titre2"/>
        <w:numPr>
          <w:ilvl w:val="1"/>
          <w:numId w:val="4"/>
        </w:numPr>
        <w:jc w:val="left"/>
      </w:pPr>
      <w:r>
        <w:t>Tout litige concernant ce marché public relève de la compétence exclusive des tribunaux de Bruxelles. Le français ou le néerlandais sont les langues de procédure.</w:t>
      </w:r>
    </w:p>
    <w:p w14:paraId="5D533113" w14:textId="77777777" w:rsidR="00BC0372" w:rsidRDefault="00000000">
      <w:pPr>
        <w:sectPr w:rsidR="00BC0372">
          <w:headerReference w:type="default" r:id="rId14"/>
          <w:pgSz w:w="11906" w:h="16838"/>
          <w:pgMar w:top="1134" w:right="1134" w:bottom="1134" w:left="1134" w:header="567" w:footer="567" w:gutter="0"/>
          <w:cols w:space="708"/>
          <w:docGrid w:linePitch="360"/>
        </w:sectPr>
      </w:pPr>
      <w:r>
        <w:t xml:space="preserve"> </w:t>
      </w:r>
    </w:p>
    <w:p w14:paraId="5B8E9F6F" w14:textId="77777777" w:rsidR="00BC0372" w:rsidRDefault="00000000">
      <w:pPr>
        <w:pStyle w:val="SubdocumentTitle"/>
      </w:pPr>
      <w:bookmarkStart w:id="6" w:name="_Toc256000004"/>
      <w:bookmarkStart w:id="7" w:name="doc__objet_et_porte_du_march_public"/>
      <w:r>
        <w:lastRenderedPageBreak/>
        <w:t>2 Objet et portée du marché public</w:t>
      </w:r>
      <w:bookmarkEnd w:id="6"/>
      <w:bookmarkEnd w:id="7"/>
    </w:p>
    <w:p w14:paraId="098756FE" w14:textId="77777777" w:rsidR="00BC0372" w:rsidRDefault="00000000">
      <w:pPr>
        <w:pStyle w:val="Heading1title"/>
        <w:numPr>
          <w:ilvl w:val="0"/>
          <w:numId w:val="6"/>
        </w:numPr>
      </w:pPr>
      <w:bookmarkStart w:id="8" w:name="_Toc256000005"/>
      <w:r>
        <w:t>Nature du marché</w:t>
      </w:r>
      <w:bookmarkEnd w:id="8"/>
    </w:p>
    <w:p w14:paraId="282116CE" w14:textId="5D0AE0D9" w:rsidR="00BC0372" w:rsidRDefault="00000000">
      <w:pPr>
        <w:pStyle w:val="Titre2"/>
        <w:numPr>
          <w:ilvl w:val="1"/>
          <w:numId w:val="6"/>
        </w:numPr>
      </w:pPr>
      <w:r>
        <w:t xml:space="preserve">Ce marché public est un contrat de fourniture pour l'achat de biens relatifs à : l'acquisition de </w:t>
      </w:r>
      <w:r w:rsidR="00735274">
        <w:t>matériels</w:t>
      </w:r>
      <w:r>
        <w:t xml:space="preserve"> informatiques destinés aux partenaires de mise en œuvre du projet PIREDD dans les provinces du Kasaï Oriental et de la Lomami.</w:t>
      </w:r>
    </w:p>
    <w:p w14:paraId="1874B016" w14:textId="77777777" w:rsidR="00BC0372" w:rsidRDefault="00000000">
      <w:pPr>
        <w:pStyle w:val="Heading1title"/>
        <w:numPr>
          <w:ilvl w:val="0"/>
          <w:numId w:val="6"/>
        </w:numPr>
      </w:pPr>
      <w:bookmarkStart w:id="9" w:name="_Toc256000006"/>
      <w:r>
        <w:t>Lots</w:t>
      </w:r>
      <w:bookmarkEnd w:id="9"/>
    </w:p>
    <w:p w14:paraId="4F93E7E6" w14:textId="77777777" w:rsidR="00BC0372" w:rsidRDefault="00000000">
      <w:pPr>
        <w:pStyle w:val="Titre2"/>
        <w:numPr>
          <w:ilvl w:val="1"/>
          <w:numId w:val="6"/>
        </w:numPr>
      </w:pPr>
      <w:r>
        <w:t>Ce marché public comprend</w:t>
      </w:r>
      <w:r>
        <w:rPr>
          <w:b/>
        </w:rPr>
        <w:t xml:space="preserve"> 4 (quatre)</w:t>
      </w:r>
      <w:r>
        <w:t xml:space="preserve"> lots, chacun desquels est indivisible.</w:t>
      </w:r>
    </w:p>
    <w:p w14:paraId="78344D53" w14:textId="77777777" w:rsidR="00BC0372" w:rsidRDefault="00000000">
      <w:pPr>
        <w:pStyle w:val="Titre2"/>
        <w:numPr>
          <w:ilvl w:val="1"/>
          <w:numId w:val="6"/>
        </w:numPr>
      </w:pPr>
      <w:r>
        <w:t>Le soumissionnaire peut soumettre une offre pour</w:t>
      </w:r>
      <w:r>
        <w:rPr>
          <w:b/>
        </w:rPr>
        <w:t xml:space="preserve"> tous les lots</w:t>
      </w:r>
      <w:r>
        <w:t>.</w:t>
      </w:r>
    </w:p>
    <w:p w14:paraId="09876324" w14:textId="77777777" w:rsidR="00BC0372" w:rsidRDefault="00000000">
      <w:pPr>
        <w:pStyle w:val="Titre2"/>
        <w:numPr>
          <w:ilvl w:val="1"/>
          <w:numId w:val="6"/>
        </w:numPr>
      </w:pPr>
      <w:r>
        <w:t>Une offre pour une partie d'un lot est irrecevable.</w:t>
      </w:r>
    </w:p>
    <w:p w14:paraId="29F30477" w14:textId="77777777" w:rsidR="00BC0372" w:rsidRDefault="00000000">
      <w:pPr>
        <w:pStyle w:val="Titre2"/>
        <w:numPr>
          <w:ilvl w:val="1"/>
          <w:numId w:val="6"/>
        </w:numPr>
      </w:pPr>
      <w:r>
        <w:t>Les lots sont :</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3086"/>
        <w:gridCol w:w="3086"/>
      </w:tblGrid>
      <w:tr w:rsidR="00BC0372" w14:paraId="5ECC80E3"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6AFF1F65" w14:textId="77777777" w:rsidR="00BC0372" w:rsidRDefault="00000000">
            <w:pPr>
              <w:pStyle w:val="Body1"/>
              <w:ind w:left="0"/>
            </w:pPr>
            <w:r>
              <w:t>Lot 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864618C" w14:textId="77777777" w:rsidR="00BC0372" w:rsidRDefault="00000000">
            <w:pPr>
              <w:pStyle w:val="Body1"/>
              <w:ind w:left="0"/>
            </w:pPr>
            <w:r>
              <w:t>Titre du lot</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DFF1B71" w14:textId="77777777" w:rsidR="00BC0372" w:rsidRDefault="00000000">
            <w:pPr>
              <w:pStyle w:val="Body1"/>
              <w:ind w:left="0"/>
            </w:pPr>
            <w:r>
              <w:t>Description du lot</w:t>
            </w:r>
          </w:p>
        </w:tc>
      </w:tr>
      <w:tr w:rsidR="00BC0372" w14:paraId="3216C58F"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6795F33" w14:textId="77777777" w:rsidR="00BC0372" w:rsidRDefault="00000000" w:rsidP="00735274">
            <w:pPr>
              <w:pStyle w:val="Body1"/>
              <w:ind w:left="0"/>
              <w:jc w:val="center"/>
            </w:pPr>
            <w:r>
              <w:t>1</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9462674" w14:textId="77777777" w:rsidR="00BC0372" w:rsidRDefault="00000000">
            <w:pPr>
              <w:pStyle w:val="Body1"/>
              <w:ind w:left="0"/>
            </w:pPr>
            <w:r>
              <w:t>Ordinateurs et accessoires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33E24CD" w14:textId="77777777" w:rsidR="00BC0372" w:rsidRDefault="00000000">
            <w:pPr>
              <w:pStyle w:val="Body1"/>
              <w:ind w:left="0"/>
            </w:pPr>
            <w:r>
              <w:t>Ordinateurs et accessoires</w:t>
            </w:r>
          </w:p>
        </w:tc>
      </w:tr>
      <w:tr w:rsidR="00BC0372" w14:paraId="5FBB16E1"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EA5C6CF" w14:textId="77777777" w:rsidR="00BC0372" w:rsidRDefault="00000000" w:rsidP="00735274">
            <w:pPr>
              <w:pStyle w:val="Body1"/>
              <w:ind w:left="0"/>
              <w:jc w:val="center"/>
            </w:pPr>
            <w:r>
              <w:t>2</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8C8AE18" w14:textId="1E864C98" w:rsidR="00BC0372" w:rsidRDefault="00000000">
            <w:pPr>
              <w:pStyle w:val="Body1"/>
              <w:ind w:left="0"/>
            </w:pPr>
            <w:r>
              <w:t>Tablette-</w:t>
            </w:r>
            <w:r w:rsidR="00735274">
              <w:t>PowerBank</w:t>
            </w:r>
            <w:r>
              <w:t>-GPS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5CB9FB8" w14:textId="0FA59A75" w:rsidR="00BC0372" w:rsidRDefault="00000000">
            <w:pPr>
              <w:pStyle w:val="Body1"/>
              <w:ind w:left="0"/>
            </w:pPr>
            <w:r>
              <w:t>Tablette-</w:t>
            </w:r>
            <w:r w:rsidR="00735274">
              <w:t>PowerBank</w:t>
            </w:r>
            <w:r>
              <w:t>-GPS</w:t>
            </w:r>
          </w:p>
        </w:tc>
      </w:tr>
      <w:tr w:rsidR="00BC0372" w14:paraId="3BBF2E6F"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769A90E" w14:textId="77777777" w:rsidR="00BC0372" w:rsidRDefault="00000000" w:rsidP="00735274">
            <w:pPr>
              <w:pStyle w:val="Body1"/>
              <w:ind w:left="0"/>
              <w:jc w:val="center"/>
            </w:pPr>
            <w:r>
              <w:t>3</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B874678" w14:textId="77777777" w:rsidR="00BC0372" w:rsidRDefault="00000000">
            <w:pPr>
              <w:pStyle w:val="Body1"/>
              <w:ind w:left="0"/>
            </w:pPr>
            <w:r>
              <w:t>Imprimantes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FA72EE7" w14:textId="77777777" w:rsidR="00BC0372" w:rsidRDefault="00000000">
            <w:pPr>
              <w:pStyle w:val="Body1"/>
              <w:ind w:left="0"/>
            </w:pPr>
            <w:r>
              <w:t>Imprimantes</w:t>
            </w:r>
          </w:p>
        </w:tc>
      </w:tr>
      <w:tr w:rsidR="00BC0372" w14:paraId="57B94A67"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30651BFC" w14:textId="77777777" w:rsidR="00BC0372" w:rsidRDefault="00000000" w:rsidP="00735274">
            <w:pPr>
              <w:pStyle w:val="Body1"/>
              <w:ind w:left="0"/>
              <w:jc w:val="center"/>
            </w:pPr>
            <w:r>
              <w:t>4</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1EF6D36" w14:textId="77777777" w:rsidR="00BC0372" w:rsidRDefault="00000000">
            <w:pPr>
              <w:pStyle w:val="Body1"/>
              <w:ind w:left="0"/>
            </w:pPr>
            <w:r>
              <w:t>Ecran interactif 4K Performant75''</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93D8237" w14:textId="77777777" w:rsidR="00BC0372" w:rsidRDefault="00000000">
            <w:pPr>
              <w:pStyle w:val="Body1"/>
              <w:ind w:left="0"/>
            </w:pPr>
            <w:r>
              <w:t>Ecran interactif 4K Performant75''</w:t>
            </w:r>
          </w:p>
        </w:tc>
      </w:tr>
    </w:tbl>
    <w:p w14:paraId="7A6823C3" w14:textId="77777777" w:rsidR="00BC0372" w:rsidRDefault="00000000">
      <w:pPr>
        <w:spacing w:after="0" w:line="200" w:lineRule="auto"/>
      </w:pPr>
      <w:r>
        <w:t xml:space="preserve"> </w:t>
      </w:r>
    </w:p>
    <w:p w14:paraId="0830E196" w14:textId="09FACDD0" w:rsidR="00BC0372" w:rsidRDefault="00000000">
      <w:pPr>
        <w:pStyle w:val="Titre2"/>
        <w:numPr>
          <w:ilvl w:val="1"/>
          <w:numId w:val="6"/>
        </w:numPr>
      </w:pPr>
      <w:r>
        <w:t>Le soumissionnaire</w:t>
      </w:r>
      <w:r>
        <w:rPr>
          <w:b/>
        </w:rPr>
        <w:t xml:space="preserve"> PEUT </w:t>
      </w:r>
      <w:r>
        <w:t>offrir des remises ou de meilleures conditions dans son offre si ces lots lui sont attribués.</w:t>
      </w:r>
    </w:p>
    <w:p w14:paraId="564AE0C7" w14:textId="77777777" w:rsidR="00BC0372" w:rsidRDefault="00000000">
      <w:pPr>
        <w:pStyle w:val="Heading1title"/>
        <w:numPr>
          <w:ilvl w:val="0"/>
          <w:numId w:val="6"/>
        </w:numPr>
      </w:pPr>
      <w:bookmarkStart w:id="10" w:name="_Toc256000007"/>
      <w:r>
        <w:t>Postes</w:t>
      </w:r>
      <w:bookmarkEnd w:id="10"/>
    </w:p>
    <w:p w14:paraId="119E0F5B" w14:textId="7225293B" w:rsidR="00BC0372" w:rsidRDefault="00000000">
      <w:pPr>
        <w:pStyle w:val="Titre2"/>
        <w:numPr>
          <w:ilvl w:val="1"/>
          <w:numId w:val="6"/>
        </w:numPr>
      </w:pPr>
      <w:r>
        <w:t xml:space="preserve">Chaque lot de ce marché public consiste en les articles énumérés </w:t>
      </w:r>
      <w:r w:rsidR="00735274">
        <w:t>à la</w:t>
      </w:r>
      <w:r>
        <w:t xml:space="preserve"> clause </w:t>
      </w:r>
      <w:r>
        <w:fldChar w:fldCharType="begin"/>
      </w:r>
      <w:r>
        <w:instrText xml:space="preserve">REF tender_form_prices \r \h \* MERGEFORMAT </w:instrText>
      </w:r>
      <w:r>
        <w:fldChar w:fldCharType="separate"/>
      </w:r>
      <w:r>
        <w:t>‎2</w:t>
      </w:r>
      <w:r>
        <w:fldChar w:fldCharType="end"/>
      </w:r>
      <w:r>
        <w:t xml:space="preserve"> du chapitre 8 Formulaires - Formulaire d'offre - Prix.</w:t>
      </w:r>
    </w:p>
    <w:p w14:paraId="77BFE076" w14:textId="77777777" w:rsidR="00BC0372" w:rsidRDefault="00000000">
      <w:pPr>
        <w:pStyle w:val="Titre2"/>
        <w:numPr>
          <w:ilvl w:val="1"/>
          <w:numId w:val="6"/>
        </w:numPr>
      </w:pPr>
      <w:r>
        <w:t>Ces articles sont regroupés pour former un seul lot. Les offres partielles pour des articles individuels ne sont pas autorisées ; le soumissionnaire doit soumettre une offre pour tous les articles du lot.</w:t>
      </w:r>
    </w:p>
    <w:p w14:paraId="1712F6DF" w14:textId="77777777" w:rsidR="00BC0372" w:rsidRDefault="00000000">
      <w:pPr>
        <w:pStyle w:val="Heading1title"/>
        <w:numPr>
          <w:ilvl w:val="0"/>
          <w:numId w:val="6"/>
        </w:numPr>
      </w:pPr>
      <w:bookmarkStart w:id="11" w:name="_Toc256000008"/>
      <w:r>
        <w:t>Durée du marché public</w:t>
      </w:r>
      <w:bookmarkEnd w:id="11"/>
    </w:p>
    <w:p w14:paraId="4D9580FC" w14:textId="1985498D" w:rsidR="00BC0372" w:rsidRDefault="00000000">
      <w:pPr>
        <w:pStyle w:val="Titre2"/>
        <w:numPr>
          <w:ilvl w:val="1"/>
          <w:numId w:val="6"/>
        </w:numPr>
      </w:pPr>
      <w:r>
        <w:t>Ce marché public prend cours</w:t>
      </w:r>
      <w:r>
        <w:rPr>
          <w:b/>
        </w:rPr>
        <w:t xml:space="preserve"> lors de la notification de l'attribution</w:t>
      </w:r>
      <w:r>
        <w:t xml:space="preserve"> et </w:t>
      </w:r>
      <w:r w:rsidR="002D33CF">
        <w:t xml:space="preserve">est conclu pour une durée de </w:t>
      </w:r>
      <w:r w:rsidR="004967C4">
        <w:t>1</w:t>
      </w:r>
      <w:r w:rsidR="00497E0D">
        <w:t>2</w:t>
      </w:r>
      <w:r w:rsidR="004967C4">
        <w:t xml:space="preserve"> mois </w:t>
      </w:r>
      <w:r w:rsidR="00497E0D">
        <w:t>de garantie plus le délai de</w:t>
      </w:r>
      <w:r w:rsidR="004967C4">
        <w:t xml:space="preserve"> livraison </w:t>
      </w:r>
      <w:r w:rsidR="00497E0D">
        <w:t>que le soumissionnaire est tenu de proposé dans son offre</w:t>
      </w:r>
    </w:p>
    <w:p w14:paraId="7B821152" w14:textId="77777777" w:rsidR="00BC0372" w:rsidRDefault="00000000">
      <w:pPr>
        <w:pStyle w:val="Titre2"/>
        <w:numPr>
          <w:ilvl w:val="1"/>
          <w:numId w:val="6"/>
        </w:numPr>
      </w:pPr>
      <w:r>
        <w:t>Ce marché public</w:t>
      </w:r>
      <w:r>
        <w:rPr>
          <w:b/>
        </w:rPr>
        <w:t xml:space="preserve"> NE PEUT PAS</w:t>
      </w:r>
      <w:r>
        <w:t xml:space="preserve"> être reconduit.</w:t>
      </w:r>
    </w:p>
    <w:p w14:paraId="47DF6575" w14:textId="77777777" w:rsidR="00BC0372" w:rsidRDefault="00000000">
      <w:pPr>
        <w:pStyle w:val="Heading1title"/>
        <w:numPr>
          <w:ilvl w:val="0"/>
          <w:numId w:val="6"/>
        </w:numPr>
      </w:pPr>
      <w:bookmarkStart w:id="12" w:name="_Toc256000009"/>
      <w:r>
        <w:lastRenderedPageBreak/>
        <w:t>Variantes</w:t>
      </w:r>
      <w:bookmarkEnd w:id="12"/>
    </w:p>
    <w:p w14:paraId="60441E48" w14:textId="77777777" w:rsidR="00BC0372" w:rsidRDefault="00000000">
      <w:pPr>
        <w:pStyle w:val="Titre2"/>
        <w:numPr>
          <w:ilvl w:val="1"/>
          <w:numId w:val="6"/>
        </w:numPr>
      </w:pPr>
      <w:r>
        <w:t>Les variantes</w:t>
      </w:r>
      <w:r>
        <w:rPr>
          <w:b/>
        </w:rPr>
        <w:t xml:space="preserve"> ne sont PAS</w:t>
      </w:r>
      <w:r>
        <w:t xml:space="preserve"> permises. Chaque soumissionnaire peut soumettre une seule offre, et aucune variante ne sera acceptée.</w:t>
      </w:r>
    </w:p>
    <w:p w14:paraId="304A95C3" w14:textId="77777777" w:rsidR="00BC0372" w:rsidRDefault="00000000">
      <w:pPr>
        <w:pStyle w:val="Heading1title"/>
        <w:numPr>
          <w:ilvl w:val="0"/>
          <w:numId w:val="6"/>
        </w:numPr>
      </w:pPr>
      <w:bookmarkStart w:id="13" w:name="_Toc256000010"/>
      <w:r>
        <w:t>Options</w:t>
      </w:r>
      <w:bookmarkEnd w:id="13"/>
    </w:p>
    <w:p w14:paraId="38601901" w14:textId="77777777" w:rsidR="00BC0372" w:rsidRDefault="00000000">
      <w:pPr>
        <w:pStyle w:val="Titre2"/>
        <w:numPr>
          <w:ilvl w:val="1"/>
          <w:numId w:val="6"/>
        </w:numPr>
      </w:pPr>
      <w:r>
        <w:t>Le soumissionnaire</w:t>
      </w:r>
      <w:r>
        <w:rPr>
          <w:b/>
        </w:rPr>
        <w:t xml:space="preserve"> ne peut PAS</w:t>
      </w:r>
      <w:r>
        <w:t xml:space="preserve"> introduire d'options. Les options libres sont interdites. Toute option proposée sera rejetée.</w:t>
      </w:r>
    </w:p>
    <w:p w14:paraId="59AC19EC" w14:textId="77777777" w:rsidR="00BC0372" w:rsidRDefault="00000000">
      <w:pPr>
        <w:pStyle w:val="Heading1title"/>
        <w:numPr>
          <w:ilvl w:val="0"/>
          <w:numId w:val="6"/>
        </w:numPr>
      </w:pPr>
      <w:bookmarkStart w:id="14" w:name="_Toc256000011"/>
      <w:r>
        <w:t>Quantités</w:t>
      </w:r>
      <w:bookmarkEnd w:id="14"/>
    </w:p>
    <w:p w14:paraId="42B8A5D0" w14:textId="77777777" w:rsidR="00BC0372" w:rsidRDefault="00000000">
      <w:pPr>
        <w:pStyle w:val="Titre2"/>
        <w:numPr>
          <w:ilvl w:val="1"/>
          <w:numId w:val="6"/>
        </w:numPr>
      </w:pPr>
      <w:r>
        <w:t>Le prix à payer sera obtenu en appliquant les prix unitaires aux quantités réellement exécutées.</w:t>
      </w:r>
    </w:p>
    <w:p w14:paraId="40BE0264" w14:textId="4D95956B" w:rsidR="00BC0372" w:rsidRDefault="00000000">
      <w:pPr>
        <w:pStyle w:val="Titre2"/>
        <w:numPr>
          <w:ilvl w:val="1"/>
          <w:numId w:val="6"/>
        </w:numPr>
      </w:pPr>
      <w:r>
        <w:t>Les quantités présumées (</w:t>
      </w:r>
      <w:r w:rsidR="00525936">
        <w:t>voir la</w:t>
      </w:r>
      <w:r>
        <w:t xml:space="preserve"> clause </w:t>
      </w:r>
      <w:r>
        <w:fldChar w:fldCharType="begin"/>
      </w:r>
      <w:r>
        <w:instrText xml:space="preserve">REF tender_form_prices \r \h \* MERGEFORMAT </w:instrText>
      </w:r>
      <w:r>
        <w:fldChar w:fldCharType="separate"/>
      </w:r>
      <w:r>
        <w:t>‎2</w:t>
      </w:r>
      <w:r>
        <w:fldChar w:fldCharType="end"/>
      </w:r>
      <w:r>
        <w:t xml:space="preserve"> du chapitre 8 Formulaires) sont fournies par lot à titre informatif. Le pouvoir adjudicateur ne prend donc aucun engagement quant aux quantités qui seront réellement commandées dans le cadre de ce marché public.</w:t>
      </w:r>
    </w:p>
    <w:p w14:paraId="546E8A66" w14:textId="77777777" w:rsidR="00BC0372" w:rsidRDefault="00000000">
      <w:pPr>
        <w:sectPr w:rsidR="00BC0372">
          <w:headerReference w:type="default" r:id="rId15"/>
          <w:pgSz w:w="11906" w:h="16838"/>
          <w:pgMar w:top="1134" w:right="1134" w:bottom="1134" w:left="1134" w:header="567" w:footer="567" w:gutter="0"/>
          <w:cols w:space="708"/>
          <w:docGrid w:linePitch="360"/>
        </w:sectPr>
      </w:pPr>
      <w:r>
        <w:t xml:space="preserve"> </w:t>
      </w:r>
    </w:p>
    <w:p w14:paraId="2FC03D41" w14:textId="77777777" w:rsidR="00BC0372" w:rsidRDefault="00000000">
      <w:pPr>
        <w:pStyle w:val="SubdocumentTitle"/>
      </w:pPr>
      <w:bookmarkStart w:id="15" w:name="_Toc256000012"/>
      <w:bookmarkStart w:id="16" w:name="doc__procdure"/>
      <w:r>
        <w:lastRenderedPageBreak/>
        <w:t>3 Procédure</w:t>
      </w:r>
      <w:bookmarkEnd w:id="15"/>
      <w:bookmarkEnd w:id="16"/>
    </w:p>
    <w:p w14:paraId="7CFAA40D"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17" w:name="_Toc256000013"/>
      <w:r>
        <w:rPr>
          <w:color w:val="910000"/>
        </w:rPr>
        <w:t>Section (A) - Instructions générales de la procédure</w:t>
      </w:r>
      <w:bookmarkEnd w:id="17"/>
    </w:p>
    <w:p w14:paraId="367484D4" w14:textId="77777777" w:rsidR="00BC0372" w:rsidRDefault="00000000">
      <w:pPr>
        <w:pStyle w:val="Heading1title"/>
        <w:numPr>
          <w:ilvl w:val="0"/>
          <w:numId w:val="7"/>
        </w:numPr>
      </w:pPr>
      <w:bookmarkStart w:id="18" w:name="_Toc256000014"/>
      <w:r>
        <w:t>Mode de passation</w:t>
      </w:r>
      <w:bookmarkEnd w:id="18"/>
    </w:p>
    <w:p w14:paraId="2F188778" w14:textId="77777777" w:rsidR="00BC0372" w:rsidRDefault="00000000">
      <w:pPr>
        <w:pStyle w:val="Body1"/>
      </w:pPr>
      <w:r>
        <w:t>Le présent marché public est attribué par le biais d'une procédure négociée directe avec publication préalable, conformément à l'article 41, § 1, °1 de la loi du 17 juin 2016 relative aux marchés publics.</w:t>
      </w:r>
    </w:p>
    <w:p w14:paraId="5B11C0E3" w14:textId="77777777" w:rsidR="00BC0372" w:rsidRDefault="00000000">
      <w:pPr>
        <w:pStyle w:val="Heading1title"/>
        <w:numPr>
          <w:ilvl w:val="0"/>
          <w:numId w:val="7"/>
        </w:numPr>
      </w:pPr>
      <w:bookmarkStart w:id="19" w:name="_Toc256000015"/>
      <w:bookmarkStart w:id="20" w:name="_sx-ref-fr-2634"/>
      <w:r>
        <w:t>Publication</w:t>
      </w:r>
      <w:bookmarkEnd w:id="19"/>
      <w:bookmarkEnd w:id="20"/>
    </w:p>
    <w:p w14:paraId="5321AA71" w14:textId="77777777" w:rsidR="00BC0372" w:rsidRDefault="00000000">
      <w:pPr>
        <w:pStyle w:val="Body1"/>
      </w:pPr>
      <w:r>
        <w:t>Le présent marché fait l'objet d'une publication sur</w:t>
      </w:r>
    </w:p>
    <w:p w14:paraId="4D94930E" w14:textId="77777777" w:rsidR="00BC0372" w:rsidRDefault="00000000" w:rsidP="00BA3FC0">
      <w:pPr>
        <w:pStyle w:val="Titre2"/>
        <w:numPr>
          <w:ilvl w:val="1"/>
          <w:numId w:val="7"/>
        </w:numPr>
        <w:jc w:val="left"/>
      </w:pPr>
      <w:r>
        <w:t>La plateforme officielle suivante  :</w:t>
      </w:r>
      <w:r>
        <w:br/>
        <w:t>(a) Le Bulletin des Adjudications Belges (https://www.publicprocurement.be/bda)</w:t>
      </w:r>
    </w:p>
    <w:p w14:paraId="57DA7067" w14:textId="77777777" w:rsidR="00BC0372" w:rsidRDefault="00000000">
      <w:pPr>
        <w:pStyle w:val="Heading1title"/>
        <w:numPr>
          <w:ilvl w:val="0"/>
          <w:numId w:val="7"/>
        </w:numPr>
      </w:pPr>
      <w:bookmarkStart w:id="21" w:name="_Toc256000016"/>
      <w:r>
        <w:t>Informations complémentaires</w:t>
      </w:r>
      <w:bookmarkEnd w:id="21"/>
    </w:p>
    <w:p w14:paraId="721703F8" w14:textId="77777777" w:rsidR="00BC0372" w:rsidRDefault="00000000">
      <w:pPr>
        <w:pStyle w:val="Titre2"/>
        <w:numPr>
          <w:ilvl w:val="1"/>
          <w:numId w:val="7"/>
        </w:numPr>
      </w:pPr>
      <w:bookmarkStart w:id="22" w:name="_sx-ref-fr-2738"/>
      <w:r>
        <w:rPr>
          <w:b/>
        </w:rPr>
        <w:t>Gestionnaire du marché public</w:t>
      </w:r>
      <w:bookmarkEnd w:id="22"/>
    </w:p>
    <w:p w14:paraId="78003827" w14:textId="77777777" w:rsidR="00BC0372" w:rsidRDefault="00000000">
      <w:pPr>
        <w:pStyle w:val="Body1"/>
        <w:ind w:left="1210"/>
      </w:pPr>
      <w:r>
        <w:t>L'attribution de ce marché public est coordonnée par  :</w:t>
      </w:r>
    </w:p>
    <w:p w14:paraId="3B772222" w14:textId="77777777" w:rsidR="00BC0372" w:rsidRDefault="00000000">
      <w:pPr>
        <w:pStyle w:val="Body1"/>
        <w:ind w:left="1210"/>
      </w:pPr>
      <w:r>
        <w:rPr>
          <w:i/>
        </w:rPr>
        <w:t>Cellule Marchés Publics</w:t>
      </w:r>
    </w:p>
    <w:p w14:paraId="1EC0F31C" w14:textId="77777777" w:rsidR="00BC0372" w:rsidRDefault="00BC0372">
      <w:pPr>
        <w:pStyle w:val="Body1"/>
        <w:ind w:left="1210"/>
      </w:pPr>
      <w:hyperlink r:id="rId16" w:history="1">
        <w:r>
          <w:rPr>
            <w:rStyle w:val="Lienhypertexte"/>
            <w:color w:val="0000FF"/>
          </w:rPr>
          <w:t>procurement.cod.korlom@enabel.be</w:t>
        </w:r>
      </w:hyperlink>
    </w:p>
    <w:p w14:paraId="6B3B48D1" w14:textId="77777777" w:rsidR="00BC0372" w:rsidRDefault="00000000">
      <w:pPr>
        <w:pStyle w:val="Body1"/>
        <w:ind w:left="1210"/>
      </w:pPr>
      <w:r>
        <w:t>Tous les contacts entre le pouvoir adjudicateur et les (potentiels) soumissionnaires concernant ce marché public doivent passer exclusivement par ce contact. Toute autre forme de contact avec le pouvoir adjudicateur à propos de ce marché public est interdite, sauf disposition contraire prévue dans ce cahier spécial des charges.</w:t>
      </w:r>
    </w:p>
    <w:p w14:paraId="5C657D59" w14:textId="77777777" w:rsidR="00BC0372" w:rsidRDefault="00000000">
      <w:pPr>
        <w:pStyle w:val="Titre2"/>
        <w:numPr>
          <w:ilvl w:val="1"/>
          <w:numId w:val="7"/>
        </w:numPr>
      </w:pPr>
      <w:r>
        <w:rPr>
          <w:b/>
        </w:rPr>
        <w:t>Demande de clarifications</w:t>
      </w:r>
    </w:p>
    <w:p w14:paraId="3C86B040" w14:textId="77777777" w:rsidR="00BC0372" w:rsidRDefault="00000000">
      <w:pPr>
        <w:pStyle w:val="Body1"/>
        <w:ind w:left="1210"/>
      </w:pPr>
      <w:r>
        <w:t>Les (potentiels) soumissionnaires ont jusqu'au</w:t>
      </w:r>
      <w:r>
        <w:rPr>
          <w:b/>
        </w:rPr>
        <w:t xml:space="preserve"> dixième jour</w:t>
      </w:r>
      <w:r>
        <w:t xml:space="preserve"> (inclus) avant la date limite pour l'introduction des offres pour poser des questions concernant ce cahier spécial des charges et le marché. Toutes les questions doivent être adressées par écrit au gestionnaire mentionné à la clause </w:t>
      </w:r>
      <w:r>
        <w:fldChar w:fldCharType="begin"/>
      </w:r>
      <w:r>
        <w:instrText xml:space="preserve">REF _sx-ref-fr-2738 \r \h \* MERGEFORMAT </w:instrText>
      </w:r>
      <w:r>
        <w:fldChar w:fldCharType="separate"/>
      </w:r>
      <w:r>
        <w:t>‎3.1</w:t>
      </w:r>
      <w:r>
        <w:fldChar w:fldCharType="end"/>
      </w:r>
      <w:r>
        <w:t xml:space="preserve"> (</w:t>
      </w:r>
      <w:hyperlink r:id="rId17" w:history="1">
        <w:r w:rsidR="00BC0372">
          <w:rPr>
            <w:rStyle w:val="Lienhypertexte"/>
            <w:color w:val="0000FF"/>
          </w:rPr>
          <w:t>procurement.cod.korlom@enabel.be</w:t>
        </w:r>
      </w:hyperlink>
      <w:r>
        <w:t>), et seront traitées dans l'ordre dans lequel elles ont été reçues.</w:t>
      </w:r>
    </w:p>
    <w:p w14:paraId="162456D4" w14:textId="77777777" w:rsidR="00BC0372" w:rsidRDefault="00000000">
      <w:pPr>
        <w:pStyle w:val="Body1"/>
        <w:ind w:left="1210"/>
      </w:pPr>
      <w:r>
        <w:t>Aucune information ne sera communiquée sur l'évolution de la procédure avant la notification de la décision d'attribution.</w:t>
      </w:r>
    </w:p>
    <w:p w14:paraId="0B23B2C0" w14:textId="77777777" w:rsidR="00BC0372" w:rsidRDefault="00000000">
      <w:pPr>
        <w:pStyle w:val="Titre2"/>
        <w:numPr>
          <w:ilvl w:val="1"/>
          <w:numId w:val="7"/>
        </w:numPr>
      </w:pPr>
      <w:r>
        <w:rPr>
          <w:b/>
        </w:rPr>
        <w:t>Publication des clarifications et/ou modifications du cahier spécial des charges</w:t>
      </w:r>
    </w:p>
    <w:p w14:paraId="738D17E9" w14:textId="77777777" w:rsidR="00BC0372" w:rsidRDefault="00000000">
      <w:pPr>
        <w:pStyle w:val="Body1"/>
        <w:ind w:left="1210"/>
      </w:pPr>
      <w:r>
        <w:t>Un aperçu complet des questions et réponses, ainsi que des éventuelles modifications à ce cahier spécial des charges, sera disponible au septième jour avant la date limite pour l'introduction des offres, au plus tard.</w:t>
      </w:r>
    </w:p>
    <w:p w14:paraId="06DB2D46" w14:textId="77777777" w:rsidR="00BC0372" w:rsidRDefault="00000000">
      <w:pPr>
        <w:pStyle w:val="Body1"/>
        <w:ind w:left="1210"/>
      </w:pPr>
      <w:r>
        <w:t xml:space="preserve">Ces mises à jour seront publiées sur les mêmes plateformes que celles mentionnées à la clause </w:t>
      </w:r>
      <w:r>
        <w:fldChar w:fldCharType="begin"/>
      </w:r>
      <w:r>
        <w:instrText xml:space="preserve">REF _sx-ref-fr-2634 \r \h \* MERGEFORMAT </w:instrText>
      </w:r>
      <w:r>
        <w:fldChar w:fldCharType="separate"/>
      </w:r>
      <w:r>
        <w:t>‎2</w:t>
      </w:r>
      <w:r>
        <w:fldChar w:fldCharType="end"/>
      </w:r>
      <w:r>
        <w:t>.</w:t>
      </w:r>
    </w:p>
    <w:p w14:paraId="21649200" w14:textId="77777777" w:rsidR="00BC0372" w:rsidRDefault="00000000">
      <w:pPr>
        <w:pStyle w:val="Body1"/>
        <w:ind w:left="1210"/>
      </w:pPr>
      <w:r>
        <w:t>Le soumissionnaire doit soumettre son offre après avoir lu et pris en compte toutes les corrections apportées au cahier spécial des charges qui sont publiées ou qui lui sont envoyées par courrier électronique.</w:t>
      </w:r>
    </w:p>
    <w:p w14:paraId="2A41CCFD"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23" w:name="_Toc256000017"/>
      <w:r>
        <w:rPr>
          <w:color w:val="910000"/>
        </w:rPr>
        <w:lastRenderedPageBreak/>
        <w:t>Section (B) - Instructions pour la préparation des offres</w:t>
      </w:r>
      <w:bookmarkEnd w:id="23"/>
    </w:p>
    <w:p w14:paraId="3961C839" w14:textId="77777777" w:rsidR="00BC0372" w:rsidRDefault="00000000">
      <w:pPr>
        <w:pStyle w:val="Heading1title"/>
        <w:numPr>
          <w:ilvl w:val="0"/>
          <w:numId w:val="7"/>
        </w:numPr>
      </w:pPr>
      <w:bookmarkStart w:id="24" w:name="_Toc256000018"/>
      <w:r>
        <w:t>Durée de validité de l'offre</w:t>
      </w:r>
      <w:bookmarkEnd w:id="24"/>
    </w:p>
    <w:p w14:paraId="774B0307" w14:textId="77777777" w:rsidR="00BC0372" w:rsidRDefault="00000000">
      <w:pPr>
        <w:pStyle w:val="Body1"/>
      </w:pPr>
      <w:r>
        <w:t>Les soumissionnaires restent liés par leur offre pendant un délai de</w:t>
      </w:r>
      <w:r>
        <w:rPr>
          <w:b/>
        </w:rPr>
        <w:t xml:space="preserve"> 90 (quatre-vingt-dix) jours calendrier</w:t>
      </w:r>
      <w:r>
        <w:t>, à compter de la date limite de réception des offres.</w:t>
      </w:r>
    </w:p>
    <w:p w14:paraId="13C018F5" w14:textId="77777777" w:rsidR="00BC0372" w:rsidRDefault="00000000">
      <w:pPr>
        <w:pStyle w:val="Heading1title"/>
        <w:numPr>
          <w:ilvl w:val="0"/>
          <w:numId w:val="7"/>
        </w:numPr>
      </w:pPr>
      <w:bookmarkStart w:id="25" w:name="_Toc256000019"/>
      <w:r>
        <w:t>Données à mentionner dans l'offre</w:t>
      </w:r>
      <w:bookmarkEnd w:id="25"/>
    </w:p>
    <w:p w14:paraId="4B8A3AC2" w14:textId="77777777" w:rsidR="00BC0372" w:rsidRDefault="00000000">
      <w:pPr>
        <w:pStyle w:val="Titre2"/>
        <w:numPr>
          <w:ilvl w:val="1"/>
          <w:numId w:val="7"/>
        </w:numPr>
      </w:pPr>
      <w:r>
        <w:t>L'attention des soumissionnaires est attirée sur les principes généraux édictés au titre 1 de la loi du 17 juin 2016 relative aux marchés publics et qui sont applicables à la présente procédure de passation.</w:t>
      </w:r>
    </w:p>
    <w:p w14:paraId="10FCF075" w14:textId="77777777" w:rsidR="00BC0372" w:rsidRDefault="00000000">
      <w:pPr>
        <w:pStyle w:val="Titre2"/>
        <w:numPr>
          <w:ilvl w:val="1"/>
          <w:numId w:val="7"/>
        </w:numPr>
      </w:pPr>
      <w:r>
        <w:t>L'offre et toutes les annexes à l'offre doivent être rédigés en :</w:t>
      </w:r>
    </w:p>
    <w:p w14:paraId="52A17306" w14:textId="77777777" w:rsidR="00BC0372" w:rsidRDefault="00000000">
      <w:pPr>
        <w:pStyle w:val="Body1"/>
        <w:numPr>
          <w:ilvl w:val="0"/>
          <w:numId w:val="8"/>
        </w:numPr>
        <w:tabs>
          <w:tab w:val="left" w:pos="1720"/>
        </w:tabs>
        <w:ind w:left="1720" w:hanging="510"/>
      </w:pPr>
      <w:r>
        <w:t>français.</w:t>
      </w:r>
    </w:p>
    <w:p w14:paraId="16C681B4" w14:textId="77777777" w:rsidR="00BC0372" w:rsidRDefault="00000000">
      <w:pPr>
        <w:pStyle w:val="Titre2"/>
        <w:numPr>
          <w:ilvl w:val="1"/>
          <w:numId w:val="7"/>
        </w:numPr>
      </w:pPr>
      <w:r>
        <w:t>Par le dépôt de son offre, le soumissionnaire renonce automatiquement à ses conditions générales ou particulières de vente, même si celles-ci sont mentionnées dans l'une ou l'autre annexe à son offre.</w:t>
      </w:r>
    </w:p>
    <w:p w14:paraId="586A85AB" w14:textId="77777777" w:rsidR="00BC0372" w:rsidRDefault="00000000">
      <w:pPr>
        <w:pStyle w:val="Titre2"/>
        <w:numPr>
          <w:ilvl w:val="1"/>
          <w:numId w:val="7"/>
        </w:numPr>
      </w:pPr>
      <w:r>
        <w:t>Le soumissionnaire doit indiquer clairement dans son offre quelle information est confidentielle et/ou se rapporte à des secrets techniques ou commerciaux et ne peut donc pas être divulguée par le pouvoir adjudicateur.</w:t>
      </w:r>
    </w:p>
    <w:p w14:paraId="0996E291" w14:textId="77777777" w:rsidR="00BC0372" w:rsidRDefault="00000000">
      <w:pPr>
        <w:pStyle w:val="Titre2"/>
        <w:numPr>
          <w:ilvl w:val="1"/>
          <w:numId w:val="7"/>
        </w:numPr>
      </w:pPr>
      <w:r>
        <w:t>Le soumissionnaire est tenu d'utiliser les formulaires joints en annexe :</w:t>
      </w:r>
    </w:p>
    <w:p w14:paraId="7C7E884C" w14:textId="4661673D" w:rsidR="00BC0372" w:rsidRDefault="00000000">
      <w:pPr>
        <w:pStyle w:val="Body1"/>
        <w:numPr>
          <w:ilvl w:val="0"/>
          <w:numId w:val="9"/>
        </w:numPr>
        <w:tabs>
          <w:tab w:val="left" w:pos="1720"/>
        </w:tabs>
        <w:ind w:left="1720" w:hanging="510"/>
      </w:pPr>
      <w:r>
        <w:t>Fiche d'identification (</w:t>
      </w:r>
      <w:r w:rsidR="002D33CF">
        <w:t>voir la</w:t>
      </w:r>
      <w:r>
        <w:t xml:space="preserve"> clause </w:t>
      </w:r>
      <w:r>
        <w:fldChar w:fldCharType="begin"/>
      </w:r>
      <w:r>
        <w:instrText xml:space="preserve">REF tender_form \r \h \* MERGEFORMAT </w:instrText>
      </w:r>
      <w:r>
        <w:fldChar w:fldCharType="separate"/>
      </w:r>
      <w:r>
        <w:t>‎1</w:t>
      </w:r>
      <w:r>
        <w:fldChar w:fldCharType="end"/>
      </w:r>
      <w:r>
        <w:t xml:space="preserve"> du chapitre 8 Formulaires) ;</w:t>
      </w:r>
    </w:p>
    <w:p w14:paraId="1D3FD195" w14:textId="37F5B12F" w:rsidR="00BC0372" w:rsidRDefault="00000000">
      <w:pPr>
        <w:pStyle w:val="Body1"/>
        <w:numPr>
          <w:ilvl w:val="0"/>
          <w:numId w:val="9"/>
        </w:numPr>
        <w:tabs>
          <w:tab w:val="left" w:pos="1720"/>
        </w:tabs>
        <w:ind w:left="1720" w:hanging="510"/>
      </w:pPr>
      <w:r>
        <w:t>Formulaire d'offre - Prix (</w:t>
      </w:r>
      <w:r w:rsidR="002D33CF">
        <w:t>voir la</w:t>
      </w:r>
      <w:r>
        <w:t xml:space="preserve"> clause </w:t>
      </w:r>
      <w:r>
        <w:fldChar w:fldCharType="begin"/>
      </w:r>
      <w:r>
        <w:instrText xml:space="preserve">REF tender_form_prices \r \h \* MERGEFORMAT </w:instrText>
      </w:r>
      <w:r>
        <w:fldChar w:fldCharType="separate"/>
      </w:r>
      <w:r>
        <w:t>‎2</w:t>
      </w:r>
      <w:r>
        <w:fldChar w:fldCharType="end"/>
      </w:r>
      <w:r>
        <w:t xml:space="preserve"> du chapitre 8 Formulaires)</w:t>
      </w:r>
    </w:p>
    <w:p w14:paraId="34581247" w14:textId="47E50F08" w:rsidR="00BC0372" w:rsidRDefault="00000000">
      <w:pPr>
        <w:pStyle w:val="Body1"/>
        <w:numPr>
          <w:ilvl w:val="0"/>
          <w:numId w:val="9"/>
        </w:numPr>
        <w:tabs>
          <w:tab w:val="left" w:pos="1720"/>
        </w:tabs>
        <w:ind w:left="1720" w:hanging="510"/>
      </w:pPr>
      <w:r>
        <w:t>Déclaration sur l'honneur – motifs d'exclusion (</w:t>
      </w:r>
      <w:r w:rsidR="002D33CF">
        <w:t>voir la</w:t>
      </w:r>
      <w:r>
        <w:t xml:space="preserve"> clause </w:t>
      </w:r>
      <w:r>
        <w:fldChar w:fldCharType="begin"/>
      </w:r>
      <w:r>
        <w:instrText xml:space="preserve">REF declaration \r \h \* MERGEFORMAT </w:instrText>
      </w:r>
      <w:r>
        <w:fldChar w:fldCharType="separate"/>
      </w:r>
      <w:r>
        <w:t>‎6</w:t>
      </w:r>
      <w:r>
        <w:fldChar w:fldCharType="end"/>
      </w:r>
      <w:r>
        <w:t xml:space="preserve"> du chapitre 8 Formulaires).</w:t>
      </w:r>
    </w:p>
    <w:p w14:paraId="31C1FCC5" w14:textId="77777777" w:rsidR="00BC0372" w:rsidRDefault="00000000">
      <w:pPr>
        <w:pStyle w:val="Body1"/>
        <w:ind w:left="1210"/>
      </w:pPr>
      <w:r>
        <w:t>A défaut d'utiliser ces formulaires, le soumissionnaire supporte l'entière responsabilité de la parfaite concordance entre les documents qu'il a utilisés et les formulaires.</w:t>
      </w:r>
    </w:p>
    <w:p w14:paraId="7A0AD646" w14:textId="77777777" w:rsidR="00BC0372" w:rsidRDefault="00000000">
      <w:pPr>
        <w:pStyle w:val="Titre2"/>
        <w:numPr>
          <w:ilvl w:val="1"/>
          <w:numId w:val="7"/>
        </w:numPr>
      </w:pPr>
      <w:r>
        <w:t>Le soumissionnaire joint également à son offre :</w:t>
      </w:r>
    </w:p>
    <w:p w14:paraId="0CCB2AED" w14:textId="77777777" w:rsidR="00BC0372" w:rsidRDefault="00000000">
      <w:pPr>
        <w:pStyle w:val="Body1"/>
        <w:numPr>
          <w:ilvl w:val="0"/>
          <w:numId w:val="10"/>
        </w:numPr>
        <w:tabs>
          <w:tab w:val="left" w:pos="1720"/>
        </w:tabs>
        <w:ind w:left="1720" w:hanging="510"/>
      </w:pPr>
      <w:r>
        <w:t xml:space="preserve">Tous les documents demandés dans le cadre de la sélection qualitative (voir la clause </w:t>
      </w:r>
      <w:r>
        <w:fldChar w:fldCharType="begin"/>
      </w:r>
      <w:r>
        <w:instrText xml:space="preserve">REF _sx-ref-fr-3546 \r \h \* MERGEFORMAT </w:instrText>
      </w:r>
      <w:r>
        <w:fldChar w:fldCharType="separate"/>
      </w:r>
      <w:r>
        <w:t>‎13</w:t>
      </w:r>
      <w:r>
        <w:fldChar w:fldCharType="end"/>
      </w:r>
      <w:r>
        <w:t xml:space="preserve"> et  </w:t>
      </w:r>
      <w:r>
        <w:fldChar w:fldCharType="begin"/>
      </w:r>
      <w:r>
        <w:instrText xml:space="preserve">REF doc__dossier_de_slection \h \* MERGEFORMAT </w:instrText>
      </w:r>
      <w:r>
        <w:fldChar w:fldCharType="separate"/>
      </w:r>
      <w:r>
        <w:t>6 Dossier de sélection</w:t>
      </w:r>
      <w:r>
        <w:fldChar w:fldCharType="end"/>
      </w:r>
      <w:r>
        <w:t xml:space="preserve">) et des critères d'attribution (voir la clause </w:t>
      </w:r>
      <w:r>
        <w:fldChar w:fldCharType="begin"/>
      </w:r>
      <w:r>
        <w:instrText xml:space="preserve">REF _sx-ref-fr-3716 \r \h \* MERGEFORMAT </w:instrText>
      </w:r>
      <w:r>
        <w:fldChar w:fldCharType="separate"/>
      </w:r>
      <w:r>
        <w:t>‎15</w:t>
      </w:r>
      <w:r>
        <w:fldChar w:fldCharType="end"/>
      </w:r>
      <w:r>
        <w:t>) ;</w:t>
      </w:r>
    </w:p>
    <w:p w14:paraId="693A845C" w14:textId="77777777" w:rsidR="00BC0372" w:rsidRDefault="00000000">
      <w:pPr>
        <w:pStyle w:val="Body1"/>
        <w:numPr>
          <w:ilvl w:val="0"/>
          <w:numId w:val="10"/>
        </w:numPr>
        <w:tabs>
          <w:tab w:val="left" w:pos="1720"/>
        </w:tabs>
        <w:ind w:left="1720" w:hanging="510"/>
      </w:pPr>
      <w:r>
        <w:t>Le détail des prix proposés, en indiquant pour chaque poste les différents éléments inclus dans le prix et les taxes applicables ;</w:t>
      </w:r>
    </w:p>
    <w:p w14:paraId="04F4BB75" w14:textId="77777777" w:rsidR="00BC0372" w:rsidRDefault="00000000">
      <w:pPr>
        <w:pStyle w:val="Body1"/>
        <w:numPr>
          <w:ilvl w:val="0"/>
          <w:numId w:val="10"/>
        </w:numPr>
        <w:tabs>
          <w:tab w:val="left" w:pos="1720"/>
        </w:tabs>
        <w:ind w:left="1720" w:hanging="510"/>
      </w:pPr>
      <w:r>
        <w:t>Les statuts ainsi que tout autre document utile prouvant le mandat du (des) signataire(s).</w:t>
      </w:r>
    </w:p>
    <w:p w14:paraId="3BC8188C" w14:textId="77777777" w:rsidR="00BC0372" w:rsidRDefault="00000000">
      <w:pPr>
        <w:pStyle w:val="Titre2"/>
        <w:numPr>
          <w:ilvl w:val="1"/>
          <w:numId w:val="7"/>
        </w:numPr>
      </w:pPr>
      <w:r>
        <w:t>Lorsque l'offre est déposée par un groupement d'opérateurs économiques, l'offre doit contenir une copie des documents suivants pour chaque participant au groupement :</w:t>
      </w:r>
    </w:p>
    <w:p w14:paraId="066290AC" w14:textId="478F962F" w:rsidR="00BC0372" w:rsidRDefault="00000000">
      <w:pPr>
        <w:pStyle w:val="Body1"/>
        <w:numPr>
          <w:ilvl w:val="0"/>
          <w:numId w:val="11"/>
        </w:numPr>
        <w:tabs>
          <w:tab w:val="left" w:pos="1720"/>
        </w:tabs>
        <w:ind w:left="1720" w:hanging="510"/>
      </w:pPr>
      <w:r>
        <w:t>Fiche d'identification (</w:t>
      </w:r>
      <w:r w:rsidR="002D33CF">
        <w:t>voir la</w:t>
      </w:r>
      <w:r>
        <w:t xml:space="preserve"> clause </w:t>
      </w:r>
      <w:r>
        <w:fldChar w:fldCharType="begin"/>
      </w:r>
      <w:r>
        <w:instrText xml:space="preserve">REF tender_form \r \h \* MERGEFORMAT </w:instrText>
      </w:r>
      <w:r>
        <w:fldChar w:fldCharType="separate"/>
      </w:r>
      <w:r>
        <w:t>‎1</w:t>
      </w:r>
      <w:r>
        <w:fldChar w:fldCharType="end"/>
      </w:r>
      <w:r>
        <w:t xml:space="preserve"> du chapitre 8 Formulaires) ;</w:t>
      </w:r>
    </w:p>
    <w:p w14:paraId="0E54D9D9" w14:textId="01BC512C" w:rsidR="00BC0372" w:rsidRDefault="00000000">
      <w:pPr>
        <w:pStyle w:val="Body1"/>
        <w:numPr>
          <w:ilvl w:val="0"/>
          <w:numId w:val="11"/>
        </w:numPr>
        <w:tabs>
          <w:tab w:val="left" w:pos="1720"/>
        </w:tabs>
        <w:ind w:left="1720" w:hanging="510"/>
      </w:pPr>
      <w:r>
        <w:t>Déclaration sur l'honneur – motifs d'exclusion (</w:t>
      </w:r>
      <w:r w:rsidR="002D33CF">
        <w:t>voir la</w:t>
      </w:r>
      <w:r>
        <w:t xml:space="preserve"> clause </w:t>
      </w:r>
      <w:r>
        <w:fldChar w:fldCharType="begin"/>
      </w:r>
      <w:r>
        <w:instrText xml:space="preserve">REF declaration \r \h \* MERGEFORMAT </w:instrText>
      </w:r>
      <w:r>
        <w:fldChar w:fldCharType="separate"/>
      </w:r>
      <w:r>
        <w:t>‎6</w:t>
      </w:r>
      <w:r>
        <w:fldChar w:fldCharType="end"/>
      </w:r>
      <w:r>
        <w:t xml:space="preserve"> du chapitre 8 Formulaires) ;</w:t>
      </w:r>
    </w:p>
    <w:p w14:paraId="6836189F" w14:textId="77777777" w:rsidR="00BC0372" w:rsidRDefault="00000000">
      <w:pPr>
        <w:pStyle w:val="Body1"/>
        <w:numPr>
          <w:ilvl w:val="0"/>
          <w:numId w:val="11"/>
        </w:numPr>
        <w:tabs>
          <w:tab w:val="left" w:pos="1720"/>
        </w:tabs>
        <w:ind w:left="1720" w:hanging="510"/>
      </w:pPr>
      <w:r>
        <w:t>Les statuts ainsi que tout autre document utile prouvant le mandat du (des) signataire(s) ;</w:t>
      </w:r>
    </w:p>
    <w:p w14:paraId="7E5B6DD7" w14:textId="77777777" w:rsidR="00BC0372" w:rsidRDefault="00000000">
      <w:pPr>
        <w:pStyle w:val="Body1"/>
        <w:numPr>
          <w:ilvl w:val="0"/>
          <w:numId w:val="11"/>
        </w:numPr>
        <w:tabs>
          <w:tab w:val="left" w:pos="1720"/>
        </w:tabs>
        <w:ind w:left="1720" w:hanging="510"/>
      </w:pPr>
      <w:r>
        <w:t>L'accord d'association signé par chaque participant, indiquant clairement le ou la représentant·e de l'association.</w:t>
      </w:r>
    </w:p>
    <w:p w14:paraId="1491C865" w14:textId="77777777" w:rsidR="00BC0372" w:rsidRDefault="00000000">
      <w:pPr>
        <w:pStyle w:val="Titre2"/>
        <w:numPr>
          <w:ilvl w:val="1"/>
          <w:numId w:val="7"/>
        </w:numPr>
      </w:pPr>
      <w:r>
        <w:t>Les participants à un groupement d'opérateurs économiques doivent désigner celui d'entre eux qui représentera le groupement à l'égard du pouvoir adjudicateur.</w:t>
      </w:r>
    </w:p>
    <w:p w14:paraId="37C184C3" w14:textId="77777777" w:rsidR="00BC0372" w:rsidRDefault="00000000">
      <w:pPr>
        <w:pStyle w:val="Titre2"/>
        <w:numPr>
          <w:ilvl w:val="1"/>
          <w:numId w:val="7"/>
        </w:numPr>
      </w:pPr>
      <w:r>
        <w:t xml:space="preserve">Conformément à l'article 73 de l'arrêté royal du 18 avril 2017 relatif à la passation des marchés publics dans les secteurs classiques, si un opérateur économique souhaite recourir aux </w:t>
      </w:r>
      <w:r>
        <w:lastRenderedPageBreak/>
        <w:t xml:space="preserve">capacités d'autres entités (notamment des sous-traitants ou des filiales indépendantes) en ce qui concerne les critères relatifs à la capacité économique et financière et les critères relatifs aux capacités techniques et professionnelles (voir la clause </w:t>
      </w:r>
      <w:r>
        <w:fldChar w:fldCharType="begin"/>
      </w:r>
      <w:r>
        <w:instrText xml:space="preserve">REF _sx-ref-fr-3546 \r \h \* MERGEFORMAT </w:instrText>
      </w:r>
      <w:r>
        <w:fldChar w:fldCharType="separate"/>
      </w:r>
      <w:r>
        <w:t>‎13</w:t>
      </w:r>
      <w:r>
        <w:fldChar w:fldCharType="end"/>
      </w:r>
      <w:r>
        <w:t xml:space="preserve"> et  </w:t>
      </w:r>
      <w:r>
        <w:fldChar w:fldCharType="begin"/>
      </w:r>
      <w:r>
        <w:instrText xml:space="preserve">REF doc__dossier_de_slection \h \* MERGEFORMAT </w:instrText>
      </w:r>
      <w:r>
        <w:fldChar w:fldCharType="separate"/>
      </w:r>
      <w:r>
        <w:t>6 Dossier de sélection</w:t>
      </w:r>
      <w:r>
        <w:fldChar w:fldCharType="end"/>
      </w:r>
      <w:r>
        <w:t>), il apporte au pouvoir adjudicateur la preuve qu'il disposera des moyens nécessaires, notamment en produisant l'engagement de ces entités à cet effet.</w:t>
      </w:r>
    </w:p>
    <w:p w14:paraId="160EFDEA" w14:textId="77777777" w:rsidR="00BC0372" w:rsidRDefault="00000000">
      <w:pPr>
        <w:pStyle w:val="Heading1title"/>
        <w:numPr>
          <w:ilvl w:val="0"/>
          <w:numId w:val="7"/>
        </w:numPr>
      </w:pPr>
      <w:bookmarkStart w:id="26" w:name="_Toc256000020"/>
      <w:r>
        <w:t>Devise de l'offre</w:t>
      </w:r>
      <w:bookmarkEnd w:id="26"/>
    </w:p>
    <w:p w14:paraId="582FC203" w14:textId="77777777" w:rsidR="00BC0372" w:rsidRDefault="00000000">
      <w:pPr>
        <w:pStyle w:val="Body1"/>
      </w:pPr>
      <w:r>
        <w:t>Tous les prix mentionnés dans le formulaire d'offre doivent être obligatoirement libellés en</w:t>
      </w:r>
      <w:r>
        <w:rPr>
          <w:b/>
        </w:rPr>
        <w:t xml:space="preserve"> euro</w:t>
      </w:r>
      <w:r>
        <w:t>.</w:t>
      </w:r>
    </w:p>
    <w:p w14:paraId="3B32DC49" w14:textId="77777777" w:rsidR="00BC0372" w:rsidRDefault="00000000">
      <w:pPr>
        <w:pStyle w:val="Heading1title"/>
        <w:numPr>
          <w:ilvl w:val="0"/>
          <w:numId w:val="7"/>
        </w:numPr>
      </w:pPr>
      <w:bookmarkStart w:id="27" w:name="_Toc256000021"/>
      <w:r>
        <w:t>Détermination des prix</w:t>
      </w:r>
      <w:bookmarkEnd w:id="27"/>
    </w:p>
    <w:p w14:paraId="2939A547" w14:textId="77777777" w:rsidR="00BC0372" w:rsidRDefault="00000000">
      <w:pPr>
        <w:pStyle w:val="Titre2"/>
        <w:numPr>
          <w:ilvl w:val="1"/>
          <w:numId w:val="7"/>
        </w:numPr>
      </w:pPr>
      <w:r>
        <w:t>Lot 1  : Ce marché public est un marché à</w:t>
      </w:r>
      <w:r>
        <w:rPr>
          <w:b/>
        </w:rPr>
        <w:t xml:space="preserve"> bordereau de prix</w:t>
      </w:r>
      <w:r>
        <w:t>, ce qui signifie que seul le prix unitaire est forfaitaire. Le prix à payer sera obtenu en appliquant les prix unitaires mentionnés et les quantités réellement exécutées.</w:t>
      </w:r>
    </w:p>
    <w:p w14:paraId="23865695" w14:textId="77777777" w:rsidR="00BC0372" w:rsidRDefault="00000000">
      <w:pPr>
        <w:pStyle w:val="Titre2"/>
        <w:numPr>
          <w:ilvl w:val="1"/>
          <w:numId w:val="7"/>
        </w:numPr>
      </w:pPr>
      <w:r>
        <w:t>Lot 2  : Ce marché public est un marché à</w:t>
      </w:r>
      <w:r>
        <w:rPr>
          <w:b/>
        </w:rPr>
        <w:t xml:space="preserve"> bordereau de prix</w:t>
      </w:r>
      <w:r>
        <w:t>, ce qui signifie que seul le prix unitaire est forfaitaire. Le prix à payer sera obtenu en appliquant les prix unitaires mentionnés et les quantités réellement exécutées.</w:t>
      </w:r>
    </w:p>
    <w:p w14:paraId="73B45809" w14:textId="77777777" w:rsidR="00BC0372" w:rsidRDefault="00000000">
      <w:pPr>
        <w:pStyle w:val="Titre2"/>
        <w:numPr>
          <w:ilvl w:val="1"/>
          <w:numId w:val="7"/>
        </w:numPr>
      </w:pPr>
      <w:r>
        <w:t>Lot 3  : Ce marché public est un marché à</w:t>
      </w:r>
      <w:r>
        <w:rPr>
          <w:b/>
        </w:rPr>
        <w:t xml:space="preserve"> bordereau de prix</w:t>
      </w:r>
      <w:r>
        <w:t>, ce qui signifie que seul le prix unitaire est forfaitaire. Le prix à payer sera obtenu en appliquant les prix unitaires mentionnés et les quantités réellement exécutées.</w:t>
      </w:r>
    </w:p>
    <w:p w14:paraId="68A23D2A" w14:textId="77777777" w:rsidR="00BC0372" w:rsidRDefault="00000000">
      <w:pPr>
        <w:pStyle w:val="Titre2"/>
        <w:numPr>
          <w:ilvl w:val="1"/>
          <w:numId w:val="7"/>
        </w:numPr>
      </w:pPr>
      <w:r>
        <w:t>Lot 4  : Ce marché public est un marché à</w:t>
      </w:r>
      <w:r>
        <w:rPr>
          <w:b/>
        </w:rPr>
        <w:t xml:space="preserve"> bordereau de prix</w:t>
      </w:r>
      <w:r>
        <w:t>, ce qui signifie que seul le prix unitaire est forfaitaire. Le prix à payer sera obtenu en appliquant les prix unitaires mentionnés et les quantités réellement exécutées.</w:t>
      </w:r>
    </w:p>
    <w:p w14:paraId="331163AD" w14:textId="77777777" w:rsidR="00BC0372" w:rsidRDefault="00000000">
      <w:pPr>
        <w:pStyle w:val="Titre2"/>
        <w:numPr>
          <w:ilvl w:val="1"/>
          <w:numId w:val="7"/>
        </w:numPr>
      </w:pPr>
      <w:r>
        <w:t>En application de l'article 37 de l'arrêté royal du 18 avril 2017 relatif à la passation des marchés publics dans les secteurs classiques, le pouvoir adjudicateur peut effectuer toutes les vérifications sur pièces comptables et tous contrôles sur place de l'exactitude des indications fournis dans le cadre de la vérification des prix.</w:t>
      </w:r>
    </w:p>
    <w:p w14:paraId="3D29C182" w14:textId="77777777" w:rsidR="00BC0372" w:rsidRDefault="00000000">
      <w:pPr>
        <w:pStyle w:val="Heading1title"/>
        <w:numPr>
          <w:ilvl w:val="0"/>
          <w:numId w:val="7"/>
        </w:numPr>
      </w:pPr>
      <w:bookmarkStart w:id="28" w:name="_Toc256000022"/>
      <w:r>
        <w:t>Éléments inclus dans le prix</w:t>
      </w:r>
      <w:bookmarkEnd w:id="28"/>
    </w:p>
    <w:p w14:paraId="05F17405" w14:textId="77777777" w:rsidR="00BC0372" w:rsidRDefault="00000000">
      <w:pPr>
        <w:pStyle w:val="Titre2"/>
        <w:numPr>
          <w:ilvl w:val="1"/>
          <w:numId w:val="7"/>
        </w:numPr>
      </w:pPr>
      <w:r>
        <w:t>Le soumissionnaire est censé avoir inclus dans ses prix unitaires tous les frais et impositions généralement quelconques inhérents à l'exécution du marché, à l'exception de la taxe sur la valeur ajoutée. Le taux de TVA est indiqué séparément, si applicable.</w:t>
      </w:r>
    </w:p>
    <w:p w14:paraId="1AFC847D" w14:textId="77777777" w:rsidR="00BC0372" w:rsidRDefault="00000000">
      <w:pPr>
        <w:pStyle w:val="Body1"/>
        <w:ind w:left="1210"/>
      </w:pPr>
      <w:r>
        <w:t>Sont notamment inclus dans les prix :</w:t>
      </w:r>
    </w:p>
    <w:p w14:paraId="64736A60" w14:textId="77777777" w:rsidR="00BC0372" w:rsidRDefault="00000000">
      <w:pPr>
        <w:pStyle w:val="Body1"/>
        <w:numPr>
          <w:ilvl w:val="0"/>
          <w:numId w:val="12"/>
        </w:numPr>
        <w:tabs>
          <w:tab w:val="left" w:pos="1720"/>
        </w:tabs>
        <w:ind w:left="1720" w:hanging="510"/>
      </w:pPr>
      <w:r>
        <w:t>Les emballages, sauf si ceux-ci restent la propriété du soumissionnaire, les frais de chargement, de transbordement et de déchargement intermédiaire, de transport, d'assurance et de dédouanement ;</w:t>
      </w:r>
    </w:p>
    <w:p w14:paraId="3AC4E334" w14:textId="77777777" w:rsidR="00BC0372" w:rsidRDefault="00000000">
      <w:pPr>
        <w:pStyle w:val="Body1"/>
        <w:numPr>
          <w:ilvl w:val="0"/>
          <w:numId w:val="12"/>
        </w:numPr>
        <w:tabs>
          <w:tab w:val="left" w:pos="1720"/>
        </w:tabs>
        <w:ind w:left="1720" w:hanging="510"/>
      </w:pPr>
      <w:r>
        <w:t>Le déchargement, le déballage et la mise en place au lieu de livraison, à condition que les documents du marché mentionnent le lieu exact de livraison et les moyens d'accès ;</w:t>
      </w:r>
    </w:p>
    <w:p w14:paraId="2E4D252C" w14:textId="77777777" w:rsidR="00BC0372" w:rsidRDefault="00000000">
      <w:pPr>
        <w:pStyle w:val="Body1"/>
        <w:numPr>
          <w:ilvl w:val="0"/>
          <w:numId w:val="12"/>
        </w:numPr>
        <w:tabs>
          <w:tab w:val="left" w:pos="1720"/>
        </w:tabs>
        <w:ind w:left="1720" w:hanging="510"/>
      </w:pPr>
      <w:r>
        <w:t>La documentation relative à la fourniture et éventuellement exigée par le pouvoir adjudicateur ;</w:t>
      </w:r>
    </w:p>
    <w:p w14:paraId="6097D64F" w14:textId="77777777" w:rsidR="00BC0372" w:rsidRDefault="00000000">
      <w:pPr>
        <w:pStyle w:val="Body1"/>
        <w:numPr>
          <w:ilvl w:val="0"/>
          <w:numId w:val="12"/>
        </w:numPr>
        <w:tabs>
          <w:tab w:val="left" w:pos="1720"/>
        </w:tabs>
        <w:ind w:left="1720" w:hanging="510"/>
      </w:pPr>
      <w:r>
        <w:t>Le montage et la mise en service ;</w:t>
      </w:r>
    </w:p>
    <w:p w14:paraId="3C057FEC" w14:textId="77777777" w:rsidR="00BC0372" w:rsidRDefault="00000000">
      <w:pPr>
        <w:pStyle w:val="Body1"/>
        <w:numPr>
          <w:ilvl w:val="0"/>
          <w:numId w:val="12"/>
        </w:numPr>
        <w:tabs>
          <w:tab w:val="left" w:pos="1720"/>
        </w:tabs>
        <w:ind w:left="1720" w:hanging="510"/>
      </w:pPr>
      <w:r>
        <w:t>La formation nécessaire à l’usage ;</w:t>
      </w:r>
    </w:p>
    <w:p w14:paraId="3A0957CD" w14:textId="77777777" w:rsidR="00BC0372" w:rsidRDefault="00000000">
      <w:pPr>
        <w:pStyle w:val="Body1"/>
        <w:numPr>
          <w:ilvl w:val="0"/>
          <w:numId w:val="12"/>
        </w:numPr>
        <w:tabs>
          <w:tab w:val="left" w:pos="1720"/>
        </w:tabs>
        <w:ind w:left="1720" w:hanging="510"/>
      </w:pPr>
      <w:r>
        <w:t>Le cas échéant, les mesures imposées par la législation en matière de sécurité et de santé des travailleurs lors de l'exécution de leur travail ;</w:t>
      </w:r>
    </w:p>
    <w:p w14:paraId="137A2FDD" w14:textId="77777777" w:rsidR="00BC0372" w:rsidRDefault="00000000">
      <w:pPr>
        <w:pStyle w:val="Body1"/>
        <w:numPr>
          <w:ilvl w:val="0"/>
          <w:numId w:val="12"/>
        </w:numPr>
        <w:tabs>
          <w:tab w:val="left" w:pos="1720"/>
        </w:tabs>
        <w:ind w:left="1720" w:hanging="510"/>
      </w:pPr>
      <w:r>
        <w:t>Les droits de douane et d’accise.</w:t>
      </w:r>
    </w:p>
    <w:p w14:paraId="518AE356" w14:textId="77777777" w:rsidR="00BC0372" w:rsidRDefault="00000000">
      <w:pPr>
        <w:pStyle w:val="Body1"/>
        <w:numPr>
          <w:ilvl w:val="0"/>
          <w:numId w:val="12"/>
        </w:numPr>
        <w:tabs>
          <w:tab w:val="left" w:pos="1720"/>
        </w:tabs>
        <w:ind w:left="1720" w:hanging="510"/>
      </w:pPr>
      <w:r>
        <w:lastRenderedPageBreak/>
        <w:t>Les frais de réception.</w:t>
      </w:r>
    </w:p>
    <w:p w14:paraId="584040F8" w14:textId="77777777" w:rsidR="00BC0372" w:rsidRDefault="00000000">
      <w:pPr>
        <w:pStyle w:val="Titre2"/>
        <w:numPr>
          <w:ilvl w:val="1"/>
          <w:numId w:val="7"/>
        </w:numPr>
      </w:pPr>
      <w:r>
        <w:t>Tous les prix sont basés sur</w:t>
      </w:r>
      <w:r>
        <w:rPr>
          <w:b/>
        </w:rPr>
        <w:t xml:space="preserve"> Incoterms® 2020</w:t>
      </w:r>
      <w:r>
        <w:t> :</w:t>
      </w:r>
      <w:r>
        <w:rPr>
          <w:b/>
        </w:rPr>
        <w:t xml:space="preserve"> DDP</w:t>
      </w:r>
      <w:r>
        <w:t>.</w:t>
      </w:r>
    </w:p>
    <w:p w14:paraId="3409450F"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29" w:name="_Toc256000023"/>
      <w:r>
        <w:rPr>
          <w:color w:val="910000"/>
        </w:rPr>
        <w:t>Section (C) - Introduction des offres</w:t>
      </w:r>
      <w:bookmarkEnd w:id="29"/>
    </w:p>
    <w:p w14:paraId="62AB178E" w14:textId="77777777" w:rsidR="00BC0372" w:rsidRDefault="00000000">
      <w:pPr>
        <w:pStyle w:val="Heading1title"/>
        <w:numPr>
          <w:ilvl w:val="0"/>
          <w:numId w:val="7"/>
        </w:numPr>
      </w:pPr>
      <w:bookmarkStart w:id="30" w:name="_Toc256000024"/>
      <w:bookmarkStart w:id="31" w:name="_sx-ref-fr-3274"/>
      <w:r>
        <w:t>Introduction des offres</w:t>
      </w:r>
      <w:bookmarkEnd w:id="30"/>
      <w:bookmarkEnd w:id="31"/>
    </w:p>
    <w:p w14:paraId="58B38AE3" w14:textId="77777777" w:rsidR="00BC0372" w:rsidRDefault="00000000">
      <w:pPr>
        <w:pStyle w:val="Titre2"/>
        <w:numPr>
          <w:ilvl w:val="1"/>
          <w:numId w:val="7"/>
        </w:numPr>
      </w:pPr>
      <w:r>
        <w:t>Sans préjudice des variantes éventuelles, le soumissionnaire ne peut remettre qu'une seule offre par lot.</w:t>
      </w:r>
    </w:p>
    <w:p w14:paraId="7AE3FA4E" w14:textId="77777777" w:rsidR="00BC0372" w:rsidRDefault="00000000">
      <w:pPr>
        <w:pStyle w:val="Titre2"/>
        <w:numPr>
          <w:ilvl w:val="1"/>
          <w:numId w:val="7"/>
        </w:numPr>
      </w:pPr>
      <w:r>
        <w:rPr>
          <w:i/>
        </w:rPr>
        <w:t>Considérant l'article 14, § 2, °1 de la loi du 17 juin 2016 relative aux marchés publics, il ne serait pas approprié d'imposer l'obligation d'utiliser les moyens de communication électroniques visés à l'article 14, § 7, de la loi du 17 juin 2016 relative aux marchés publics.</w:t>
      </w:r>
    </w:p>
    <w:p w14:paraId="17068C5B" w14:textId="77777777" w:rsidR="00BC0372" w:rsidRDefault="00000000">
      <w:pPr>
        <w:pStyle w:val="Body1"/>
        <w:ind w:left="1210"/>
      </w:pPr>
      <w:r>
        <w:rPr>
          <w:i/>
        </w:rPr>
        <w:t>De par sa nature même, ce marché public est tel que les opérateurs économiques nationaux ou régionaux ne bénéficient pas d'un accès égal aux exigences liées à l'utilisation de la plateforme fédérale belge “ e-Procurement ”. Les caractéristiques techniques peuvent donc être discriminatoires et restreindre l'accès des opérateurs économiques à la procédure de passation de marché, notamment en ce qui concerne la vitesse et la qualité de la connexion internet, ainsi que la qualité du réseau de transport d'électricité.</w:t>
      </w:r>
    </w:p>
    <w:p w14:paraId="71434903" w14:textId="77777777" w:rsidR="00BC0372" w:rsidRDefault="00000000">
      <w:pPr>
        <w:pStyle w:val="Body1"/>
        <w:ind w:left="1210"/>
      </w:pPr>
      <w:r>
        <w:rPr>
          <w:i/>
        </w:rPr>
        <w:t>De plus, les modalités spécifiques proposées par cette plateforme en matière de signature électronique ne sont pas encore compatibles avec les technologies de l'information et de la communication couramment utilisées.</w:t>
      </w:r>
    </w:p>
    <w:p w14:paraId="3D54DCA5" w14:textId="77777777" w:rsidR="00BC0372" w:rsidRDefault="00000000">
      <w:pPr>
        <w:pStyle w:val="Titre2"/>
        <w:numPr>
          <w:ilvl w:val="1"/>
          <w:numId w:val="7"/>
        </w:numPr>
      </w:pPr>
      <w:r>
        <w:t>Le soumissionnaire introduit son offre de la manière suivante :</w:t>
      </w:r>
    </w:p>
    <w:p w14:paraId="42FCA3F1" w14:textId="77777777" w:rsidR="00097CE1" w:rsidRDefault="00097CE1" w:rsidP="00097CE1">
      <w:pPr>
        <w:pStyle w:val="Body1"/>
        <w:ind w:left="1210"/>
      </w:pPr>
      <w:r>
        <w:t xml:space="preserve">Un exemplaire en PDF de l'offre complète sera envoyé uniquement à l’adresse électronique suivante : </w:t>
      </w:r>
      <w:hyperlink r:id="rId18" w:history="1">
        <w:r w:rsidRPr="00422C41">
          <w:rPr>
            <w:rStyle w:val="Lienhypertexte"/>
          </w:rPr>
          <w:t>procurement.cod.korlom@enabel.be</w:t>
        </w:r>
      </w:hyperlink>
      <w:r>
        <w:t>.</w:t>
      </w:r>
    </w:p>
    <w:p w14:paraId="712A26D2" w14:textId="77777777" w:rsidR="00097CE1" w:rsidRDefault="00097CE1" w:rsidP="00097CE1">
      <w:pPr>
        <w:pStyle w:val="Body1"/>
        <w:ind w:left="1210"/>
        <w:rPr>
          <w:b/>
        </w:rPr>
      </w:pPr>
      <w:r>
        <w:t>L’objet du courriel :</w:t>
      </w:r>
      <w:r>
        <w:rPr>
          <w:b/>
        </w:rPr>
        <w:t xml:space="preserve"> </w:t>
      </w:r>
    </w:p>
    <w:p w14:paraId="124121FE" w14:textId="0D7401EB" w:rsidR="00BC0372" w:rsidRDefault="00097CE1">
      <w:pPr>
        <w:pStyle w:val="Body1"/>
        <w:ind w:left="1210"/>
      </w:pPr>
      <w:r>
        <w:rPr>
          <w:b/>
        </w:rPr>
        <w:t>« COD20004-10300 - Acquisition de matériels informatiques pour les partenaires du PIREDD KORLOM »</w:t>
      </w:r>
      <w:r>
        <w:t>.</w:t>
      </w:r>
    </w:p>
    <w:p w14:paraId="67C1D859" w14:textId="62469C6C" w:rsidR="00BC0372" w:rsidRDefault="00000000">
      <w:pPr>
        <w:pStyle w:val="Titre2"/>
        <w:numPr>
          <w:ilvl w:val="1"/>
          <w:numId w:val="7"/>
        </w:numPr>
      </w:pPr>
      <w:bookmarkStart w:id="32" w:name="_sx-ref-fr-3284"/>
      <w:r>
        <w:rPr>
          <w:b/>
          <w:u w:val="single"/>
        </w:rPr>
        <w:t xml:space="preserve">L'offre doit être introduit avant le </w:t>
      </w:r>
      <w:r w:rsidR="006B3290">
        <w:rPr>
          <w:b/>
          <w:u w:val="single"/>
        </w:rPr>
        <w:t>10</w:t>
      </w:r>
      <w:r w:rsidR="006B3290">
        <w:rPr>
          <w:b/>
          <w:u w:val="single"/>
        </w:rPr>
        <w:t xml:space="preserve"> </w:t>
      </w:r>
      <w:r w:rsidR="006B3290">
        <w:rPr>
          <w:b/>
          <w:u w:val="single"/>
        </w:rPr>
        <w:t>novembre</w:t>
      </w:r>
      <w:r>
        <w:rPr>
          <w:b/>
          <w:u w:val="single"/>
        </w:rPr>
        <w:t xml:space="preserve"> 2026, à 10H00 (</w:t>
      </w:r>
      <w:r w:rsidR="00097CE1">
        <w:rPr>
          <w:b/>
          <w:u w:val="single"/>
        </w:rPr>
        <w:t>Heure de Kinshasa</w:t>
      </w:r>
      <w:r>
        <w:rPr>
          <w:b/>
          <w:u w:val="single"/>
        </w:rPr>
        <w:t>)</w:t>
      </w:r>
      <w:r>
        <w:t xml:space="preserve">, </w:t>
      </w:r>
      <w:bookmarkEnd w:id="32"/>
    </w:p>
    <w:p w14:paraId="0D9CBA49" w14:textId="77777777" w:rsidR="00BC0372" w:rsidRDefault="00000000">
      <w:pPr>
        <w:pStyle w:val="Heading1title"/>
        <w:numPr>
          <w:ilvl w:val="0"/>
          <w:numId w:val="7"/>
        </w:numPr>
      </w:pPr>
      <w:bookmarkStart w:id="33" w:name="_Toc256000025"/>
      <w:r>
        <w:t>Signature des offres</w:t>
      </w:r>
      <w:bookmarkEnd w:id="33"/>
    </w:p>
    <w:p w14:paraId="50A34BA6" w14:textId="77777777" w:rsidR="00BC0372" w:rsidRDefault="00000000">
      <w:pPr>
        <w:pStyle w:val="Titre2"/>
        <w:numPr>
          <w:ilvl w:val="1"/>
          <w:numId w:val="7"/>
        </w:numPr>
      </w:pPr>
      <w:r>
        <w:rPr>
          <w:b/>
        </w:rPr>
        <w:t>L'offre et tous les documents qui l'accompagnent doivent être numérotés et signés (signature manuscrite originale) par le soumissionnaire ou son représentant.</w:t>
      </w:r>
      <w:r>
        <w:t xml:space="preserve"> Il en va de même pour toute modification, suppression ou annotation apportée à ce document. Le représentant doit clairement indiquer qu'il est habilité à engager le soumissionnaire.</w:t>
      </w:r>
    </w:p>
    <w:p w14:paraId="239A03EF" w14:textId="77777777" w:rsidR="00BC0372" w:rsidRDefault="00000000">
      <w:pPr>
        <w:pStyle w:val="Titre2"/>
        <w:numPr>
          <w:ilvl w:val="1"/>
          <w:numId w:val="7"/>
        </w:numPr>
      </w:pPr>
      <w:r>
        <w:t>Les signatures sont émises par la ou les personne(s) compétente(s) ou mandatée(s) à engager le soumissionnaire. Cette disposition s'applique à chaque participant lorsque l'offre est déposée par un groupement d'opérateurs économiques (consortium). Ces participants sont solidairement responsables.</w:t>
      </w:r>
    </w:p>
    <w:p w14:paraId="6695BF7D" w14:textId="77777777" w:rsidR="00BC0372" w:rsidRDefault="00000000">
      <w:pPr>
        <w:pStyle w:val="Titre2"/>
        <w:numPr>
          <w:ilvl w:val="1"/>
          <w:numId w:val="7"/>
        </w:numPr>
      </w:pPr>
      <w:r>
        <w:t>Lorsque le rapport de dépôt est signé par un mandataire, celui-ci mentionne clairement son (ses) mandant(s). Le mandataire joint l'acte électronique authentique ou sous seing privé qui lui accorde ses pouvoirs ou une copie scannée de la procuration.</w:t>
      </w:r>
    </w:p>
    <w:p w14:paraId="19E00C2F" w14:textId="77777777" w:rsidR="00BC0372" w:rsidRDefault="00000000">
      <w:pPr>
        <w:pStyle w:val="Heading1title"/>
        <w:numPr>
          <w:ilvl w:val="0"/>
          <w:numId w:val="7"/>
        </w:numPr>
      </w:pPr>
      <w:bookmarkStart w:id="34" w:name="_Toc256000026"/>
      <w:bookmarkStart w:id="35" w:name="submission_deadline"/>
      <w:r>
        <w:t>Date limite d'introduction et ouverture des offres</w:t>
      </w:r>
      <w:bookmarkEnd w:id="34"/>
      <w:bookmarkEnd w:id="35"/>
    </w:p>
    <w:p w14:paraId="43401E85" w14:textId="74776AA1" w:rsidR="00BC0372" w:rsidRDefault="00000000">
      <w:pPr>
        <w:pStyle w:val="Titre2"/>
        <w:numPr>
          <w:ilvl w:val="1"/>
          <w:numId w:val="7"/>
        </w:numPr>
      </w:pPr>
      <w:r>
        <w:t xml:space="preserve">Les offres </w:t>
      </w:r>
      <w:r w:rsidR="00097CE1">
        <w:t>d</w:t>
      </w:r>
      <w:r>
        <w:t>oivent être en possession du pouvoir adjudicateur avant le</w:t>
      </w:r>
      <w:r>
        <w:rPr>
          <w:b/>
        </w:rPr>
        <w:t xml:space="preserve"> </w:t>
      </w:r>
      <w:r w:rsidR="006B3290">
        <w:rPr>
          <w:b/>
        </w:rPr>
        <w:t>10 novembre</w:t>
      </w:r>
      <w:r>
        <w:rPr>
          <w:b/>
        </w:rPr>
        <w:t xml:space="preserve"> 2026</w:t>
      </w:r>
      <w:r>
        <w:t xml:space="preserve"> à</w:t>
      </w:r>
      <w:r>
        <w:rPr>
          <w:b/>
        </w:rPr>
        <w:t xml:space="preserve"> 10H00 </w:t>
      </w:r>
      <w:r>
        <w:rPr>
          <w:b/>
          <w:u w:val="single"/>
        </w:rPr>
        <w:t>(</w:t>
      </w:r>
      <w:r w:rsidR="00097CE1">
        <w:rPr>
          <w:b/>
          <w:u w:val="single"/>
        </w:rPr>
        <w:t>Heure de Kinshasa</w:t>
      </w:r>
      <w:r>
        <w:rPr>
          <w:b/>
          <w:u w:val="single"/>
        </w:rPr>
        <w:t>)</w:t>
      </w:r>
      <w:r>
        <w:t>.</w:t>
      </w:r>
    </w:p>
    <w:p w14:paraId="0DDFBE0B" w14:textId="017DB109" w:rsidR="00BC0372" w:rsidRDefault="00000000">
      <w:pPr>
        <w:pStyle w:val="Titre2"/>
        <w:numPr>
          <w:ilvl w:val="1"/>
          <w:numId w:val="7"/>
        </w:numPr>
      </w:pPr>
      <w:r>
        <w:lastRenderedPageBreak/>
        <w:t>La séance d'ouverture des offres aura lieu à huis clos</w:t>
      </w:r>
      <w:r w:rsidR="00097CE1">
        <w:t>.</w:t>
      </w:r>
    </w:p>
    <w:p w14:paraId="5B8A6AC9"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36" w:name="_Toc256000027"/>
      <w:r>
        <w:rPr>
          <w:color w:val="910000"/>
        </w:rPr>
        <w:t>Section (D) - Sélection, Attribution &amp; Conclusion</w:t>
      </w:r>
      <w:bookmarkEnd w:id="36"/>
    </w:p>
    <w:p w14:paraId="682F8319" w14:textId="77777777" w:rsidR="00BC0372" w:rsidRDefault="00000000">
      <w:pPr>
        <w:pStyle w:val="Heading1title"/>
        <w:numPr>
          <w:ilvl w:val="0"/>
          <w:numId w:val="7"/>
        </w:numPr>
      </w:pPr>
      <w:bookmarkStart w:id="37" w:name="_Toc256000028"/>
      <w:r>
        <w:t>Motifs d'exclusion</w:t>
      </w:r>
      <w:bookmarkEnd w:id="37"/>
    </w:p>
    <w:p w14:paraId="01C54D5F" w14:textId="77777777" w:rsidR="00BC0372" w:rsidRDefault="00000000">
      <w:pPr>
        <w:pStyle w:val="Titre2"/>
        <w:numPr>
          <w:ilvl w:val="1"/>
          <w:numId w:val="7"/>
        </w:numPr>
      </w:pPr>
      <w:r>
        <w:t xml:space="preserve">Les motifs d'exclusion obligatoires et facultatifs sont renseignés dans la déclaration sur l'honneur jointe à ce cahier spécial des charges (voir  la clause </w:t>
      </w:r>
      <w:r>
        <w:fldChar w:fldCharType="begin"/>
      </w:r>
      <w:r>
        <w:instrText xml:space="preserve">REF declaration \r \h \* MERGEFORMAT </w:instrText>
      </w:r>
      <w:r>
        <w:fldChar w:fldCharType="separate"/>
      </w:r>
      <w:r>
        <w:t>‎6</w:t>
      </w:r>
      <w:r>
        <w:fldChar w:fldCharType="end"/>
      </w:r>
      <w:r>
        <w:t xml:space="preserve"> du chapitre 8 Formulaires).</w:t>
      </w:r>
    </w:p>
    <w:p w14:paraId="0935EF96" w14:textId="77777777" w:rsidR="00BC0372" w:rsidRDefault="00000000">
      <w:pPr>
        <w:pStyle w:val="Titre2"/>
        <w:numPr>
          <w:ilvl w:val="1"/>
          <w:numId w:val="7"/>
        </w:numPr>
      </w:pPr>
      <w:r>
        <w:t>Par l'introduction de la déclaration en annexe de ce cahier spécial des charges lors du dépôt de son offre, le soumissionnaire atteste qu'il ne se trouve pas dans un des cas d'exclusion figurant aux articles 67 à 70 de la loi du 17 juin 2016 relative aux marchés publics, ni aux articles 61 à 64 de l'arrêté royal du 18 avril 2017 relatif à la passation des marchés publics dans les secteurs classiques.</w:t>
      </w:r>
    </w:p>
    <w:p w14:paraId="7534F833" w14:textId="77777777" w:rsidR="00BC0372" w:rsidRDefault="00000000">
      <w:pPr>
        <w:pStyle w:val="Titre2"/>
        <w:numPr>
          <w:ilvl w:val="1"/>
          <w:numId w:val="7"/>
        </w:numPr>
      </w:pPr>
      <w:r>
        <w:t xml:space="preserve">Les motifs d'exclusion sont applicables à tous les participants qui, en tant que groupement d'opérateurs économiques, déposent ensemble une offre, et aux tiers (notamment des sous-traitants ou des filiales indépendantes) à la capacité desquels il est fait appel en ce qui concerne les critères relatifs à la capacité économique et financière et les critères relatifs aux capacités techniques et professionnelles (voir la clause </w:t>
      </w:r>
      <w:r>
        <w:fldChar w:fldCharType="begin"/>
      </w:r>
      <w:r>
        <w:instrText xml:space="preserve">REF _sx-ref-fr-3546 \r \h \* MERGEFORMAT </w:instrText>
      </w:r>
      <w:r>
        <w:fldChar w:fldCharType="separate"/>
      </w:r>
      <w:r>
        <w:t>‎13</w:t>
      </w:r>
      <w:r>
        <w:fldChar w:fldCharType="end"/>
      </w:r>
      <w:r>
        <w:t xml:space="preserve"> et  </w:t>
      </w:r>
      <w:r>
        <w:fldChar w:fldCharType="begin"/>
      </w:r>
      <w:r>
        <w:instrText xml:space="preserve">REF doc__dossier_de_slection \h \* MERGEFORMAT </w:instrText>
      </w:r>
      <w:r>
        <w:fldChar w:fldCharType="separate"/>
      </w:r>
      <w:r>
        <w:t>6 Dossier de sélection</w:t>
      </w:r>
      <w:r>
        <w:fldChar w:fldCharType="end"/>
      </w:r>
      <w:r>
        <w:t>), conformément à l'article 73, § 1 de l'arrêté royal du 18 avril 2017 relatif à la passation des marchés publics dans les secteurs classiques.</w:t>
      </w:r>
    </w:p>
    <w:p w14:paraId="0C22C1E5" w14:textId="77777777" w:rsidR="00BC0372" w:rsidRDefault="00000000">
      <w:pPr>
        <w:pStyle w:val="Titre2"/>
        <w:numPr>
          <w:ilvl w:val="1"/>
          <w:numId w:val="7"/>
        </w:numPr>
      </w:pPr>
      <w:r>
        <w:t>Le pouvoir adjudicateur vérifiera l'exactitude de cette déclaration sur l'honneur dans le chef du soumissionnaire dont l'offre est la mieux classée. À cette fin, il demandera au soumissionnaire concerné par les moyens les plus rapides et endéans le délai qu'il détermine de fournir les renseignements ou documents permettant de vérifier sa situation personnelle.</w:t>
      </w:r>
    </w:p>
    <w:p w14:paraId="2C751ED2" w14:textId="77777777" w:rsidR="00BC0372" w:rsidRDefault="00000000">
      <w:pPr>
        <w:pStyle w:val="Titre2"/>
        <w:numPr>
          <w:ilvl w:val="1"/>
          <w:numId w:val="7"/>
        </w:numPr>
      </w:pPr>
      <w:r>
        <w:t>Le soumissionnaire peut joindre ces documents directement à son offre. Si le soumissionnaire ne transmet pas le ou les documents demandés dans le délai fixé, le pouvoir adjudicateur se réserve le droit d'exclure le soumissionnaire.</w:t>
      </w:r>
    </w:p>
    <w:p w14:paraId="242C33B6" w14:textId="77777777" w:rsidR="00BC0372" w:rsidRDefault="00000000">
      <w:pPr>
        <w:pStyle w:val="Titre2"/>
        <w:numPr>
          <w:ilvl w:val="1"/>
          <w:numId w:val="7"/>
        </w:numPr>
      </w:pPr>
      <w:r>
        <w:rPr>
          <w:u w:val="single"/>
        </w:rPr>
        <w:t>Il est vivement conseillé aux soumissionnaires de ne pas attendre la demande du pouvoir adjudicateur et de demander le plus rapidement possible auprès des autorités compétentes du pays dans lequel ils sont établis, les documents qu'ils n'auraient pas joints à leur offre. En effet, les délais pour l'obtention de certains documents peuvent être longs.</w:t>
      </w:r>
    </w:p>
    <w:p w14:paraId="4EC8834A" w14:textId="77777777" w:rsidR="00BC0372" w:rsidRDefault="00000000">
      <w:pPr>
        <w:pStyle w:val="Titre2"/>
        <w:numPr>
          <w:ilvl w:val="1"/>
          <w:numId w:val="7"/>
        </w:numPr>
      </w:pPr>
      <w:r>
        <w:t>Le pouvoir adjudicateur demandera lui-même les renseignements ou documents qu'il peut obtenir gratuitement par des moyens électroniques auprès des services qui en sont les gestionnaires. C'est le cas pour les soumissionnaires belges (via la plateforme Telemarc), sauf pour l'extrait de casier judiciaire qui doit être demandé par le soumissionnaire lui-même.</w:t>
      </w:r>
    </w:p>
    <w:p w14:paraId="7D61943B" w14:textId="77777777" w:rsidR="00BC0372" w:rsidRDefault="00000000">
      <w:pPr>
        <w:pStyle w:val="Titre2"/>
        <w:numPr>
          <w:ilvl w:val="1"/>
          <w:numId w:val="7"/>
        </w:numPr>
      </w:pPr>
      <w:r>
        <w:rPr>
          <w:b/>
        </w:rPr>
        <w:t>Conflits d'intérêts – Tourniquet (Article 51 de l'arrêté royal du 18 avril 2017 relatif à la passation des marchés publics dans les secteurs classiques)</w:t>
      </w:r>
      <w:r>
        <w:br/>
        <w:t>Sans préjudice des articles 6 et 69, alinéa 1er, 5°, de la loi du 17 juin 2016 relative aux marchés publics, un conflit d'intérêts inclut également toute situation de “ tourniquet ”. Cela se produit lorsqu'une personne physique ayant précédemment travaillé pour un pouvoir adjudicateur — que ce soit comme collaborateur interne, dans un lien hiérarchique, en tant que fonctionnaire, officier public ou sous toute autre capacité liée au pouvoir adjudicateur — intervient ultérieurement dans le cadre d'un marché public attribué par ce même pouvoir adjudicateur. Un conflit d'intérêts survient lorsqu'il existe un lien entre les activités précédemment effectuées par la personne pour le pouvoir adjudicateur et les activités réalisées dans le cadre du marché attribué.</w:t>
      </w:r>
    </w:p>
    <w:p w14:paraId="2380A049" w14:textId="77777777" w:rsidR="00BC0372" w:rsidRDefault="00000000">
      <w:pPr>
        <w:pStyle w:val="Heading1title"/>
        <w:numPr>
          <w:ilvl w:val="0"/>
          <w:numId w:val="7"/>
        </w:numPr>
      </w:pPr>
      <w:bookmarkStart w:id="38" w:name="_Toc256000029"/>
      <w:bookmarkStart w:id="39" w:name="_sx-ref-fr-3546"/>
      <w:r>
        <w:t>Sélection qualitative</w:t>
      </w:r>
      <w:bookmarkEnd w:id="38"/>
      <w:bookmarkEnd w:id="39"/>
    </w:p>
    <w:p w14:paraId="1891C5F2" w14:textId="77777777" w:rsidR="00BC0372" w:rsidRDefault="00000000">
      <w:pPr>
        <w:pStyle w:val="Titre2"/>
        <w:numPr>
          <w:ilvl w:val="1"/>
          <w:numId w:val="7"/>
        </w:numPr>
      </w:pPr>
      <w:r>
        <w:t xml:space="preserve">Au moyen des documents demandés dans le 'Dossier de sélection' ( </w:t>
      </w:r>
      <w:r>
        <w:fldChar w:fldCharType="begin"/>
      </w:r>
      <w:r>
        <w:instrText xml:space="preserve">REF doc__dossier_de_slection \h \* MERGEFORMAT </w:instrText>
      </w:r>
      <w:r>
        <w:fldChar w:fldCharType="separate"/>
      </w:r>
      <w:r>
        <w:t>6 Dossier de sélection</w:t>
      </w:r>
      <w:r>
        <w:fldChar w:fldCharType="end"/>
      </w:r>
      <w:r>
        <w:t>), le soumissionnaire est tenu de démontrer qu'il est suffisamment capable de mener à bien le présent marché public.</w:t>
      </w:r>
    </w:p>
    <w:p w14:paraId="2B639BF3" w14:textId="77777777" w:rsidR="00BC0372" w:rsidRDefault="00000000">
      <w:pPr>
        <w:pStyle w:val="Titre2"/>
        <w:numPr>
          <w:ilvl w:val="1"/>
          <w:numId w:val="7"/>
        </w:numPr>
      </w:pPr>
      <w:r>
        <w:lastRenderedPageBreak/>
        <w:t xml:space="preserve">Seules les offres des soumissionnaires qui satisfont aux critères de sélection sont prises en considération pour participer à la comparaison des offres sur la base des critères d'attribution repris à la clause </w:t>
      </w:r>
      <w:r>
        <w:fldChar w:fldCharType="begin"/>
      </w:r>
      <w:r>
        <w:instrText xml:space="preserve">REF _sx-ref-fr-3716 \r \h \* MERGEFORMAT </w:instrText>
      </w:r>
      <w:r>
        <w:fldChar w:fldCharType="separate"/>
      </w:r>
      <w:r>
        <w:t>‎15</w:t>
      </w:r>
      <w:r>
        <w:fldChar w:fldCharType="end"/>
      </w:r>
      <w:r>
        <w:t>, dans la mesure où ces offres sont régulières.</w:t>
      </w:r>
    </w:p>
    <w:p w14:paraId="2762743F" w14:textId="77777777" w:rsidR="00BC0372" w:rsidRDefault="00000000">
      <w:pPr>
        <w:pStyle w:val="Titre2"/>
        <w:numPr>
          <w:ilvl w:val="1"/>
          <w:numId w:val="7"/>
        </w:numPr>
      </w:pPr>
      <w:r>
        <w:t>Pour remplir les critères relatifs à la capacité économique et financière et les critères relatifs aux capacités techniques et professionnelle, le soumissionnaire peut avoir recours à la capacité de :</w:t>
      </w:r>
    </w:p>
    <w:p w14:paraId="07126CDB" w14:textId="77777777" w:rsidR="00BC0372" w:rsidRDefault="00000000">
      <w:pPr>
        <w:pStyle w:val="Body1"/>
        <w:numPr>
          <w:ilvl w:val="0"/>
          <w:numId w:val="13"/>
        </w:numPr>
        <w:tabs>
          <w:tab w:val="left" w:pos="1720"/>
        </w:tabs>
        <w:ind w:left="1720" w:hanging="510"/>
      </w:pPr>
      <w:r>
        <w:t>tous les participants qui, en tant que groupement d'opérateurs économiques, déposent ensemble une offre ;</w:t>
      </w:r>
    </w:p>
    <w:p w14:paraId="68E6CA79" w14:textId="77777777" w:rsidR="00BC0372" w:rsidRDefault="00000000">
      <w:pPr>
        <w:pStyle w:val="Body1"/>
        <w:numPr>
          <w:ilvl w:val="0"/>
          <w:numId w:val="13"/>
        </w:numPr>
        <w:tabs>
          <w:tab w:val="left" w:pos="1720"/>
        </w:tabs>
        <w:ind w:left="1720" w:hanging="510"/>
      </w:pPr>
      <w:r>
        <w:t>des autres entités (notamment des sous-traitant·es ou des filiales indépendantes) quelle que soit la nature juridique du lien qui l'unit à ces entités, conformément à l'article 73 § 1 de l'arrêté royal du 18 avril 2017 relatif à la passation des marchés publics dans les secteurs classiques.</w:t>
      </w:r>
    </w:p>
    <w:p w14:paraId="78F277A5" w14:textId="77777777" w:rsidR="00BC0372" w:rsidRDefault="00000000">
      <w:pPr>
        <w:pStyle w:val="Titre2"/>
        <w:numPr>
          <w:ilvl w:val="1"/>
          <w:numId w:val="7"/>
        </w:numPr>
      </w:pPr>
      <w:r>
        <w:t>Pour tous ces participants ou entités, le pouvoir adjudicateur doit vérifier l'absence de motifs d'exclusion.</w:t>
      </w:r>
    </w:p>
    <w:p w14:paraId="08E4E02B" w14:textId="77777777" w:rsidR="00BC0372" w:rsidRDefault="00000000">
      <w:pPr>
        <w:pStyle w:val="Titre2"/>
        <w:numPr>
          <w:ilvl w:val="1"/>
          <w:numId w:val="7"/>
        </w:numPr>
      </w:pPr>
      <w:r>
        <w:t>Conformément à l'article 73 de l'arrêté royal du 18 avril 2017 relatif à la passation des marchés publics dans les secteurs classiques,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4F788266" w14:textId="77777777" w:rsidR="00BC0372" w:rsidRDefault="00000000">
      <w:pPr>
        <w:pStyle w:val="Heading1title"/>
        <w:numPr>
          <w:ilvl w:val="0"/>
          <w:numId w:val="7"/>
        </w:numPr>
      </w:pPr>
      <w:bookmarkStart w:id="40" w:name="_Toc256000030"/>
      <w:r>
        <w:t>Aperçu de la procédure</w:t>
      </w:r>
      <w:bookmarkEnd w:id="40"/>
    </w:p>
    <w:p w14:paraId="5D2F6668" w14:textId="77777777" w:rsidR="00BC0372" w:rsidRDefault="00000000">
      <w:pPr>
        <w:pStyle w:val="Titre2"/>
        <w:numPr>
          <w:ilvl w:val="1"/>
          <w:numId w:val="7"/>
        </w:numPr>
      </w:pPr>
      <w:r>
        <w:t>Dans une première phase, les offres introduites seront examinées sur le plan de la régularité formelle et matérielle.</w:t>
      </w:r>
    </w:p>
    <w:p w14:paraId="7E789E6F" w14:textId="77777777" w:rsidR="00BC0372" w:rsidRDefault="00000000">
      <w:pPr>
        <w:pStyle w:val="Titre2"/>
        <w:numPr>
          <w:ilvl w:val="1"/>
          <w:numId w:val="7"/>
        </w:numPr>
      </w:pPr>
      <w:r>
        <w:t>Le pouvoir adjudicateur se réserve le droit de faire régulariser les irrégularités dans l'offre des soumissionnaires.</w:t>
      </w:r>
    </w:p>
    <w:p w14:paraId="746315C9" w14:textId="77777777" w:rsidR="00BC0372" w:rsidRDefault="00000000">
      <w:pPr>
        <w:pStyle w:val="Titre2"/>
        <w:numPr>
          <w:ilvl w:val="1"/>
          <w:numId w:val="7"/>
        </w:numPr>
      </w:pPr>
      <w:r>
        <w:t xml:space="preserve">Dans une seconde phase, les offres régulières formellement et matériellement seront examinées sur le plan du fond par une commission d'évaluation. Le pouvoir adjudicateur limitera le nombre d'offres à négocier en appliquant les critères d'attribution précisés dans ce cahier spécial des charges (la clause </w:t>
      </w:r>
      <w:r>
        <w:fldChar w:fldCharType="begin"/>
      </w:r>
      <w:r>
        <w:instrText xml:space="preserve">REF _sx-ref-fr-3716 \r \h \* MERGEFORMAT </w:instrText>
      </w:r>
      <w:r>
        <w:fldChar w:fldCharType="separate"/>
      </w:r>
      <w:r>
        <w:t>‎15</w:t>
      </w:r>
      <w:r>
        <w:fldChar w:fldCharType="end"/>
      </w:r>
      <w:r>
        <w:t>). Cet examen sera réalisé sur la base des critères d'attribution et a pour but de composer une shortlist de soumissionnaires avec lesquels des négociations seront menées.</w:t>
      </w:r>
    </w:p>
    <w:p w14:paraId="1847BDD4" w14:textId="77777777" w:rsidR="00BC0372" w:rsidRDefault="00000000">
      <w:pPr>
        <w:pStyle w:val="Titre2"/>
        <w:numPr>
          <w:ilvl w:val="1"/>
          <w:numId w:val="7"/>
        </w:numPr>
      </w:pPr>
      <w:r>
        <w:t>Ensuite vient la phase des négociations. Le pouvoir adjudicateur peut négocier avec les soumissionnaires les offres initiales et toutes les offres ultérieures que ceux-ci ont présentées, à l'exception des offres finales, en vue d'améliorer leur contenu. Les critères d'attribution et les exigences minimales ne font pas l'objet de négociations. Cependant, le pouvoir adjudicateur peut également décider de ne pas négocier. Dans ce cas, l'offre initiale vaut comme offre définitive.</w:t>
      </w:r>
    </w:p>
    <w:p w14:paraId="134A2098" w14:textId="77777777" w:rsidR="00BC0372" w:rsidRDefault="00000000">
      <w:pPr>
        <w:pStyle w:val="Titre2"/>
        <w:numPr>
          <w:ilvl w:val="1"/>
          <w:numId w:val="7"/>
        </w:numPr>
      </w:pPr>
      <w:r>
        <w:t>Lorsque le pouvoir adjudicateur entend conclure les négociations, il en informera les soumissionnaires restant en lice et fixera une date limite commune pour la présentation d'éventuelles BAFO (</w:t>
      </w:r>
      <w:r>
        <w:rPr>
          <w:i/>
        </w:rPr>
        <w:t>Best and Final Offer</w:t>
      </w:r>
      <w:r>
        <w:t xml:space="preserve">). Après la clôture des négociations, les BAFO seront évaluées quant à leur régularité et comparées sur la base des critères d'attribution. Le soumissionnaire dont la BAFO présente le meilleur rapport qualité/prix (donc celui qui obtient le meilleur score sur la base des critères d'attribution mentionnés dans la clause </w:t>
      </w:r>
      <w:r>
        <w:fldChar w:fldCharType="begin"/>
      </w:r>
      <w:r>
        <w:instrText xml:space="preserve">REF _sx-ref-fr-3716 \r \h \* MERGEFORMAT </w:instrText>
      </w:r>
      <w:r>
        <w:fldChar w:fldCharType="separate"/>
      </w:r>
      <w:r>
        <w:t>‎15</w:t>
      </w:r>
      <w:r>
        <w:fldChar w:fldCharType="end"/>
      </w:r>
      <w:r>
        <w:t>) sera désigné comme adjudicataire pour ce marché public, après vérification de l'absence de motifs d'exclusion et du respect des critères de sélection qualitative.</w:t>
      </w:r>
    </w:p>
    <w:p w14:paraId="1DD13200" w14:textId="77777777" w:rsidR="00BC0372" w:rsidRDefault="00000000">
      <w:pPr>
        <w:pStyle w:val="Heading1title"/>
        <w:numPr>
          <w:ilvl w:val="0"/>
          <w:numId w:val="7"/>
        </w:numPr>
      </w:pPr>
      <w:bookmarkStart w:id="41" w:name="_Toc256000031"/>
      <w:bookmarkStart w:id="42" w:name="_sx-ref-fr-3716"/>
      <w:r>
        <w:t>Critères d'attribution</w:t>
      </w:r>
      <w:bookmarkEnd w:id="41"/>
      <w:bookmarkEnd w:id="42"/>
    </w:p>
    <w:p w14:paraId="7D77E81D" w14:textId="77777777" w:rsidR="00BC0372" w:rsidRDefault="00000000">
      <w:pPr>
        <w:pStyle w:val="Titre2"/>
        <w:numPr>
          <w:ilvl w:val="1"/>
          <w:numId w:val="7"/>
        </w:numPr>
      </w:pPr>
      <w:r>
        <w:t>Le pouvoir adjudicateur choisira l'offre régulière qu'il juge économiquement la plus avantageuse en tenant compte des critères suivants :</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1975"/>
        <w:gridCol w:w="4913"/>
      </w:tblGrid>
      <w:tr w:rsidR="00BC0372" w14:paraId="52C68B91"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C1090A0" w14:textId="77777777" w:rsidR="00BC0372" w:rsidRDefault="00000000">
            <w:pPr>
              <w:pStyle w:val="Body1"/>
              <w:ind w:left="0"/>
            </w:pPr>
            <w:r>
              <w:lastRenderedPageBreak/>
              <w:t>Critère d'attribution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2894024" w14:textId="77777777" w:rsidR="00BC0372" w:rsidRDefault="00000000">
            <w:pPr>
              <w:pStyle w:val="Body1"/>
              <w:ind w:left="0"/>
            </w:pPr>
            <w:r>
              <w:t>Pondération du critère ( %)</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66E5BDB" w14:textId="77777777" w:rsidR="00BC0372" w:rsidRDefault="00000000">
            <w:pPr>
              <w:pStyle w:val="Body1"/>
              <w:ind w:left="0"/>
            </w:pPr>
            <w:r>
              <w:t>Évaluation ou formule du critère</w:t>
            </w:r>
          </w:p>
        </w:tc>
      </w:tr>
      <w:tr w:rsidR="00BC0372" w14:paraId="0AA3B85A"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5E51D8F" w14:textId="77777777" w:rsidR="00BC0372" w:rsidRDefault="00000000">
            <w:pPr>
              <w:pStyle w:val="Body1"/>
              <w:ind w:left="0"/>
            </w:pPr>
            <w:r>
              <w:t>Prix</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1ABAF4B" w14:textId="77777777" w:rsidR="00BC0372" w:rsidRDefault="00000000">
            <w:pPr>
              <w:pStyle w:val="Body1"/>
              <w:ind w:left="0"/>
            </w:pPr>
            <w:r>
              <w:t>80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270C0DE" w14:textId="77777777" w:rsidR="00BC0372" w:rsidRDefault="00000000">
            <w:pPr>
              <w:pStyle w:val="Body1"/>
              <w:ind w:left="0"/>
            </w:pPr>
            <w:r>
              <w:t>Note financière de X = [(Offre financière la plus basse) / Offre financière de X] x 80</w:t>
            </w:r>
          </w:p>
        </w:tc>
      </w:tr>
      <w:tr w:rsidR="00BC0372" w14:paraId="56F506EE"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5E414E9" w14:textId="77777777" w:rsidR="00BC0372" w:rsidRDefault="00000000">
            <w:pPr>
              <w:pStyle w:val="Body1"/>
              <w:ind w:left="0"/>
            </w:pPr>
            <w:r>
              <w:t>Délai d'exécution</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A02FBAB" w14:textId="77777777" w:rsidR="00BC0372" w:rsidRDefault="00000000">
            <w:pPr>
              <w:pStyle w:val="Body1"/>
              <w:ind w:left="0"/>
            </w:pPr>
            <w:r>
              <w:t>20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F7DC4D5" w14:textId="77777777" w:rsidR="00BC0372" w:rsidRDefault="00000000">
            <w:pPr>
              <w:pStyle w:val="Body1"/>
              <w:ind w:left="0"/>
            </w:pPr>
            <w:r>
              <w:t>Delai de livraison = [Délai le plus court/Délai de l’offre considérée] x20</w:t>
            </w:r>
          </w:p>
        </w:tc>
      </w:tr>
    </w:tbl>
    <w:p w14:paraId="1117B35A" w14:textId="77777777" w:rsidR="00BC0372" w:rsidRDefault="00000000">
      <w:pPr>
        <w:spacing w:after="0" w:line="200" w:lineRule="auto"/>
      </w:pPr>
      <w:r>
        <w:t xml:space="preserve"> </w:t>
      </w:r>
    </w:p>
    <w:p w14:paraId="554843D5" w14:textId="77777777" w:rsidR="00BC0372" w:rsidRDefault="00000000">
      <w:pPr>
        <w:pStyle w:val="Titre2"/>
        <w:numPr>
          <w:ilvl w:val="1"/>
          <w:numId w:val="7"/>
        </w:numPr>
      </w:pPr>
      <w:r>
        <w:t>Les scores des critères d'attribution seront totalisés. Ce marché public sera attribué au soumissionnaire ayant obtenu le score final le plus élevé, sous réserve que le pouvoir adjudicateur vérifie l'exactitude des déclarations sur l'honneur soumises par le soumissionnaire.</w:t>
      </w:r>
    </w:p>
    <w:p w14:paraId="505F2ECD" w14:textId="77777777" w:rsidR="00BC0372" w:rsidRDefault="00000000">
      <w:pPr>
        <w:pStyle w:val="Heading1title"/>
        <w:numPr>
          <w:ilvl w:val="0"/>
          <w:numId w:val="7"/>
        </w:numPr>
      </w:pPr>
      <w:bookmarkStart w:id="43" w:name="_Toc256000032"/>
      <w:r>
        <w:t>Attribution du marché public</w:t>
      </w:r>
      <w:bookmarkEnd w:id="43"/>
    </w:p>
    <w:p w14:paraId="6E9341F1" w14:textId="77777777" w:rsidR="00BC0372" w:rsidRDefault="00000000">
      <w:pPr>
        <w:pStyle w:val="Titre2"/>
        <w:numPr>
          <w:ilvl w:val="1"/>
          <w:numId w:val="7"/>
        </w:numPr>
      </w:pPr>
      <w:r>
        <w:t>Chaque lot de ce marché public sera attribué au soumissionnaire ayant soumis l'offre économiquement la plus avantageuse pour le lot concerné.</w:t>
      </w:r>
    </w:p>
    <w:p w14:paraId="2255A1BB" w14:textId="77777777" w:rsidR="00BC0372" w:rsidRDefault="00000000">
      <w:pPr>
        <w:pStyle w:val="Titre2"/>
        <w:numPr>
          <w:ilvl w:val="1"/>
          <w:numId w:val="7"/>
        </w:numPr>
      </w:pPr>
      <w:r>
        <w:t>Conformément à l'article 85 de la loi du 17 juin 2016 relative aux marchés publics, le pouvoir adjudicateur n'est pas tenu d'attribuer le marché. Le pouvoir adjudicateur peut choisir soit de ne pas attribuer le marché public, soit de recommencer la procédure, si nécessaire, via une autre procédure de passation.</w:t>
      </w:r>
    </w:p>
    <w:p w14:paraId="4A2A3B0E" w14:textId="77777777" w:rsidR="00BC0372" w:rsidRDefault="00000000">
      <w:pPr>
        <w:pStyle w:val="Titre2"/>
        <w:numPr>
          <w:ilvl w:val="1"/>
          <w:numId w:val="7"/>
        </w:numPr>
      </w:pPr>
      <w:r>
        <w:t>Le pouvoir adjudicateur se réserve également le droit de n'attribuer que certains lots et de décider que les autres lots feront l'objet d'un ou de plusieurs nouveaux marchés, au besoin suivant un autre procédure de passation en application de l'article 58, § 1, troisième alinéa de la loi du 17 juin 2016 relative aux marchés publics.</w:t>
      </w:r>
    </w:p>
    <w:p w14:paraId="512863CC" w14:textId="77777777" w:rsidR="00BC0372" w:rsidRDefault="00000000">
      <w:pPr>
        <w:pStyle w:val="Heading1title"/>
        <w:numPr>
          <w:ilvl w:val="0"/>
          <w:numId w:val="7"/>
        </w:numPr>
      </w:pPr>
      <w:bookmarkStart w:id="44" w:name="_Toc256000033"/>
      <w:r>
        <w:t>Conclusion du contrat</w:t>
      </w:r>
      <w:bookmarkEnd w:id="44"/>
    </w:p>
    <w:p w14:paraId="15896F8A" w14:textId="77777777" w:rsidR="00BC0372" w:rsidRDefault="00000000">
      <w:pPr>
        <w:pStyle w:val="Titre2"/>
        <w:numPr>
          <w:ilvl w:val="1"/>
          <w:numId w:val="7"/>
        </w:numPr>
      </w:pPr>
      <w:r>
        <w:t>Le marché a lieu par la notification au soumissionnaire choisi de l'approbation de son offre.</w:t>
      </w:r>
    </w:p>
    <w:p w14:paraId="5488C039" w14:textId="77777777" w:rsidR="00BC0372" w:rsidRDefault="00000000">
      <w:pPr>
        <w:pStyle w:val="Titre2"/>
        <w:numPr>
          <w:ilvl w:val="1"/>
          <w:numId w:val="7"/>
        </w:numPr>
      </w:pPr>
      <w:r>
        <w:t>La notification est effectuée par les plateformes électroniques ou par courrier électronique, et, le même jour, par envoi recommandé.</w:t>
      </w:r>
    </w:p>
    <w:p w14:paraId="1D43224D" w14:textId="77777777" w:rsidR="00BC0372" w:rsidRDefault="00000000">
      <w:pPr>
        <w:pStyle w:val="Titre2"/>
        <w:numPr>
          <w:ilvl w:val="1"/>
          <w:numId w:val="7"/>
        </w:numPr>
      </w:pPr>
      <w:r>
        <w:t>Le contrat intégral consiste dès lors en les documents suivants :</w:t>
      </w:r>
    </w:p>
    <w:p w14:paraId="3387A469" w14:textId="77777777" w:rsidR="00BC0372" w:rsidRDefault="00000000">
      <w:pPr>
        <w:pStyle w:val="Body1"/>
        <w:numPr>
          <w:ilvl w:val="0"/>
          <w:numId w:val="14"/>
        </w:numPr>
        <w:tabs>
          <w:tab w:val="left" w:pos="1720"/>
        </w:tabs>
        <w:ind w:left="1720" w:hanging="510"/>
      </w:pPr>
      <w:r>
        <w:t>Le présent cahier spécial des charges et ses annexes ;</w:t>
      </w:r>
    </w:p>
    <w:p w14:paraId="75BB3213" w14:textId="77777777" w:rsidR="00BC0372" w:rsidRDefault="00000000">
      <w:pPr>
        <w:pStyle w:val="Body1"/>
        <w:numPr>
          <w:ilvl w:val="0"/>
          <w:numId w:val="14"/>
        </w:numPr>
        <w:tabs>
          <w:tab w:val="left" w:pos="1720"/>
        </w:tabs>
        <w:ind w:left="1720" w:hanging="510"/>
      </w:pPr>
      <w:r>
        <w:t>La BAFO approuvée et toutes ses annexes ;</w:t>
      </w:r>
    </w:p>
    <w:p w14:paraId="297CEC41" w14:textId="77777777" w:rsidR="00BC0372" w:rsidRDefault="00000000">
      <w:pPr>
        <w:pStyle w:val="Body1"/>
        <w:numPr>
          <w:ilvl w:val="0"/>
          <w:numId w:val="14"/>
        </w:numPr>
        <w:tabs>
          <w:tab w:val="left" w:pos="1720"/>
        </w:tabs>
        <w:ind w:left="1720" w:hanging="510"/>
      </w:pPr>
      <w:r>
        <w:t>La lettre recommandée portant notification de la décision d'attribution ;</w:t>
      </w:r>
    </w:p>
    <w:p w14:paraId="38803C13" w14:textId="77777777" w:rsidR="00BC0372" w:rsidRDefault="00000000">
      <w:pPr>
        <w:pStyle w:val="Body1"/>
        <w:numPr>
          <w:ilvl w:val="0"/>
          <w:numId w:val="14"/>
        </w:numPr>
        <w:tabs>
          <w:tab w:val="left" w:pos="1720"/>
        </w:tabs>
        <w:ind w:left="1720" w:hanging="510"/>
      </w:pPr>
      <w:r>
        <w:t>La lettre recommandée portant notification de la décision d'attribution ;</w:t>
      </w:r>
    </w:p>
    <w:p w14:paraId="2A8D832A" w14:textId="77777777" w:rsidR="00BC0372" w:rsidRDefault="00000000">
      <w:pPr>
        <w:pStyle w:val="Body1"/>
        <w:numPr>
          <w:ilvl w:val="0"/>
          <w:numId w:val="14"/>
        </w:numPr>
        <w:tabs>
          <w:tab w:val="left" w:pos="1720"/>
        </w:tabs>
        <w:ind w:left="1720" w:hanging="510"/>
      </w:pPr>
      <w:r>
        <w:t>Le cas échéant, les documents éventuels ultérieurs, acceptés et signés par les deux parties.</w:t>
      </w:r>
    </w:p>
    <w:p w14:paraId="11EDA911" w14:textId="77777777" w:rsidR="00BC0372" w:rsidRDefault="00000000">
      <w:pPr>
        <w:pStyle w:val="Titre2"/>
        <w:numPr>
          <w:ilvl w:val="1"/>
          <w:numId w:val="7"/>
        </w:numPr>
      </w:pPr>
      <w:r>
        <w:t>Dans un objectif de transparence, Enabel s'engage à publier annuellement une liste des attributaires de ses marchés. Par l'introduction de son offre, l'adjudicataire du marché se déclare d'accord avec la publication du titre du contrat, la nature et l'objet du contrat, son nom et localité, ainsi que le montant du contrat.</w:t>
      </w:r>
    </w:p>
    <w:p w14:paraId="657BBD9A" w14:textId="77777777" w:rsidR="00BC0372" w:rsidRDefault="00000000">
      <w:pPr>
        <w:sectPr w:rsidR="00BC0372">
          <w:headerReference w:type="default" r:id="rId19"/>
          <w:pgSz w:w="11906" w:h="16838"/>
          <w:pgMar w:top="1134" w:right="1134" w:bottom="1134" w:left="1134" w:header="567" w:footer="567" w:gutter="0"/>
          <w:cols w:space="708"/>
          <w:docGrid w:linePitch="360"/>
        </w:sectPr>
      </w:pPr>
      <w:r>
        <w:t xml:space="preserve"> </w:t>
      </w:r>
    </w:p>
    <w:p w14:paraId="5725A146" w14:textId="77777777" w:rsidR="00BC0372" w:rsidRDefault="00000000">
      <w:pPr>
        <w:pStyle w:val="SubdocumentTitle"/>
      </w:pPr>
      <w:bookmarkStart w:id="45" w:name="_Toc256000034"/>
      <w:bookmarkStart w:id="46" w:name="doc_contractual_provisions"/>
      <w:r>
        <w:lastRenderedPageBreak/>
        <w:t>4 Conditions contractuelles particulières</w:t>
      </w:r>
      <w:bookmarkEnd w:id="45"/>
      <w:bookmarkEnd w:id="46"/>
    </w:p>
    <w:p w14:paraId="59A8DC96" w14:textId="77777777" w:rsidR="00BC0372" w:rsidRDefault="00000000">
      <w:r>
        <w:t>Le présent chapitre de ce cahier spécial des charges contient les clauses particulières applicables au présent marché public par dérogation aux « Règles générales d’exécution des marchés publics » de l’arrêté royal du 14 janvier 2013 (arrêté royal du 14 janvier 2013 établissant les règles générales d’exécution des marchés publics), ci-après « RGE » ou qui complètent ou précisent celui-ci. Les articles indiqués ci-dessus (entre parenthèses) renvoient aux articles des « RGE ». En l'absence d'indication, les dispositions pertinentes des « RGE » sont intégralement d'application.</w:t>
      </w:r>
    </w:p>
    <w:p w14:paraId="3E233E62" w14:textId="77777777" w:rsidR="00BC0372" w:rsidRDefault="00000000">
      <w:r>
        <w:t>Dans ce cahier spécial des charges, il est dérogé aux articles suivants des « RGE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8872"/>
      </w:tblGrid>
      <w:tr w:rsidR="00BC0372" w14:paraId="436EBFFD" w14:textId="77777777" w:rsidTr="00097CE1">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691D11E9" w14:textId="77777777" w:rsidR="00BC0372" w:rsidRDefault="00000000">
            <w:pPr>
              <w:pStyle w:val="Body1"/>
              <w:ind w:left="0"/>
            </w:pPr>
            <w:r>
              <w:t>Article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B450F75" w14:textId="77777777" w:rsidR="00BC0372" w:rsidRDefault="00000000">
            <w:pPr>
              <w:pStyle w:val="Body1"/>
              <w:ind w:left="0"/>
            </w:pPr>
            <w:r>
              <w:t>Motivation/Explication</w:t>
            </w:r>
          </w:p>
        </w:tc>
      </w:tr>
      <w:tr w:rsidR="00BC0372" w14:paraId="0996DC89" w14:textId="77777777" w:rsidTr="00097CE1">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AC82781" w14:textId="77777777" w:rsidR="00BC0372" w:rsidRDefault="00000000">
            <w:pPr>
              <w:pStyle w:val="Body1"/>
              <w:ind w:left="0"/>
            </w:pPr>
            <w:r>
              <w:t>Article 26</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BA02421" w14:textId="77777777" w:rsidR="00BC0372" w:rsidRDefault="00000000">
            <w:pPr>
              <w:pStyle w:val="Body1"/>
              <w:ind w:left="0"/>
            </w:pPr>
            <w:r>
              <w:t>Le cautionnement peut être constitué par l'intermédiaire d'un établissement ayant son siège social dans l'un des pays de destination des fournitures. Le pouvoir adjudicateur se réserve le droit d'accepter ou de refuser la constitution de ce cautionnement par l'intermédiaire de cet établissement. Le soumissionnaire indique le nom et l'adresse de cet établissement dans son offre. Cette dérogation vise à offrir aux soumissionnaires locaux potentiels la possibilité de présenter une offre. Cette mesure est rendue indispensable par les exigences spécifiques de ce marché public.</w:t>
            </w:r>
          </w:p>
        </w:tc>
      </w:tr>
      <w:tr w:rsidR="00BC0372" w14:paraId="3490D73F" w14:textId="77777777" w:rsidTr="00097CE1">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96D327C" w14:textId="77777777" w:rsidR="00BC0372" w:rsidRDefault="00000000">
            <w:pPr>
              <w:pStyle w:val="Body1"/>
              <w:ind w:left="0"/>
            </w:pPr>
            <w:r>
              <w:t>art.25 à 33</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D36A625" w14:textId="77777777" w:rsidR="00BC0372" w:rsidRDefault="00000000">
            <w:pPr>
              <w:pStyle w:val="Body1"/>
              <w:ind w:left="0"/>
            </w:pPr>
            <w:r>
              <w:t>La dérogation est motivée pour laisser l’opportunité aux éventuels soumissionnaires locaux d’introduire une offre. Cette mesure est rendue indispensable par les exigences particulières du marché</w:t>
            </w:r>
          </w:p>
        </w:tc>
      </w:tr>
    </w:tbl>
    <w:p w14:paraId="339E64D4" w14:textId="77777777" w:rsidR="00BC0372" w:rsidRDefault="00000000">
      <w:pPr>
        <w:spacing w:after="0" w:line="200" w:lineRule="auto"/>
      </w:pPr>
      <w:r>
        <w:t xml:space="preserve"> </w:t>
      </w:r>
    </w:p>
    <w:p w14:paraId="5E8EE3CB"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47" w:name="_Toc256000035"/>
      <w:r>
        <w:rPr>
          <w:color w:val="910000"/>
        </w:rPr>
        <w:t>Section (A) - General</w:t>
      </w:r>
      <w:bookmarkEnd w:id="47"/>
    </w:p>
    <w:p w14:paraId="2AC5C73A" w14:textId="77777777" w:rsidR="00BC0372" w:rsidRDefault="00000000">
      <w:pPr>
        <w:pStyle w:val="Heading1title"/>
        <w:numPr>
          <w:ilvl w:val="0"/>
          <w:numId w:val="15"/>
        </w:numPr>
      </w:pPr>
      <w:bookmarkStart w:id="48" w:name="_Toc256000036"/>
      <w:r>
        <w:t>Utilisation des moyens électroniques (art. 10)</w:t>
      </w:r>
      <w:bookmarkEnd w:id="48"/>
    </w:p>
    <w:p w14:paraId="0078C5CE" w14:textId="77777777" w:rsidR="00BC0372" w:rsidRDefault="00000000">
      <w:pPr>
        <w:pStyle w:val="Body1"/>
      </w:pPr>
      <w:r>
        <w:t>L'utilisation des moyens électroniques pour les échanges durant l'exécution du marché est permise sauf indication contraire dans ce cahier spécial des charges.</w:t>
      </w:r>
    </w:p>
    <w:p w14:paraId="3449191F" w14:textId="77777777" w:rsidR="00BC0372" w:rsidRDefault="00000000">
      <w:pPr>
        <w:pStyle w:val="Body1"/>
      </w:pPr>
      <w:r>
        <w:t>Dans ces cas, les notifications du pouvoir adjudicateur seront envoyées à l'adresse ou au siège social mentionné dans l'offre.</w:t>
      </w:r>
    </w:p>
    <w:p w14:paraId="73559752" w14:textId="77777777" w:rsidR="00BC0372" w:rsidRDefault="00000000">
      <w:pPr>
        <w:pStyle w:val="Heading1title"/>
        <w:numPr>
          <w:ilvl w:val="0"/>
          <w:numId w:val="15"/>
        </w:numPr>
      </w:pPr>
      <w:bookmarkStart w:id="49" w:name="_Toc256000037"/>
      <w:r>
        <w:t>Fonctionnaire dirigeant (art. 11)</w:t>
      </w:r>
      <w:bookmarkEnd w:id="49"/>
    </w:p>
    <w:p w14:paraId="2BF83A39" w14:textId="0FF85E7F" w:rsidR="001E66E1" w:rsidRPr="00BA3FC0" w:rsidRDefault="00000000" w:rsidP="00620FCE">
      <w:pPr>
        <w:pStyle w:val="Titre2"/>
        <w:numPr>
          <w:ilvl w:val="1"/>
          <w:numId w:val="15"/>
        </w:numPr>
        <w:jc w:val="left"/>
      </w:pPr>
      <w:r>
        <w:t>Le fonctionnaire dirigeant pour ce marché public est</w:t>
      </w:r>
      <w:r w:rsidRPr="001E66E1">
        <w:rPr>
          <w:b/>
        </w:rPr>
        <w:t xml:space="preserve"> Djibril Sidzabda DAYAMBA</w:t>
      </w:r>
      <w:r>
        <w:t>,</w:t>
      </w:r>
      <w:r w:rsidRPr="001E66E1">
        <w:rPr>
          <w:b/>
        </w:rPr>
        <w:t xml:space="preserve"> Chef de Projet PIREDD KORLOM</w:t>
      </w:r>
      <w:r>
        <w:t xml:space="preserve">, courriel : </w:t>
      </w:r>
      <w:hyperlink r:id="rId20" w:history="1">
        <w:r w:rsidR="00BC0372" w:rsidRPr="001E66E1">
          <w:rPr>
            <w:rStyle w:val="Lienhypertexte"/>
            <w:color w:val="0000FF"/>
          </w:rPr>
          <w:t>djibril.dayamba@enabel.be</w:t>
        </w:r>
      </w:hyperlink>
      <w:r>
        <w:t xml:space="preserve">. </w:t>
      </w:r>
      <w:r w:rsidR="001E66E1">
        <w:t xml:space="preserve">Il sera </w:t>
      </w:r>
      <w:r w:rsidR="001E66E1" w:rsidRPr="001E66E1">
        <w:t xml:space="preserve">assisté par </w:t>
      </w:r>
      <w:r w:rsidR="001E66E1" w:rsidRPr="00BA3FC0">
        <w:t xml:space="preserve">MUKONKOLE MIANDA, Ravick, Assistant ICT RD Congo courriel : </w:t>
      </w:r>
      <w:hyperlink r:id="rId21" w:history="1">
        <w:r w:rsidR="001E66E1" w:rsidRPr="00BA3FC0">
          <w:rPr>
            <w:rStyle w:val="Lienhypertexte"/>
          </w:rPr>
          <w:t>ravick.mukonkole@enabel.be</w:t>
        </w:r>
      </w:hyperlink>
      <w:r w:rsidR="001E66E1" w:rsidRPr="00BA3FC0">
        <w:t xml:space="preserve"> </w:t>
      </w:r>
    </w:p>
    <w:p w14:paraId="359B210F" w14:textId="6CDE5F77" w:rsidR="00BC0372" w:rsidRDefault="00000000">
      <w:pPr>
        <w:pStyle w:val="Titre2"/>
        <w:numPr>
          <w:ilvl w:val="1"/>
          <w:numId w:val="15"/>
        </w:numPr>
      </w:pPr>
      <w:r>
        <w:t>Le fonctionnaire dirigeant est responsable du suivi de l' exécution du marché.</w:t>
      </w:r>
    </w:p>
    <w:p w14:paraId="1B500CDA" w14:textId="77777777" w:rsidR="00BC0372" w:rsidRDefault="00000000">
      <w:pPr>
        <w:pStyle w:val="Titre2"/>
        <w:numPr>
          <w:ilvl w:val="1"/>
          <w:numId w:val="15"/>
        </w:numPr>
      </w:pPr>
      <w:r>
        <w:t>Une fois le marché conclu, le fonctionnaire dirigeant est l'interlocuteur principal de l'adjudicataire. Toute la correspondance et toutes les questions concernant l'exécution du marché lui seront adressées, sauf mention contraire expresse dans ce cahier spécial des charges.</w:t>
      </w:r>
    </w:p>
    <w:p w14:paraId="6909B6D9" w14:textId="77777777" w:rsidR="00BC0372" w:rsidRDefault="00000000">
      <w:pPr>
        <w:pStyle w:val="Titre2"/>
        <w:numPr>
          <w:ilvl w:val="1"/>
          <w:numId w:val="15"/>
        </w:numPr>
      </w:pPr>
      <w:r>
        <w:t>Le fonctionnaire dirigeant a pleine compétence pour ce qui concerne le suivi de l'exécution du marché, y compris la délivrance d'ordres de service, l'établissement de procès-verbaux et d'états des lieux, l'approbation des fournitures, des états d'avancements et des décomptes. Il peut ordonner toutes les modifications au marché qui se rapportent à son objet et qui restent dans ses limites.</w:t>
      </w:r>
    </w:p>
    <w:p w14:paraId="34B890C1" w14:textId="77777777" w:rsidR="00BC0372" w:rsidRDefault="00000000">
      <w:pPr>
        <w:pStyle w:val="Titre2"/>
        <w:numPr>
          <w:ilvl w:val="1"/>
          <w:numId w:val="15"/>
        </w:numPr>
      </w:pPr>
      <w:r>
        <w:t xml:space="preserve">Ne font toutefois pas partie de sa compétence  : la signature d'avenants ainsi que toute autre décision ou accord impliquant une dérogation aux clauses et conditions essentielles du marché. </w:t>
      </w:r>
      <w:r>
        <w:lastRenderedPageBreak/>
        <w:t xml:space="preserve">Pour de telles décisions, le pouvoir adjudicateur est représenté comme stipulé à  la clause </w:t>
      </w:r>
      <w:r>
        <w:fldChar w:fldCharType="begin"/>
      </w:r>
      <w:r>
        <w:instrText xml:space="preserve">REF _sx-ref-fr-2171 \r \h \* MERGEFORMAT </w:instrText>
      </w:r>
      <w:r>
        <w:fldChar w:fldCharType="separate"/>
      </w:r>
      <w:r>
        <w:t>‎1</w:t>
      </w:r>
      <w:r>
        <w:fldChar w:fldCharType="end"/>
      </w:r>
      <w:r>
        <w:t xml:space="preserve"> du chapitre 1 Généralités.</w:t>
      </w:r>
    </w:p>
    <w:p w14:paraId="27960180" w14:textId="77777777" w:rsidR="00BC0372" w:rsidRDefault="00000000">
      <w:pPr>
        <w:pStyle w:val="Titre2"/>
        <w:numPr>
          <w:ilvl w:val="1"/>
          <w:numId w:val="15"/>
        </w:numPr>
      </w:pPr>
      <w:r>
        <w:t>Le fonctionnaire dirigeant n'est en aucun cas habilité à modifier les modalités (p. ex., délais d'exécution, …) du contrat, même si l'impact financier devait être nul ou négatif. Tout engagement, modification ou accord dérogeant aux conditions stipulées dans ce cahier spécial des charges et qui n'a pas été notifié par le pouvoir adjudicateur doit être considéré comme nul.</w:t>
      </w:r>
    </w:p>
    <w:p w14:paraId="40C4469E" w14:textId="77777777" w:rsidR="00BC0372" w:rsidRDefault="00000000">
      <w:pPr>
        <w:pStyle w:val="Heading1title"/>
        <w:numPr>
          <w:ilvl w:val="0"/>
          <w:numId w:val="15"/>
        </w:numPr>
      </w:pPr>
      <w:bookmarkStart w:id="50" w:name="_Toc256000038"/>
      <w:r>
        <w:t>Confidentialité (art. 18)</w:t>
      </w:r>
      <w:bookmarkEnd w:id="50"/>
    </w:p>
    <w:p w14:paraId="44D6014D" w14:textId="77777777" w:rsidR="00BC0372" w:rsidRDefault="00000000">
      <w:pPr>
        <w:pStyle w:val="Titre2"/>
        <w:numPr>
          <w:ilvl w:val="1"/>
          <w:numId w:val="15"/>
        </w:numPr>
      </w:pPr>
      <w:r>
        <w:t>Les adjudicataires qui, au cours de l'exécution du marché, reçoivent des informations, des documents ou des données de quelque nature que ce soit classés comme confidentiels et se rapportant, en particulier, à l'objet du marché, aux ressources nécessaires à son exécution et au fonctionnement des services du pouvoir adjudicateur, prennent les mesures nécessaires pour empêcher que ces informations, documents ou données ne soient divulgués à des tiers qui n'ont pas le droit d'en prendre connaissance.</w:t>
      </w:r>
    </w:p>
    <w:p w14:paraId="60FCC202" w14:textId="77777777" w:rsidR="00BC0372" w:rsidRDefault="00000000">
      <w:pPr>
        <w:pStyle w:val="Titre2"/>
        <w:numPr>
          <w:ilvl w:val="1"/>
          <w:numId w:val="15"/>
        </w:numPr>
      </w:pPr>
      <w:r>
        <w:t>Les adjudicataires qui, dans le cadre de l'exécution du marché, ont connaissance d'un dessin ou d'un modèle, d'un savoir-faire, d'une méthode ou d'une invention appartenant au pouvoir adjudicateur ou appartenant conjointement au pouvoir adjudicateur et à l'adjudicataire, s'abstiennent de toute communication à des tiers concernant ce dessin ou ce modèle, ce savoir-faire, cette méthode ou cette invention, à moins que ces éléments ne fassent l'objet du marché.</w:t>
      </w:r>
    </w:p>
    <w:p w14:paraId="5BABBB2A" w14:textId="77777777" w:rsidR="00BC0372" w:rsidRDefault="00000000">
      <w:pPr>
        <w:pStyle w:val="Heading1title"/>
        <w:numPr>
          <w:ilvl w:val="0"/>
          <w:numId w:val="15"/>
        </w:numPr>
      </w:pPr>
      <w:bookmarkStart w:id="51" w:name="_Toc256000039"/>
      <w:r>
        <w:t>Protection des données personnelles</w:t>
      </w:r>
      <w:bookmarkEnd w:id="51"/>
    </w:p>
    <w:p w14:paraId="66381E6F" w14:textId="77777777" w:rsidR="00BC0372" w:rsidRDefault="00000000">
      <w:pPr>
        <w:pStyle w:val="Titre2"/>
        <w:numPr>
          <w:ilvl w:val="1"/>
          <w:numId w:val="15"/>
        </w:numPr>
      </w:pPr>
      <w:r>
        <w:rPr>
          <w:b/>
          <w:u w:val="single"/>
        </w:rPr>
        <w:t>Traitement des données personnelles par le pouvoir adjudicateur</w:t>
      </w:r>
    </w:p>
    <w:p w14:paraId="11F482E9" w14:textId="77777777" w:rsidR="00BC0372" w:rsidRDefault="00000000">
      <w:pPr>
        <w:pStyle w:val="Body1"/>
        <w:ind w:left="1210"/>
      </w:pPr>
      <w:r>
        <w:t>Le pouvoir adjudicateur s'engage à traiter les données à caractères personnel qui lui seront communiquées en réponse à cet appel d'offre avec le plus grand soin, conformément à la législation sur la protection des données personnelles (le Règlement général sur la protection des données, RGPD). Dans les cas où la loi belge du 30 juillet 2018 relative à la protection des personnes physiques à l'égard des traitements de données à caractère personnel contient des exigences plus strictes, le pouvoir adjudicateur agira conformément à cette législation.</w:t>
      </w:r>
    </w:p>
    <w:p w14:paraId="6C4EDE69" w14:textId="77777777" w:rsidR="00BC0372" w:rsidRDefault="00000000">
      <w:pPr>
        <w:pStyle w:val="Titre2"/>
        <w:numPr>
          <w:ilvl w:val="1"/>
          <w:numId w:val="15"/>
        </w:numPr>
      </w:pPr>
      <w:r>
        <w:rPr>
          <w:b/>
          <w:u w:val="single"/>
        </w:rPr>
        <w:t>Traitement des données personnelles par l'adjudicataire</w:t>
      </w:r>
    </w:p>
    <w:p w14:paraId="28B76412" w14:textId="77777777" w:rsidR="00BC0372" w:rsidRDefault="00000000">
      <w:pPr>
        <w:pStyle w:val="Body1"/>
        <w:ind w:left="1210"/>
      </w:pPr>
      <w:r>
        <w:t>Si durant l'exécution du marché, l'adjudicataire traite des données à caractère personnel du pouvoir adjudicateur ou en exécution d'une obligation légale, les dispositions suivantes sont d'application.</w:t>
      </w:r>
    </w:p>
    <w:p w14:paraId="1E86DF2E" w14:textId="77777777" w:rsidR="00BC0372" w:rsidRDefault="00000000">
      <w:pPr>
        <w:pStyle w:val="Body1"/>
        <w:ind w:left="1210"/>
      </w:pPr>
      <w:r>
        <w:t>Pour tout traitement de données personnelles effectué en relation avec ce marché, l'adjudicataire est tenu de se conformer au Règlement (UE) 2016/679 du Parlement européen et du Conseil du 27 avril 2016, relatif à la protection des personnes physiques à l'égard du traitement des données à caractère personnel et à la libre circulation de ces données, et abrogeant la directive 95/46/CE (ci-après “RGPD”) ainsi qu'à la loi belge du 30 juillet 2018 relative à la protection des personnes physiques à l'égard des traitements de données à caractère personnel.</w:t>
      </w:r>
    </w:p>
    <w:p w14:paraId="372CBCFB" w14:textId="77777777" w:rsidR="00BC0372" w:rsidRDefault="00000000">
      <w:pPr>
        <w:pStyle w:val="Body1"/>
        <w:ind w:left="1210"/>
      </w:pPr>
      <w:r>
        <w:t>Par le seul fait de participer à la procédure de passation du marché, le soumissionnaire atteste qu'il se conformera strictement aux obligations du RGPD pour tout traitement de données personnelles effectué en lien avec ce marché.</w:t>
      </w:r>
    </w:p>
    <w:p w14:paraId="4A5AB7C8" w14:textId="77777777" w:rsidR="00BC0372" w:rsidRDefault="00000000">
      <w:pPr>
        <w:pStyle w:val="Body1"/>
        <w:ind w:left="1210"/>
      </w:pPr>
      <w:r>
        <w:t>Compte tenu du marché il est à considérer que le pouvoir adjudicateur et l'adjudicataire seront chacun et ce, individuellement, responsables du traitement.</w:t>
      </w:r>
    </w:p>
    <w:p w14:paraId="15496241" w14:textId="77777777" w:rsidR="00BC0372" w:rsidRDefault="00000000">
      <w:pPr>
        <w:pStyle w:val="Heading1title"/>
        <w:numPr>
          <w:ilvl w:val="0"/>
          <w:numId w:val="15"/>
        </w:numPr>
      </w:pPr>
      <w:bookmarkStart w:id="52" w:name="_Toc256000040"/>
      <w:r>
        <w:lastRenderedPageBreak/>
        <w:t>Droits intellectuels (art. 19 à 23)</w:t>
      </w:r>
      <w:bookmarkEnd w:id="52"/>
    </w:p>
    <w:p w14:paraId="3B4B0EFC" w14:textId="3C4836B6" w:rsidR="00BC0372" w:rsidRDefault="00000000">
      <w:pPr>
        <w:pStyle w:val="Titre2"/>
        <w:numPr>
          <w:ilvl w:val="1"/>
          <w:numId w:val="15"/>
        </w:numPr>
      </w:pPr>
      <w:r>
        <w:t>Le pouvoir adjudicateur</w:t>
      </w:r>
      <w:r>
        <w:rPr>
          <w:b/>
        </w:rPr>
        <w:t xml:space="preserve"> acquiert</w:t>
      </w:r>
      <w:r>
        <w:t xml:space="preserve"> les droits de propriété intellectuelle nés, mis au point ou utilisés à l'occasion de l'exécution du marché.</w:t>
      </w:r>
    </w:p>
    <w:p w14:paraId="498ABC4D" w14:textId="3967A96D" w:rsidR="00BC0372" w:rsidRDefault="00BC0372" w:rsidP="00620FCE">
      <w:pPr>
        <w:pStyle w:val="Titre2"/>
        <w:numPr>
          <w:ilvl w:val="0"/>
          <w:numId w:val="0"/>
        </w:numPr>
        <w:ind w:left="1210"/>
      </w:pPr>
    </w:p>
    <w:p w14:paraId="6A66BF3F"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53" w:name="_Toc256000041"/>
      <w:r>
        <w:rPr>
          <w:color w:val="910000"/>
        </w:rPr>
        <w:t>Section (B) - Financial guarantees</w:t>
      </w:r>
      <w:bookmarkEnd w:id="53"/>
    </w:p>
    <w:p w14:paraId="02C3B599" w14:textId="77777777" w:rsidR="00BC0372" w:rsidRDefault="00000000">
      <w:pPr>
        <w:pStyle w:val="Heading1title"/>
        <w:numPr>
          <w:ilvl w:val="0"/>
          <w:numId w:val="15"/>
        </w:numPr>
      </w:pPr>
      <w:bookmarkStart w:id="54" w:name="_Toc256000042"/>
      <w:r>
        <w:t>Cautionnement (art. 25 à 33)</w:t>
      </w:r>
      <w:bookmarkEnd w:id="54"/>
    </w:p>
    <w:p w14:paraId="291A5CAA" w14:textId="77777777" w:rsidR="00BC0372" w:rsidRDefault="00000000">
      <w:pPr>
        <w:pStyle w:val="Titre2"/>
        <w:numPr>
          <w:ilvl w:val="1"/>
          <w:numId w:val="15"/>
        </w:numPr>
      </w:pPr>
      <w:r>
        <w:rPr>
          <w:b/>
        </w:rPr>
        <w:t>Champ d'application et montant (Art. 25)</w:t>
      </w:r>
    </w:p>
    <w:p w14:paraId="7361B46F" w14:textId="77777777" w:rsidR="00BC0372" w:rsidRDefault="00000000">
      <w:pPr>
        <w:pStyle w:val="Body1"/>
        <w:ind w:left="1210"/>
      </w:pPr>
      <w:r>
        <w:t>Le cautionnement est une exigence pour ce marché public et est fixé à</w:t>
      </w:r>
      <w:r>
        <w:rPr>
          <w:b/>
        </w:rPr>
        <w:t xml:space="preserve"> 5 %</w:t>
      </w:r>
      <w:r>
        <w:t xml:space="preserve"> de la valeur totale de chaque lot, hors TVA. Le montant ainsi obtenu est arrondi à la dizaine d'euro supérieure.</w:t>
      </w:r>
    </w:p>
    <w:p w14:paraId="0653EC88" w14:textId="77777777" w:rsidR="00BC0372" w:rsidRDefault="00000000">
      <w:pPr>
        <w:pStyle w:val="Titre2"/>
        <w:numPr>
          <w:ilvl w:val="1"/>
          <w:numId w:val="15"/>
        </w:numPr>
      </w:pPr>
      <w:r>
        <w:rPr>
          <w:b/>
        </w:rPr>
        <w:t>Nature du cautionnement (Art. 26)</w:t>
      </w:r>
    </w:p>
    <w:p w14:paraId="5CA5C797" w14:textId="77777777" w:rsidR="00BC0372" w:rsidRDefault="00000000">
      <w:pPr>
        <w:pStyle w:val="Body1"/>
        <w:ind w:left="1210"/>
      </w:pPr>
      <w:r>
        <w:t>Le cautionnement peut être constitué conformément aux dispositions légales et réglementaires, soit en numéraire, ou en fonds publics, soit sous forme de cautionnement collectif. Le cautionnement peut également être constitué par une garantie accordée par un établissement de crédit satisfaisant au prescrit de la législation relative au statut et au contrôle des établissements de crédit ou par une entreprise d'assurances satisfaisant au prescrit de la législation relative au contrôle des entreprises d'assurances et agréée pour la branche 15 (caution).</w:t>
      </w:r>
    </w:p>
    <w:p w14:paraId="5EE6CFCF" w14:textId="77777777" w:rsidR="00BC0372" w:rsidRDefault="00000000">
      <w:pPr>
        <w:pStyle w:val="Body1"/>
        <w:ind w:left="1210"/>
      </w:pPr>
      <w:r>
        <w:t>Par dérogation à l'article 26 des « RGE », le cautionnement peut être établi via un établissement dont le siège social se situe dans un des pays de destination des fournitures. Le pouvoir adjudicateur se réserve le droit d'accepter ou non la constitution du cautionnement via cet établissement. Le soumissionnaire mentionnera le nom et l'adresse de cet établissement dans l'offre.</w:t>
      </w:r>
    </w:p>
    <w:p w14:paraId="57BF1DE0" w14:textId="77777777" w:rsidR="00BC0372" w:rsidRDefault="00000000">
      <w:pPr>
        <w:pStyle w:val="Body1"/>
        <w:ind w:left="1210"/>
      </w:pPr>
      <w:r>
        <w:t>La dérogation est motivée pour laisser l'opportunité aux éventuels soumissionnaires locaux d'introduire offre. Cette mesure est rendue indispensable par les exigences particulières du marché.</w:t>
      </w:r>
    </w:p>
    <w:p w14:paraId="59EA06DF" w14:textId="77777777" w:rsidR="00BC0372" w:rsidRDefault="00000000">
      <w:pPr>
        <w:pStyle w:val="Titre2"/>
        <w:numPr>
          <w:ilvl w:val="1"/>
          <w:numId w:val="15"/>
        </w:numPr>
      </w:pPr>
      <w:r>
        <w:rPr>
          <w:b/>
        </w:rPr>
        <w:t>Délai de constitution du cautionnement (Art. 27)</w:t>
      </w:r>
    </w:p>
    <w:p w14:paraId="02167374" w14:textId="77777777" w:rsidR="00BC0372" w:rsidRDefault="00000000">
      <w:pPr>
        <w:pStyle w:val="Body1"/>
        <w:ind w:left="1210"/>
      </w:pPr>
      <w:r>
        <w:t>L'adjudicataire doit, dans les trente jours calendrier suivant le jour de la conclusion du marché, justifier la constitution du cautionnement.</w:t>
      </w:r>
    </w:p>
    <w:p w14:paraId="3257E5D5" w14:textId="77777777" w:rsidR="00BC0372" w:rsidRDefault="00000000">
      <w:pPr>
        <w:pStyle w:val="Body1"/>
        <w:ind w:left="1210"/>
      </w:pPr>
      <w:r>
        <w:t>Le délai de trente jours calendrier visé ci-avant est suspendu pendant la période de fermeture de l'entreprise de l'adjudicataire pour les jours de vacances annuelles payées et les jours de repos compensatoires prévus par voie réglementaire ou dans une convention collective de travail obligatoire.</w:t>
      </w:r>
    </w:p>
    <w:p w14:paraId="7118FB2A" w14:textId="77777777" w:rsidR="00BC0372" w:rsidRDefault="00000000">
      <w:pPr>
        <w:pStyle w:val="Titre2"/>
        <w:numPr>
          <w:ilvl w:val="1"/>
          <w:numId w:val="15"/>
        </w:numPr>
      </w:pPr>
      <w:r>
        <w:rPr>
          <w:b/>
        </w:rPr>
        <w:t>Constitution du cautionnement (Art. 27)</w:t>
      </w:r>
    </w:p>
    <w:p w14:paraId="6668627B" w14:textId="77777777" w:rsidR="00BC0372" w:rsidRDefault="00000000">
      <w:pPr>
        <w:pStyle w:val="Body1"/>
        <w:ind w:left="1210"/>
      </w:pPr>
      <w:r>
        <w:t>Le cautionnement est constitué par l'adjudicataire de l'une des façons suivantes :</w:t>
      </w:r>
    </w:p>
    <w:p w14:paraId="4D96FBFF" w14:textId="77777777" w:rsidR="00BC0372" w:rsidRDefault="00000000">
      <w:pPr>
        <w:pStyle w:val="Body1"/>
        <w:numPr>
          <w:ilvl w:val="0"/>
          <w:numId w:val="16"/>
        </w:numPr>
        <w:tabs>
          <w:tab w:val="left" w:pos="1720"/>
        </w:tabs>
        <w:ind w:left="1720" w:hanging="510"/>
      </w:pPr>
      <w:r>
        <w:t>lorsqu'il s'agit de numéraire, par le virement du montant au numéro de compte de la Caisse des Dépôts et Consignations (</w:t>
      </w:r>
      <w:hyperlink r:id="rId22" w:history="1">
        <w:r w:rsidR="00BC0372">
          <w:rPr>
            <w:rStyle w:val="Lienhypertexte"/>
            <w:color w:val="0000FF"/>
          </w:rPr>
          <w:t>procédure de dépôt d'un cautionnement dans e-DEPO</w:t>
        </w:r>
      </w:hyperlink>
      <w:r>
        <w:t>, ou d'un organisme public remplissant une fonction similaire ;</w:t>
      </w:r>
    </w:p>
    <w:p w14:paraId="344E5462" w14:textId="77777777" w:rsidR="00BC0372" w:rsidRDefault="00000000">
      <w:pPr>
        <w:pStyle w:val="Body1"/>
        <w:numPr>
          <w:ilvl w:val="0"/>
          <w:numId w:val="16"/>
        </w:numPr>
        <w:tabs>
          <w:tab w:val="left" w:pos="1720"/>
        </w:tabs>
        <w:ind w:left="1720" w:hanging="510"/>
      </w:pPr>
      <w:r>
        <w:t>lorsqu'il s'agit de fonds publics, par le dépôt de ceux-ci entre les mains du caissier de l'Etat au siège de la Banque nationale à Bruxelles ou dans l'une de ses agences en province, pour compte de la Caisse des Dépôts et Consignations, ou d'un organisme public remplissant une fonction similaire ;</w:t>
      </w:r>
    </w:p>
    <w:p w14:paraId="3C07F8E9" w14:textId="77777777" w:rsidR="00BC0372" w:rsidRDefault="00000000">
      <w:pPr>
        <w:pStyle w:val="Body1"/>
        <w:numPr>
          <w:ilvl w:val="0"/>
          <w:numId w:val="16"/>
        </w:numPr>
        <w:tabs>
          <w:tab w:val="left" w:pos="1720"/>
        </w:tabs>
        <w:ind w:left="1720" w:hanging="510"/>
      </w:pPr>
      <w:r>
        <w:lastRenderedPageBreak/>
        <w:t>lorsqu'il s'agit d'un cautionnement collectif, par le dépôt par un organisme exerçant légalement cette activité, d'un acte de caution solidaire auprès de la Caisse des Dépôts et Consignations ou d'un organisme public remplissant une fonction similaire ;</w:t>
      </w:r>
    </w:p>
    <w:p w14:paraId="18E4DD29" w14:textId="77777777" w:rsidR="00BC0372" w:rsidRDefault="00000000">
      <w:pPr>
        <w:pStyle w:val="Body1"/>
        <w:numPr>
          <w:ilvl w:val="0"/>
          <w:numId w:val="16"/>
        </w:numPr>
        <w:tabs>
          <w:tab w:val="left" w:pos="1720"/>
        </w:tabs>
        <w:ind w:left="1720" w:hanging="510"/>
      </w:pPr>
      <w:r>
        <w:t>lorsqu'il s'agit d'une garantie, par l'acte d'engagement de l'établissement de crédit ou de l'entreprise d'assurances.</w:t>
      </w:r>
    </w:p>
    <w:p w14:paraId="1F05318F" w14:textId="77777777" w:rsidR="00BC0372" w:rsidRDefault="00000000">
      <w:pPr>
        <w:pStyle w:val="Titre2"/>
        <w:numPr>
          <w:ilvl w:val="1"/>
          <w:numId w:val="15"/>
        </w:numPr>
      </w:pPr>
      <w:r>
        <w:rPr>
          <w:b/>
        </w:rPr>
        <w:t>Justification de constitution du cautionnement (Art. 27)</w:t>
      </w:r>
    </w:p>
    <w:p w14:paraId="254AEF40" w14:textId="0A0CF5B6" w:rsidR="00BC0372" w:rsidRDefault="00000000">
      <w:pPr>
        <w:pStyle w:val="Body1"/>
        <w:ind w:left="1210"/>
      </w:pPr>
      <w:r>
        <w:t xml:space="preserve">La justification de la </w:t>
      </w:r>
      <w:r w:rsidR="00097CE1">
        <w:t>constitution</w:t>
      </w:r>
      <w:r>
        <w:t xml:space="preserve"> du cautionnement se donne, selon le cas, par la production au pouvoir adjudicateur :</w:t>
      </w:r>
    </w:p>
    <w:p w14:paraId="46C93BD9" w14:textId="77777777" w:rsidR="00BC0372" w:rsidRDefault="00000000">
      <w:pPr>
        <w:pStyle w:val="Body1"/>
        <w:numPr>
          <w:ilvl w:val="0"/>
          <w:numId w:val="17"/>
        </w:numPr>
        <w:tabs>
          <w:tab w:val="left" w:pos="1720"/>
        </w:tabs>
        <w:ind w:left="1720" w:hanging="510"/>
      </w:pPr>
      <w:r>
        <w:t>soit du récépissé de dépôt de la Caisse des Dépôts et Consignations ou d'un organisme public remplissant une fonction similaire  ;</w:t>
      </w:r>
    </w:p>
    <w:p w14:paraId="3109C641" w14:textId="77777777" w:rsidR="00BC0372" w:rsidRDefault="00000000">
      <w:pPr>
        <w:pStyle w:val="Body1"/>
        <w:numPr>
          <w:ilvl w:val="0"/>
          <w:numId w:val="17"/>
        </w:numPr>
        <w:tabs>
          <w:tab w:val="left" w:pos="1720"/>
        </w:tabs>
        <w:ind w:left="1720" w:hanging="510"/>
      </w:pPr>
      <w:r>
        <w:t>soit d'un avis de débit remis par l'établissement de crédit ou l'entreprise d'assurances  ;</w:t>
      </w:r>
    </w:p>
    <w:p w14:paraId="5F077DF5" w14:textId="77777777" w:rsidR="00BC0372" w:rsidRDefault="00000000">
      <w:pPr>
        <w:pStyle w:val="Body1"/>
        <w:numPr>
          <w:ilvl w:val="0"/>
          <w:numId w:val="17"/>
        </w:numPr>
        <w:tabs>
          <w:tab w:val="left" w:pos="1720"/>
        </w:tabs>
        <w:ind w:left="1720" w:hanging="510"/>
      </w:pPr>
      <w:r>
        <w:t>soit de la reconnaissance de dépôt délivrée par le caissier de l'Etat ou par un organisme public remplissant une fonction similaire  ;</w:t>
      </w:r>
    </w:p>
    <w:p w14:paraId="3D7811BF" w14:textId="77777777" w:rsidR="00BC0372" w:rsidRDefault="00000000">
      <w:pPr>
        <w:pStyle w:val="Body1"/>
        <w:numPr>
          <w:ilvl w:val="0"/>
          <w:numId w:val="17"/>
        </w:numPr>
        <w:tabs>
          <w:tab w:val="left" w:pos="1720"/>
        </w:tabs>
        <w:ind w:left="1720" w:hanging="510"/>
      </w:pPr>
      <w:r>
        <w:t>soit de l'original de l'acte de caution solidaire visé par la Caisse des Dépôts et Consignations ou par un organisme public remplissant une fonction similaire  ;</w:t>
      </w:r>
    </w:p>
    <w:p w14:paraId="424D9BE3" w14:textId="77777777" w:rsidR="00BC0372" w:rsidRDefault="00000000">
      <w:pPr>
        <w:pStyle w:val="Body1"/>
        <w:numPr>
          <w:ilvl w:val="0"/>
          <w:numId w:val="17"/>
        </w:numPr>
        <w:tabs>
          <w:tab w:val="left" w:pos="1720"/>
        </w:tabs>
        <w:ind w:left="1720" w:hanging="510"/>
      </w:pPr>
      <w:r>
        <w:t>soit de l'original de l'acte d'engagement établi par l'établissement de crédit ou l'entreprise d'assurances accordant une garantie.</w:t>
      </w:r>
    </w:p>
    <w:p w14:paraId="36622297" w14:textId="77777777" w:rsidR="00BC0372" w:rsidRDefault="00000000">
      <w:pPr>
        <w:pStyle w:val="Body1"/>
        <w:ind w:left="1210"/>
      </w:pPr>
      <w:r>
        <w:t>Ces documents, signés par le déposant, indiquent au profit de qui le cautionnement est constitué, son affectation précise par l'indication sommaire de l'objet du marché et de la référence des documents du marché, ainsi que le nom, le prénom et l'adresse complète de l'adjudicataire et éventuellement, du tiers qui a effectué le dépôt pour compte, avec la mention “bailleur de fonds” ou “mandataire”, suivant le cas.</w:t>
      </w:r>
    </w:p>
    <w:p w14:paraId="6DD5CD80" w14:textId="77777777" w:rsidR="00BC0372" w:rsidRDefault="00000000">
      <w:pPr>
        <w:pStyle w:val="Body1"/>
        <w:ind w:left="1210"/>
      </w:pPr>
      <w:r>
        <w:t>La preuve de la constitution du cautionnement doit être envoyée à l'adresse qui sera mentionnée dans la notification de la conclusion du marché.</w:t>
      </w:r>
    </w:p>
    <w:p w14:paraId="3E398EC0" w14:textId="77777777" w:rsidR="00BC0372" w:rsidRDefault="00000000">
      <w:pPr>
        <w:pStyle w:val="Titre2"/>
        <w:numPr>
          <w:ilvl w:val="1"/>
          <w:numId w:val="15"/>
        </w:numPr>
      </w:pPr>
      <w:r>
        <w:rPr>
          <w:b/>
        </w:rPr>
        <w:t>Libération du cautionnement</w:t>
      </w:r>
    </w:p>
    <w:p w14:paraId="41264147" w14:textId="58DB951C" w:rsidR="00BC0372" w:rsidRDefault="00000000" w:rsidP="00BA3FC0">
      <w:pPr>
        <w:pStyle w:val="Body1"/>
        <w:ind w:left="1210"/>
        <w:jc w:val="left"/>
      </w:pPr>
      <w:r>
        <w:t>Si le pouvoir adjudicateur accepte la réception, le cautionnement est libéré, même si l'adjudicataire n'a fait aucune demande en ce sens.</w:t>
      </w:r>
      <w:r>
        <w:br/>
      </w:r>
      <w:r>
        <w:br/>
      </w:r>
      <w:r>
        <w:br/>
        <w:t xml:space="preserve">Le cautionnement est libérable en une fois après la réception </w:t>
      </w:r>
      <w:r w:rsidR="00643FE0">
        <w:t xml:space="preserve">définitive </w:t>
      </w:r>
      <w:r>
        <w:t>de l'ensemble du marché.</w:t>
      </w:r>
    </w:p>
    <w:p w14:paraId="73A31F5A"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55" w:name="_Toc256000043"/>
      <w:r>
        <w:rPr>
          <w:color w:val="910000"/>
        </w:rPr>
        <w:t>Section (C) - Documents du marché</w:t>
      </w:r>
      <w:bookmarkEnd w:id="55"/>
    </w:p>
    <w:p w14:paraId="53F6A260" w14:textId="77777777" w:rsidR="00BC0372" w:rsidRDefault="00000000">
      <w:pPr>
        <w:pStyle w:val="Heading1title"/>
        <w:numPr>
          <w:ilvl w:val="0"/>
          <w:numId w:val="15"/>
        </w:numPr>
      </w:pPr>
      <w:bookmarkStart w:id="56" w:name="_Toc256000044"/>
      <w:r>
        <w:t>conformité de l'exécution (art. 34)</w:t>
      </w:r>
      <w:bookmarkEnd w:id="56"/>
    </w:p>
    <w:p w14:paraId="37C01F42" w14:textId="77777777" w:rsidR="00BC0372" w:rsidRDefault="00000000">
      <w:pPr>
        <w:pStyle w:val="Body1"/>
      </w:pPr>
      <w:r>
        <w:t>Les fournitures doivent être conformes sous tous les rapports aux documents du marché. Même en l'absence de spécifications techniques mentionnées dans les documents du marché, ils répondent en tous points aux règles de l'art.</w:t>
      </w:r>
    </w:p>
    <w:p w14:paraId="607BED68"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57" w:name="_Toc256000045"/>
      <w:r>
        <w:rPr>
          <w:color w:val="910000"/>
        </w:rPr>
        <w:t>Section (D) - Modifications au marché public</w:t>
      </w:r>
      <w:bookmarkEnd w:id="57"/>
    </w:p>
    <w:p w14:paraId="0D4FA519" w14:textId="77777777" w:rsidR="00BC0372" w:rsidRDefault="00000000">
      <w:pPr>
        <w:pStyle w:val="Heading1title"/>
        <w:numPr>
          <w:ilvl w:val="0"/>
          <w:numId w:val="15"/>
        </w:numPr>
      </w:pPr>
      <w:bookmarkStart w:id="58" w:name="_Toc256000046"/>
      <w:r>
        <w:t>Remplacement de l'adjudicataire (art. 38/3, °1)</w:t>
      </w:r>
      <w:bookmarkEnd w:id="58"/>
    </w:p>
    <w:p w14:paraId="437D5C4A" w14:textId="77777777" w:rsidR="00BC0372" w:rsidRDefault="00000000">
      <w:pPr>
        <w:pStyle w:val="Titre2"/>
        <w:numPr>
          <w:ilvl w:val="1"/>
          <w:numId w:val="15"/>
        </w:numPr>
      </w:pPr>
      <w:r>
        <w:rPr>
          <w:b/>
        </w:rPr>
        <w:t>Champ d'application</w:t>
      </w:r>
    </w:p>
    <w:p w14:paraId="3B4A632B" w14:textId="77777777" w:rsidR="00BC0372" w:rsidRDefault="00000000">
      <w:pPr>
        <w:pStyle w:val="Body1"/>
        <w:ind w:left="1210"/>
      </w:pPr>
      <w:r>
        <w:lastRenderedPageBreak/>
        <w:t>La clause peut être appliquée dans le cas où l'adjudicataire du marché serait dans l'impossibilité de continuer l'exécution du marché pour cause de résiliation (art. 61, 62 ou 62/1, °2 des « RGE ») ou de mise en œuvre d'une mesure d'office (art. 47 des « RGE »).</w:t>
      </w:r>
    </w:p>
    <w:p w14:paraId="2FCB2BC2" w14:textId="77777777" w:rsidR="00BC0372" w:rsidRDefault="00000000">
      <w:pPr>
        <w:pStyle w:val="Titre2"/>
        <w:numPr>
          <w:ilvl w:val="1"/>
          <w:numId w:val="15"/>
        </w:numPr>
      </w:pPr>
      <w:r>
        <w:rPr>
          <w:b/>
        </w:rPr>
        <w:t>Nature de la modification</w:t>
      </w:r>
    </w:p>
    <w:p w14:paraId="205A81BA" w14:textId="77777777" w:rsidR="00BC0372" w:rsidRDefault="00000000">
      <w:pPr>
        <w:pStyle w:val="Body1"/>
        <w:ind w:left="1210"/>
      </w:pPr>
      <w:r>
        <w:t>Par dérogation de l'article 47, § 2, °3 des « RGE », le pouvoir adjudicateur peut, dans tous les cas précités, attribuer immédiatement un nouveau marché pour compte au(x) sous-traitant(s) de l'adjudicataire déjà engagé(s) dans l'exécution du marché ou au soumissionnaire classé en deuxième position, pour tout ou partie du marché restant à exécuter, et ce sans entamer une nouvelle procédure de passation. Cet accord prendra la forme d'un avenant au contrat initial, à conclure entre le pouvoir adjudicateur et le nouvel adjudicataire.</w:t>
      </w:r>
    </w:p>
    <w:p w14:paraId="4B2F84A7" w14:textId="77777777" w:rsidR="00BC0372" w:rsidRDefault="00000000">
      <w:pPr>
        <w:pStyle w:val="Titre2"/>
        <w:numPr>
          <w:ilvl w:val="1"/>
          <w:numId w:val="15"/>
        </w:numPr>
      </w:pPr>
      <w:r>
        <w:rPr>
          <w:b/>
        </w:rPr>
        <w:t>Conditions dans lesquelles il peut être fait usage de la clause de réexamen</w:t>
      </w:r>
    </w:p>
    <w:p w14:paraId="7900CA77" w14:textId="77777777" w:rsidR="00BC0372" w:rsidRDefault="00000000">
      <w:pPr>
        <w:pStyle w:val="Body1"/>
        <w:ind w:left="1210"/>
      </w:pPr>
      <w:r>
        <w:t>Pour autant qu'il(s) remplisse(nt) les critères de sélection ainsi que les critères d'exclusions repris dans le présent document, et s'il(s) peut(peuvent) satisfaire aux conditions initiales du marché, le pouvoir adjudicateur peut conclure un marché pour compte avec le(s) sous-traitant(s) de l'adjudicataire déjà engagé(s) dans l'exécution du marché.</w:t>
      </w:r>
      <w:r>
        <w:br/>
        <w:t>A cette fin, le pouvoir adjudicateur contacte le(s) sous-traitant(s) ou son(leurs) représentant(s), en lui (leur) demandant s'il(s) peut(peuvent) satisfaire aux conditions initiales du marché.</w:t>
      </w:r>
      <w:r>
        <w:br/>
        <w:t>Si le(s) sous-traitant(s) ne peut(peuvent) pas satisfaire aux conditions initiales, un marché pour compte peut être conclu à des conditions modifiées. Avant de conclure un tel marché modifié, le pouvoir adjudicateur vérifie si les nouvelles conditions sont toujours plus avantageuses que celles du soumissionnaire classé deuxième lors de l'évaluation des offres dans le cadre de la procédure d'attribution initiale. Si tel n'est pas le cas, le pouvoir adjudicateur procède à la conclusion d'un marché pour compte tel que visé au deuxième alinéa ci-dessous.</w:t>
      </w:r>
    </w:p>
    <w:p w14:paraId="2E64223B" w14:textId="77777777" w:rsidR="00BC0372" w:rsidRDefault="00000000">
      <w:pPr>
        <w:pStyle w:val="Body1"/>
        <w:ind w:left="1210"/>
      </w:pPr>
      <w:r>
        <w:t>Si le pouvoir adjudicateur ne peut ou ne souhaite pas faire usage de la possibilité mentionnée à l'alinéa précédent, un marché pour compte peut être conclu avec le soumissionnaire qui a été classé deuxième lors de l'évaluation des offres dans le cadre de la procédure d'attribution initiale, pour autant qu'il remplisse les critères de sélection ainsi que les critères d'exclusions repris dans le présent document.</w:t>
      </w:r>
      <w:r>
        <w:br/>
        <w:t>A cette fin, le pouvoir adjudicateur contacte le soumissionnaire classé deuxième ou son représentant pour lui demander s'il consent au maintien de son offre. Si ledit soumissionnaire y consent sans réserve, le pouvoir adjudicateur procède à l'attribution et à la conclusion du marché.</w:t>
      </w:r>
      <w:r>
        <w:br/>
        <w:t>Lorsque le soumissionnaire concerné ne consent pas au maintien des conditions de son offre initiale ou que l'offre modifiée ne demeure pas économiquement la plus avantageuse sur la base de l'évaluation des offres dans le cadre de la procédure d'attribution initiale (après exclusion de l'adjudicataire initial), le pouvoir adjudicateur :</w:t>
      </w:r>
    </w:p>
    <w:p w14:paraId="5281F398" w14:textId="77777777" w:rsidR="00BC0372" w:rsidRDefault="00000000">
      <w:pPr>
        <w:pStyle w:val="Body1"/>
        <w:numPr>
          <w:ilvl w:val="0"/>
          <w:numId w:val="18"/>
        </w:numPr>
        <w:tabs>
          <w:tab w:val="left" w:pos="1720"/>
        </w:tabs>
        <w:ind w:left="1720" w:hanging="510"/>
      </w:pPr>
      <w:r>
        <w:t>soit s'adresse successivement, suivant l'ordre de classement, aux autres soumissionnaires réguliers. Dans ce cas également, le pouvoir adjudicateur contacte le soumissionnaire concerné ou son représentant pour lui demander s'il consent au maintien de son offre. Si ce soumissionnaire y consent sans réserve, le pouvoir adjudicateur procède à l'attribution et à la conclusion du marché.</w:t>
      </w:r>
    </w:p>
    <w:p w14:paraId="5E6AF6F8" w14:textId="77777777" w:rsidR="00BC0372" w:rsidRDefault="00000000">
      <w:pPr>
        <w:pStyle w:val="Body1"/>
        <w:numPr>
          <w:ilvl w:val="0"/>
          <w:numId w:val="18"/>
        </w:numPr>
        <w:tabs>
          <w:tab w:val="left" w:pos="1720"/>
        </w:tabs>
        <w:ind w:left="1720" w:hanging="510"/>
      </w:pPr>
      <w:r>
        <w:t>soit demande simultanément à tous les autres soumissionnaires réguliers de revoir leur offre sur la base des conditions initiales du marché, et attribue et conclut le marché en fonction de l'offre devenue économiquement la plus avantageuse.</w:t>
      </w:r>
    </w:p>
    <w:p w14:paraId="48915F63" w14:textId="77777777" w:rsidR="00BC0372" w:rsidRDefault="00000000">
      <w:pPr>
        <w:pStyle w:val="Body1"/>
        <w:ind w:left="1210"/>
      </w:pPr>
      <w:r>
        <w:t>En tout état de cause, le pouvoir adjudicateur s'assure que la vérification de l'absence de motifs d'exclusion et du respect des critères de sélection s'effectue d'une manière impartiale et transparente, soit dans le cadre de la procédure d'attribution initiale, soit lors de la conclusion du marché pour compte, afin qu'aucun marché ne soit attribué à un soumissionnaire (ou à un sous-traitant) qui aurait dû être exclu ou qui ne remplit pas les critères de sélection.</w:t>
      </w:r>
      <w:r>
        <w:br/>
        <w:t>Les exigences minimales de la sélection qualitative peuvent, le cas échéant, être adaptées au prorata de la partie restante du marché, si le marché pour compte n'est conclu que pour une partie du marché restant à exécuter.</w:t>
      </w:r>
    </w:p>
    <w:p w14:paraId="0C0523E6" w14:textId="77777777" w:rsidR="00BC0372" w:rsidRDefault="00000000">
      <w:pPr>
        <w:pStyle w:val="Body1"/>
        <w:ind w:left="1210"/>
      </w:pPr>
      <w:r>
        <w:t xml:space="preserve">Le marché pour compte sera conclu au moyen d'un avenant au contrat initial, qui sera signé par le pouvoir adjudicateur et le nouvel adjudicataire. Si le marché a déjà été partiellement exécuté, cet avenant indiquera avec précision toutes les parties du marché qui doivent encore être exécutées. L'avenant indique également toutes les conditions modifiées par rapport à l'offre </w:t>
      </w:r>
      <w:r>
        <w:lastRenderedPageBreak/>
        <w:t>initiale de l'adjudicataire initial et par rapport à l'offre initiale du nouvel adjudicataire. Si nécessaire, l'avenant indique la méthode d'application des conditions initiales au reste du marché. Toutes les autres conditions énoncées dans les documents du marché (le cahier spécial des charges et l'offre initiale de l'adjudicataire initial ou du nouvel adjudicataire) restent applicables sans modification.</w:t>
      </w:r>
    </w:p>
    <w:p w14:paraId="3C3ED43F" w14:textId="77777777" w:rsidR="00BC0372" w:rsidRDefault="00000000">
      <w:pPr>
        <w:pStyle w:val="Body1"/>
        <w:ind w:left="1210"/>
      </w:pPr>
      <w:r>
        <w:t>Si un marché pour compte est conclu, une copie de l'avenant relatif au marché à conclure est, par dérogation à l'article 47, § 3, troisième alinéa, des « RGE », envoyée à l'adjudicataire initial par courrier électronique.</w:t>
      </w:r>
      <w:r>
        <w:br/>
        <w:t>Si, à la suite de l'application d'une mesure d'office (article 47 des « RGE »), le prix du nouveau marché conclu pour compte dépasse le prix du marché initial, l'adjudicataire initial supporte les coûts supplémentaires.</w:t>
      </w:r>
    </w:p>
    <w:p w14:paraId="51613660" w14:textId="77777777" w:rsidR="00BC0372" w:rsidRDefault="00000000">
      <w:pPr>
        <w:pStyle w:val="Heading1title"/>
        <w:numPr>
          <w:ilvl w:val="0"/>
          <w:numId w:val="15"/>
        </w:numPr>
      </w:pPr>
      <w:bookmarkStart w:id="59" w:name="_Toc256000047"/>
      <w:r>
        <w:t>Révision des prix (art. 38/7)</w:t>
      </w:r>
      <w:bookmarkEnd w:id="59"/>
    </w:p>
    <w:p w14:paraId="196FD147" w14:textId="77777777" w:rsidR="00BC0372" w:rsidRDefault="00000000">
      <w:pPr>
        <w:pStyle w:val="Body1"/>
      </w:pPr>
      <w:r>
        <w:t>Les révisions de prix ne sont pas autorisées dans le cadre de ce marché public.</w:t>
      </w:r>
    </w:p>
    <w:p w14:paraId="71BC4072" w14:textId="77777777" w:rsidR="00BC0372" w:rsidRDefault="00000000">
      <w:pPr>
        <w:pStyle w:val="Heading1title"/>
        <w:numPr>
          <w:ilvl w:val="0"/>
          <w:numId w:val="15"/>
        </w:numPr>
      </w:pPr>
      <w:bookmarkStart w:id="60" w:name="_Toc256000048"/>
      <w:r>
        <w:t>Indemnités suite aux suspensions ordonnées par le pouvoir adjudicateur durant l'exécution (art. 38/12)</w:t>
      </w:r>
      <w:bookmarkEnd w:id="60"/>
    </w:p>
    <w:p w14:paraId="5E014355" w14:textId="77777777" w:rsidR="00BC0372" w:rsidRDefault="00000000">
      <w:pPr>
        <w:pStyle w:val="Titre2"/>
        <w:numPr>
          <w:ilvl w:val="1"/>
          <w:numId w:val="15"/>
        </w:numPr>
      </w:pPr>
      <w:r>
        <w:t>Le pouvoir adjudicateur se réserve le droit de suspendre l'exécution du marché pendant une période donnée, notamment parce qu'il estime que le marché ne peut pas être exécuté sans inconvénient à ce moment-là.</w:t>
      </w:r>
    </w:p>
    <w:p w14:paraId="7180FFB3" w14:textId="77777777" w:rsidR="00BC0372" w:rsidRDefault="00000000">
      <w:pPr>
        <w:pStyle w:val="Titre2"/>
        <w:numPr>
          <w:ilvl w:val="1"/>
          <w:numId w:val="15"/>
        </w:numPr>
      </w:pPr>
      <w:r>
        <w:t>Le délai d'exécution est prolongé à concurrence du retard occasionné par cette suspension, pour autant que le délai contractuel ne soit pas expiré. Lorsque ce délai est expiré, une remise d'amendes pour retard d'exécution peut être consentie.</w:t>
      </w:r>
    </w:p>
    <w:p w14:paraId="7CDE5E79" w14:textId="77777777" w:rsidR="00BC0372" w:rsidRDefault="00000000">
      <w:pPr>
        <w:pStyle w:val="Titre2"/>
        <w:numPr>
          <w:ilvl w:val="1"/>
          <w:numId w:val="15"/>
        </w:numPr>
      </w:pPr>
      <w:bookmarkStart w:id="61" w:name="_sx-ref-fr-4621"/>
      <w:r>
        <w:t xml:space="preserve">Lorsque les prestations sont suspendues sur la base de cette clause </w:t>
      </w:r>
      <w:r>
        <w:fldChar w:fldCharType="begin"/>
      </w:r>
      <w:r>
        <w:instrText xml:space="preserve">REF _sx-ref-fr-4621 \r \h \* MERGEFORMAT </w:instrText>
      </w:r>
      <w:r>
        <w:fldChar w:fldCharType="separate"/>
      </w:r>
      <w:r>
        <w:t>‎10.3</w:t>
      </w:r>
      <w:r>
        <w:fldChar w:fldCharType="end"/>
      </w:r>
      <w:r>
        <w:t>, l'adjudicataire est tenu de prendre, à ses frais, toutes les précautions nécessaires pour préserver les prestations déjà exécutées et les matériaux des dégradations pouvant provenir de conditions météorologiques défavorables, de vol ou d'autres actes de malveillance.</w:t>
      </w:r>
      <w:bookmarkEnd w:id="61"/>
    </w:p>
    <w:p w14:paraId="79DB5040" w14:textId="77777777" w:rsidR="00BC0372" w:rsidRDefault="00000000">
      <w:pPr>
        <w:pStyle w:val="Titre2"/>
        <w:numPr>
          <w:ilvl w:val="1"/>
          <w:numId w:val="15"/>
        </w:numPr>
      </w:pPr>
      <w:r>
        <w:t>L'adjudicataire a droit à des dommages et intérêts pour les suspensions ordonnées par le pouvoir adjudicateur lorsque :</w:t>
      </w:r>
    </w:p>
    <w:p w14:paraId="6DA290AC" w14:textId="77777777" w:rsidR="00BC0372" w:rsidRDefault="00000000">
      <w:pPr>
        <w:pStyle w:val="Body1"/>
        <w:numPr>
          <w:ilvl w:val="0"/>
          <w:numId w:val="19"/>
        </w:numPr>
        <w:tabs>
          <w:tab w:val="left" w:pos="1720"/>
        </w:tabs>
        <w:ind w:left="1720" w:hanging="510"/>
      </w:pPr>
      <w:r>
        <w:t>la suspension dépasse au total un vingtième du délai d'exécution et au moins dix jours ouvrables ou quinze jours de calendrier, selon que le délai d'exécution est exprimé en jours ouvrables ou en jours de calendrier ;</w:t>
      </w:r>
    </w:p>
    <w:p w14:paraId="10950635" w14:textId="77777777" w:rsidR="00BC0372" w:rsidRDefault="00000000">
      <w:pPr>
        <w:pStyle w:val="Body1"/>
        <w:numPr>
          <w:ilvl w:val="0"/>
          <w:numId w:val="19"/>
        </w:numPr>
        <w:tabs>
          <w:tab w:val="left" w:pos="1720"/>
        </w:tabs>
        <w:ind w:left="1720" w:hanging="510"/>
      </w:pPr>
      <w:r>
        <w:t>la suspension n'est pas due à des conditions météorologiques défavorables ou à d'autres circonstances auxquelles le pouvoir adjudicateur est resté étranger et qui, à la discrétion du pouvoir adjudicateur, constituent un obstacle à continuer l'exécution du marché à ce moment ;</w:t>
      </w:r>
    </w:p>
    <w:p w14:paraId="401BCC23" w14:textId="77777777" w:rsidR="00BC0372" w:rsidRDefault="00000000">
      <w:pPr>
        <w:pStyle w:val="Body1"/>
        <w:numPr>
          <w:ilvl w:val="0"/>
          <w:numId w:val="19"/>
        </w:numPr>
        <w:tabs>
          <w:tab w:val="left" w:pos="1720"/>
        </w:tabs>
        <w:ind w:left="1720" w:hanging="510"/>
      </w:pPr>
      <w:r>
        <w:t>la suspension a lieu endéans le délai d'exécution du marché.</w:t>
      </w:r>
    </w:p>
    <w:p w14:paraId="05732CFD" w14:textId="77777777" w:rsidR="00BC0372" w:rsidRDefault="00000000">
      <w:pPr>
        <w:pStyle w:val="Heading1title"/>
        <w:numPr>
          <w:ilvl w:val="0"/>
          <w:numId w:val="15"/>
        </w:numPr>
      </w:pPr>
      <w:bookmarkStart w:id="62" w:name="_Toc256000049"/>
      <w:r>
        <w:t>Circonstances imprévisibles</w:t>
      </w:r>
      <w:bookmarkEnd w:id="62"/>
    </w:p>
    <w:p w14:paraId="2E91AA52" w14:textId="77777777" w:rsidR="00BC0372" w:rsidRDefault="00000000">
      <w:pPr>
        <w:pStyle w:val="Titre2"/>
        <w:numPr>
          <w:ilvl w:val="1"/>
          <w:numId w:val="15"/>
        </w:numPr>
      </w:pPr>
      <w:r>
        <w:t>L'adjudicataire n'a droit en principe à aucune modification des conditions contractuelles pour des circonstances quelconques auxquelles le pouvoir adjudicateur est resté étranger.</w:t>
      </w:r>
    </w:p>
    <w:p w14:paraId="253FDF69" w14:textId="77777777" w:rsidR="00BC0372" w:rsidRDefault="00000000">
      <w:pPr>
        <w:pStyle w:val="Titre2"/>
        <w:numPr>
          <w:ilvl w:val="1"/>
          <w:numId w:val="15"/>
        </w:numPr>
      </w:pPr>
      <w:r>
        <w:t>Une décision de l'Etat belge de suspendre la coopération avec le pays partenaire est considérée être des circonstances imprévisibles au sens du présent article. En cas de rupture ou de cessation des activités par l'Etat belge qui implique donc le financement de ce marché, Enabel mettra en œuvre les moyens raisonnables pour convenir d'un montant maximum d'indemnisation.</w:t>
      </w:r>
    </w:p>
    <w:p w14:paraId="1E6A8DE6" w14:textId="77777777" w:rsidR="00BC0372" w:rsidRDefault="00000000">
      <w:pPr>
        <w:pStyle w:val="Heading1title"/>
        <w:numPr>
          <w:ilvl w:val="0"/>
          <w:numId w:val="15"/>
        </w:numPr>
      </w:pPr>
      <w:bookmarkStart w:id="63" w:name="_Toc256000050"/>
      <w:r>
        <w:lastRenderedPageBreak/>
        <w:t>Impositions ayant une incidence sur le montant du marché (art. 38/8)</w:t>
      </w:r>
      <w:bookmarkEnd w:id="63"/>
    </w:p>
    <w:p w14:paraId="78D2605B" w14:textId="77777777" w:rsidR="00BC0372" w:rsidRDefault="00000000">
      <w:pPr>
        <w:pStyle w:val="Titre2"/>
        <w:numPr>
          <w:ilvl w:val="1"/>
          <w:numId w:val="15"/>
        </w:numPr>
      </w:pPr>
      <w:r>
        <w:t>Pour le présent marché, une révision des prix résultant d'une modification des impositions est possible si le cas se présente en Belgique ou dans le pays d'exécution concerné par ce marché public, et ayant une incidence sur le montant du marché.</w:t>
      </w:r>
    </w:p>
    <w:p w14:paraId="39C77EEA" w14:textId="77777777" w:rsidR="00BC0372" w:rsidRDefault="00000000">
      <w:pPr>
        <w:pStyle w:val="Titre2"/>
        <w:numPr>
          <w:ilvl w:val="1"/>
          <w:numId w:val="15"/>
        </w:numPr>
      </w:pPr>
      <w:r>
        <w:t>Une telle révision des prix n'est possible qu'à la double condition suivante :</w:t>
      </w:r>
    </w:p>
    <w:p w14:paraId="355CBA97" w14:textId="77777777" w:rsidR="00BC0372" w:rsidRDefault="00000000">
      <w:pPr>
        <w:pStyle w:val="Body1"/>
        <w:numPr>
          <w:ilvl w:val="0"/>
          <w:numId w:val="20"/>
        </w:numPr>
        <w:tabs>
          <w:tab w:val="left" w:pos="1720"/>
        </w:tabs>
        <w:ind w:left="1720" w:hanging="510"/>
      </w:pPr>
      <w:r>
        <w:t>la modification est entrée en vigueur après le dixième jour précédant la date ultime fixée pour la réception des offres ; et</w:t>
      </w:r>
    </w:p>
    <w:p w14:paraId="416EF5B1" w14:textId="77777777" w:rsidR="00BC0372" w:rsidRDefault="00000000">
      <w:pPr>
        <w:pStyle w:val="Body1"/>
        <w:numPr>
          <w:ilvl w:val="0"/>
          <w:numId w:val="20"/>
        </w:numPr>
        <w:tabs>
          <w:tab w:val="left" w:pos="1720"/>
        </w:tabs>
        <w:ind w:left="1720" w:hanging="510"/>
      </w:pPr>
      <w:r>
        <w:t>soit directement, soit indirectement par l'intermédiaire d'un indice, ces impositions ne sont pas incorporées dans la formule de révision prévue dans les documents du marché en application de l'article 38/7 des « RGE ».</w:t>
      </w:r>
    </w:p>
    <w:p w14:paraId="58D4620A" w14:textId="77777777" w:rsidR="00BC0372" w:rsidRDefault="00000000">
      <w:pPr>
        <w:pStyle w:val="Titre2"/>
        <w:numPr>
          <w:ilvl w:val="1"/>
          <w:numId w:val="15"/>
        </w:numPr>
      </w:pPr>
      <w:r>
        <w:t>En cas de hausse des impositions, l'adjudicataire doit établir qu'il a effectivement supporté les charges supplémentaires qu'il a réclamées et que celles-ci concernent des prestations inhérentes à l'exécution du marché.</w:t>
      </w:r>
    </w:p>
    <w:p w14:paraId="66C1F232" w14:textId="77777777" w:rsidR="00BC0372" w:rsidRDefault="00000000">
      <w:pPr>
        <w:pStyle w:val="Body1"/>
        <w:ind w:left="1210"/>
      </w:pPr>
      <w:r>
        <w:t>En cas de baisse, il n'y a pas de révision si l'adjudicataire prouve qu'il a payé les impositions à l'ancien taux.</w:t>
      </w:r>
    </w:p>
    <w:p w14:paraId="39755CD4" w14:textId="77777777" w:rsidR="00BC0372" w:rsidRDefault="00000000">
      <w:pPr>
        <w:pStyle w:val="Heading1title"/>
        <w:numPr>
          <w:ilvl w:val="0"/>
          <w:numId w:val="15"/>
        </w:numPr>
      </w:pPr>
      <w:bookmarkStart w:id="64" w:name="_Toc256000051"/>
      <w:r>
        <w:t>Conditions d'introduction (art. 38/14 à 38/17)</w:t>
      </w:r>
      <w:bookmarkEnd w:id="64"/>
    </w:p>
    <w:p w14:paraId="667703BC" w14:textId="77777777" w:rsidR="00BC0372" w:rsidRDefault="00000000">
      <w:pPr>
        <w:pStyle w:val="Titre2"/>
        <w:numPr>
          <w:ilvl w:val="1"/>
          <w:numId w:val="15"/>
        </w:numPr>
      </w:pPr>
      <w:bookmarkStart w:id="65" w:name="_sx-ref-fr-4713"/>
      <w:r>
        <w:t>Le pouvoir adjudicateur ou l'adjudicataire qui veut se baser sur une des clauses de réexamen telles que visées aux articles 38/9 à 38/12 des « RGE », doit dénoncer les faits ou les circonstances sur lesquels il se base, par écrit dans les trente jours de leur survenance ou de la date à laquelle l'adjudicataire ou le pouvoir adjudicateur aurait normalement dû en avoir connaissance.</w:t>
      </w:r>
      <w:bookmarkEnd w:id="65"/>
    </w:p>
    <w:p w14:paraId="7ED73183" w14:textId="77777777" w:rsidR="00BC0372" w:rsidRDefault="00000000">
      <w:pPr>
        <w:pStyle w:val="Titre2"/>
        <w:numPr>
          <w:ilvl w:val="1"/>
          <w:numId w:val="15"/>
        </w:numPr>
      </w:pPr>
      <w:r>
        <w:t xml:space="preserve">L'adjudicataire ne peut invoquer l'application de l'une de ces clauses de réexamen, que s'il fait connaitre de manière succincte au pouvoir adjudicateur l'influence de ces faits ou circonstances sur le déroulement et le coût du marché, dans le délai mentionné à la clause </w:t>
      </w:r>
      <w:r>
        <w:fldChar w:fldCharType="begin"/>
      </w:r>
      <w:r>
        <w:instrText xml:space="preserve">REF _sx-ref-fr-4713 \r \h \* MERGEFORMAT </w:instrText>
      </w:r>
      <w:r>
        <w:fldChar w:fldCharType="separate"/>
      </w:r>
      <w:r>
        <w:t>‎13.1</w:t>
      </w:r>
      <w:r>
        <w:fldChar w:fldCharType="end"/>
      </w:r>
      <w:r>
        <w:t>, que les faits ou circonstances soient ou non connus du pouvoir adjudicateur.</w:t>
      </w:r>
    </w:p>
    <w:p w14:paraId="20937636"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66" w:name="_Toc256000052"/>
      <w:r>
        <w:rPr>
          <w:color w:val="910000"/>
        </w:rPr>
        <w:t>Section (F) - Modalités d'exécution</w:t>
      </w:r>
      <w:bookmarkEnd w:id="66"/>
    </w:p>
    <w:p w14:paraId="542AC6C3" w14:textId="77777777" w:rsidR="00BC0372" w:rsidRDefault="00000000">
      <w:pPr>
        <w:pStyle w:val="Heading1title"/>
        <w:numPr>
          <w:ilvl w:val="0"/>
          <w:numId w:val="15"/>
        </w:numPr>
      </w:pPr>
      <w:bookmarkStart w:id="67" w:name="_Toc256000053"/>
      <w:r>
        <w:t>Commandes partielles (art. 115)</w:t>
      </w:r>
      <w:bookmarkEnd w:id="67"/>
    </w:p>
    <w:p w14:paraId="08181C2E" w14:textId="77777777" w:rsidR="00BC0372" w:rsidRDefault="00000000">
      <w:pPr>
        <w:pStyle w:val="Titre2"/>
        <w:numPr>
          <w:ilvl w:val="1"/>
          <w:numId w:val="15"/>
        </w:numPr>
      </w:pPr>
      <w:r>
        <w:t>L'exécution du marché public est subordonnée à la notification d'une ou plusieurs commandes.</w:t>
      </w:r>
    </w:p>
    <w:p w14:paraId="1FFDD56C" w14:textId="77777777" w:rsidR="00BC0372" w:rsidRDefault="00000000">
      <w:pPr>
        <w:pStyle w:val="Titre2"/>
        <w:numPr>
          <w:ilvl w:val="1"/>
          <w:numId w:val="15"/>
        </w:numPr>
      </w:pPr>
      <w:r>
        <w:t>Les quantités présumées mentionnées dans le formulaire de prix ne peuvent être exécutées qu'après la transmission d'un bon de commande à cet effet par le fonctionnaire dirigeant par courrier électronique.</w:t>
      </w:r>
    </w:p>
    <w:p w14:paraId="67F1595D" w14:textId="77777777" w:rsidR="00BC0372" w:rsidRDefault="00000000">
      <w:pPr>
        <w:pStyle w:val="Heading1title"/>
        <w:numPr>
          <w:ilvl w:val="0"/>
          <w:numId w:val="15"/>
        </w:numPr>
      </w:pPr>
      <w:bookmarkStart w:id="68" w:name="_Toc256000054"/>
      <w:bookmarkStart w:id="69" w:name="_sx-ref-fr-4803"/>
      <w:r>
        <w:t>Délais et clauses (art. 116)</w:t>
      </w:r>
      <w:bookmarkEnd w:id="68"/>
      <w:bookmarkEnd w:id="69"/>
    </w:p>
    <w:p w14:paraId="30FE296A" w14:textId="77777777" w:rsidR="00BC0372" w:rsidRDefault="00000000">
      <w:pPr>
        <w:pStyle w:val="Titre2"/>
        <w:numPr>
          <w:ilvl w:val="1"/>
          <w:numId w:val="15"/>
        </w:numPr>
      </w:pPr>
      <w:r>
        <w:t>Les fournitures doivent être exécutées dans un délai à exprimer en</w:t>
      </w:r>
      <w:r>
        <w:rPr>
          <w:b/>
        </w:rPr>
        <w:t xml:space="preserve"> jours calendrier</w:t>
      </w:r>
      <w:r>
        <w:t xml:space="preserve"> que le soumissionnaire est tenu de mentionner dans son offre. Tous les jours sont indistinctement comptés dans le délai.</w:t>
      </w:r>
    </w:p>
    <w:p w14:paraId="21879F2D" w14:textId="77777777" w:rsidR="00BC0372" w:rsidRDefault="00000000">
      <w:pPr>
        <w:pStyle w:val="Titre2"/>
        <w:numPr>
          <w:ilvl w:val="1"/>
          <w:numId w:val="15"/>
        </w:numPr>
      </w:pPr>
      <w:r>
        <w:t>L'exécution commencera</w:t>
      </w:r>
      <w:r>
        <w:rPr>
          <w:b/>
        </w:rPr>
        <w:t xml:space="preserve"> le jour suivant la réception de la lettre de notification de la conclusion du contrat</w:t>
      </w:r>
      <w:r>
        <w:t>.</w:t>
      </w:r>
    </w:p>
    <w:p w14:paraId="6AF248C1" w14:textId="77777777" w:rsidR="00BC0372" w:rsidRDefault="00000000">
      <w:pPr>
        <w:pStyle w:val="Titre2"/>
        <w:numPr>
          <w:ilvl w:val="1"/>
          <w:numId w:val="15"/>
        </w:numPr>
      </w:pPr>
      <w:r>
        <w:t>Vu que le délai d'exécution est un critère d'attribution, le fait de ne pas mentionner ce délai aura pour conséquence</w:t>
      </w:r>
      <w:r>
        <w:rPr>
          <w:b/>
        </w:rPr>
        <w:t xml:space="preserve"> l'irrégularité substantielle de l'offre</w:t>
      </w:r>
      <w:r>
        <w:t xml:space="preserve">. </w:t>
      </w:r>
    </w:p>
    <w:p w14:paraId="6BDDF1EC" w14:textId="77777777" w:rsidR="00BC0372" w:rsidRDefault="00000000">
      <w:pPr>
        <w:pStyle w:val="Heading1title"/>
        <w:numPr>
          <w:ilvl w:val="0"/>
          <w:numId w:val="15"/>
        </w:numPr>
      </w:pPr>
      <w:bookmarkStart w:id="70" w:name="_Toc256000055"/>
      <w:r>
        <w:lastRenderedPageBreak/>
        <w:t>Lieu d'exécution (art. 118)</w:t>
      </w:r>
      <w:bookmarkEnd w:id="70"/>
    </w:p>
    <w:p w14:paraId="3C96D475" w14:textId="77777777" w:rsidR="00BC0372" w:rsidRDefault="00000000" w:rsidP="00BA3FC0">
      <w:pPr>
        <w:pStyle w:val="Body1"/>
        <w:jc w:val="left"/>
      </w:pPr>
      <w:r>
        <w:t>Les fournitures seront livrées à l'adresse suivante :</w:t>
      </w:r>
      <w:r>
        <w:br/>
      </w:r>
      <w:r>
        <w:rPr>
          <w:b/>
        </w:rPr>
        <w:t>Bureau Enabel à Mbuji-Mayi sis sur 64, Avenue Lusambo(Fatshi)  ; Q./Lumumba, C./Kanshi en province du Kasai oriental en RDC</w:t>
      </w:r>
      <w:r>
        <w:t>.</w:t>
      </w:r>
    </w:p>
    <w:p w14:paraId="016171BC" w14:textId="77777777" w:rsidR="00BC0372" w:rsidRDefault="00000000">
      <w:pPr>
        <w:pStyle w:val="Heading1title"/>
        <w:numPr>
          <w:ilvl w:val="0"/>
          <w:numId w:val="15"/>
        </w:numPr>
      </w:pPr>
      <w:bookmarkStart w:id="71" w:name="_Toc256000056"/>
      <w:r>
        <w:t>Transfert de propriété (art. 132)</w:t>
      </w:r>
      <w:bookmarkEnd w:id="71"/>
    </w:p>
    <w:p w14:paraId="1254FBFC" w14:textId="77777777" w:rsidR="00BC0372" w:rsidRDefault="00000000">
      <w:pPr>
        <w:pStyle w:val="Body1"/>
      </w:pPr>
      <w:r>
        <w:t>Le pouvoir adjudicateur devient de plein droit propriétaire des fournitures dès qu'elles sont admises en compte pour le paiement conformément à l'article 127 des « RGE ».</w:t>
      </w:r>
    </w:p>
    <w:p w14:paraId="6153BF59"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72" w:name="_Toc256000057"/>
      <w:r>
        <w:rPr>
          <w:color w:val="910000"/>
        </w:rPr>
        <w:t>Section (G) - Moyens d'action</w:t>
      </w:r>
      <w:bookmarkEnd w:id="72"/>
    </w:p>
    <w:p w14:paraId="64E0A5A4" w14:textId="77777777" w:rsidR="00BC0372" w:rsidRDefault="00000000">
      <w:pPr>
        <w:pStyle w:val="Heading1title"/>
        <w:numPr>
          <w:ilvl w:val="0"/>
          <w:numId w:val="15"/>
        </w:numPr>
      </w:pPr>
      <w:bookmarkStart w:id="73" w:name="_Toc256000058"/>
      <w:r>
        <w:t>Défaut d'exécution (art. 44)</w:t>
      </w:r>
      <w:bookmarkEnd w:id="73"/>
    </w:p>
    <w:p w14:paraId="193F60BE" w14:textId="77777777" w:rsidR="00BC0372" w:rsidRDefault="00000000">
      <w:pPr>
        <w:pStyle w:val="Titre2"/>
        <w:numPr>
          <w:ilvl w:val="1"/>
          <w:numId w:val="15"/>
        </w:numPr>
      </w:pPr>
      <w:r>
        <w:t>L'adjudicataire est considéré en défaut d'exécution du marché :</w:t>
      </w:r>
    </w:p>
    <w:p w14:paraId="2F6F1C89" w14:textId="77777777" w:rsidR="00BC0372" w:rsidRDefault="00000000">
      <w:pPr>
        <w:pStyle w:val="Body1"/>
        <w:numPr>
          <w:ilvl w:val="0"/>
          <w:numId w:val="21"/>
        </w:numPr>
        <w:tabs>
          <w:tab w:val="left" w:pos="1720"/>
        </w:tabs>
        <w:ind w:left="1720" w:hanging="510"/>
      </w:pPr>
      <w:r>
        <w:t>lorsque les prestations ne sont pas exécutées dans les conditions définies par les documents du marché ;</w:t>
      </w:r>
    </w:p>
    <w:p w14:paraId="54A6807F" w14:textId="77777777" w:rsidR="00BC0372" w:rsidRDefault="00000000">
      <w:pPr>
        <w:pStyle w:val="Body1"/>
        <w:numPr>
          <w:ilvl w:val="0"/>
          <w:numId w:val="21"/>
        </w:numPr>
        <w:tabs>
          <w:tab w:val="left" w:pos="1720"/>
        </w:tabs>
        <w:ind w:left="1720" w:hanging="510"/>
      </w:pPr>
      <w:r>
        <w:t>à tout moment, lorsque les prestations ne sont pas poursuivies de telle manière qu'elles puissent être entièrement terminées aux dates fixées ;</w:t>
      </w:r>
    </w:p>
    <w:p w14:paraId="129C61FB" w14:textId="77777777" w:rsidR="00BC0372" w:rsidRDefault="00000000">
      <w:pPr>
        <w:pStyle w:val="Body1"/>
        <w:numPr>
          <w:ilvl w:val="0"/>
          <w:numId w:val="21"/>
        </w:numPr>
        <w:tabs>
          <w:tab w:val="left" w:pos="1720"/>
        </w:tabs>
        <w:ind w:left="1720" w:hanging="510"/>
      </w:pPr>
      <w:r>
        <w:t>lorsqu'il ne suit pas les ordres écrits, valablement donnés par le pouvoir adjudicateur.</w:t>
      </w:r>
    </w:p>
    <w:p w14:paraId="1467857F" w14:textId="77777777" w:rsidR="00BC0372" w:rsidRDefault="00000000">
      <w:pPr>
        <w:pStyle w:val="Body1"/>
        <w:ind w:left="1210"/>
      </w:pPr>
      <w:r>
        <w:t>Tous les manquements aux clauses du marché, y compris la non-observation des ordres du pouvoir adjudicateur, sont constatés par un procès-verbal dont une copie est transmise immédiatement à l'adjudicataire par envoi recommandé ou par envoi électronique (avec preuve de la date exacte d'envoi).</w:t>
      </w:r>
    </w:p>
    <w:p w14:paraId="62790C29" w14:textId="77777777" w:rsidR="00BC0372" w:rsidRDefault="00000000">
      <w:pPr>
        <w:pStyle w:val="Titre2"/>
        <w:numPr>
          <w:ilvl w:val="1"/>
          <w:numId w:val="15"/>
        </w:numPr>
      </w:pPr>
      <w:r>
        <w:t>L'adjudicataire est tenu de réparer sans délai ses manquements. Il peut faire valoir ses moyens de défense par lettre recommandée adressée au pouvoir adjudicateur dans les quinze jours suivant le jour déterminé par la date de l'envoi du procès-verbal. Son silence est considéré, après ce délai, comme une reconnaissance des faits constatés.</w:t>
      </w:r>
    </w:p>
    <w:p w14:paraId="58D4757B" w14:textId="77777777" w:rsidR="00BC0372" w:rsidRDefault="00000000">
      <w:pPr>
        <w:pStyle w:val="Titre2"/>
        <w:numPr>
          <w:ilvl w:val="1"/>
          <w:numId w:val="15"/>
        </w:numPr>
      </w:pPr>
      <w:r>
        <w:t>Les manquements constatés à sa charge rendent l'adjudicataire passible d'une ou de plusieurs des mesures prévues aux articles 45 à 49, 123 et 124 des « RGE ».</w:t>
      </w:r>
    </w:p>
    <w:p w14:paraId="69ABE1CC" w14:textId="77777777" w:rsidR="00BC0372" w:rsidRDefault="00000000">
      <w:pPr>
        <w:pStyle w:val="Heading1title"/>
        <w:numPr>
          <w:ilvl w:val="0"/>
          <w:numId w:val="15"/>
        </w:numPr>
      </w:pPr>
      <w:bookmarkStart w:id="74" w:name="_Toc256000059"/>
      <w:r>
        <w:t>Amendes pour retard (art. 46 et 123)</w:t>
      </w:r>
      <w:bookmarkEnd w:id="74"/>
    </w:p>
    <w:p w14:paraId="02024174" w14:textId="77777777" w:rsidR="00BC0372" w:rsidRDefault="00000000">
      <w:pPr>
        <w:pStyle w:val="Titre2"/>
        <w:numPr>
          <w:ilvl w:val="1"/>
          <w:numId w:val="15"/>
        </w:numPr>
      </w:pPr>
      <w:r>
        <w:t>Les amendes pour retard sont indépendantes des pénalités prévues à l'article 45 des « RGE ». Elles sont dues, sans mise en demeure, par la seule expiration du délai d'exécution sans intervention d'un procès-verbal et appliquées de plein droit pour la totalité des jours de retard.</w:t>
      </w:r>
    </w:p>
    <w:p w14:paraId="2B95B9A9" w14:textId="77777777" w:rsidR="00BC0372" w:rsidRDefault="00000000">
      <w:pPr>
        <w:pStyle w:val="Titre2"/>
        <w:numPr>
          <w:ilvl w:val="1"/>
          <w:numId w:val="15"/>
        </w:numPr>
      </w:pPr>
      <w:r>
        <w:t>Les amendes pour retard sont calculées, conformément à l'article 123 des « RGE », à raison de</w:t>
      </w:r>
      <w:r>
        <w:rPr>
          <w:b/>
        </w:rPr>
        <w:t xml:space="preserve"> 0,1 pour cent</w:t>
      </w:r>
      <w:r>
        <w:t xml:space="preserve"> par jour de retard, le</w:t>
      </w:r>
      <w:r>
        <w:rPr>
          <w:b/>
        </w:rPr>
        <w:t xml:space="preserve"> maximum en étant fixé à sept et demi pour cent</w:t>
      </w:r>
      <w:r>
        <w:t>, de la valeur des fournitures dont la livraison a été effectuée avec un même retard.</w:t>
      </w:r>
    </w:p>
    <w:p w14:paraId="2A005CEB" w14:textId="77777777" w:rsidR="00BC0372" w:rsidRDefault="00000000">
      <w:pPr>
        <w:pStyle w:val="Titre2"/>
        <w:numPr>
          <w:ilvl w:val="1"/>
          <w:numId w:val="15"/>
        </w:numPr>
      </w:pPr>
      <w:r>
        <w:t>Si le délai d'exécution constitue un critère d'attribution du marché, le montant de l'amende peut être porté à</w:t>
      </w:r>
      <w:r>
        <w:rPr>
          <w:b/>
        </w:rPr>
        <w:t xml:space="preserve"> dix pour cent maximum</w:t>
      </w:r>
      <w:r>
        <w:t>, en fonction de l'importance relative accordée au critère d'attribution portant sur le délai d'exécution.</w:t>
      </w:r>
    </w:p>
    <w:p w14:paraId="6AF969A7" w14:textId="77777777" w:rsidR="00BC0372" w:rsidRDefault="00000000">
      <w:pPr>
        <w:pStyle w:val="Titre2"/>
        <w:numPr>
          <w:ilvl w:val="1"/>
          <w:numId w:val="15"/>
        </w:numPr>
      </w:pPr>
      <w:r>
        <w:t>Nonobstant l'application des amendes pour retard, l'adjudicataire reste garant vis-à-vis du pouvoir adjudicateur des dommages et intérêts dont celui-ci est, le cas échéant, redevable à des tiers du fait du retard dans l'exécution du marché.</w:t>
      </w:r>
    </w:p>
    <w:p w14:paraId="7D57140A" w14:textId="77777777" w:rsidR="00BC0372" w:rsidRDefault="00000000">
      <w:pPr>
        <w:pStyle w:val="Heading1title"/>
        <w:numPr>
          <w:ilvl w:val="0"/>
          <w:numId w:val="15"/>
        </w:numPr>
      </w:pPr>
      <w:bookmarkStart w:id="75" w:name="_Toc256000060"/>
      <w:r>
        <w:lastRenderedPageBreak/>
        <w:t>Mesures d'office (art. 47 et 124)</w:t>
      </w:r>
      <w:bookmarkEnd w:id="75"/>
    </w:p>
    <w:p w14:paraId="10A8C4E3" w14:textId="77777777" w:rsidR="00BC0372" w:rsidRDefault="00000000">
      <w:pPr>
        <w:pStyle w:val="Titre2"/>
        <w:numPr>
          <w:ilvl w:val="1"/>
          <w:numId w:val="15"/>
        </w:numPr>
      </w:pPr>
      <w:r>
        <w:t xml:space="preserve">Lorsque, à l'expiration du délai indiqué à l'article 44, § 2 des « RGE », pour faire valoir ses moyens de défense, l'adjudicataire est resté inactif ou a présenté des moyens jugés non justifiés par le pouvoir adjudicateur, celui-ci peut recourir aux mesures d'office décrites à la clause </w:t>
      </w:r>
      <w:r>
        <w:fldChar w:fldCharType="begin"/>
      </w:r>
      <w:r>
        <w:instrText xml:space="preserve">REF _sx-ref-fr-5002 \r \h \* MERGEFORMAT </w:instrText>
      </w:r>
      <w:r>
        <w:fldChar w:fldCharType="separate"/>
      </w:r>
      <w:r>
        <w:t>‎20.2</w:t>
      </w:r>
      <w:r>
        <w:fldChar w:fldCharType="end"/>
      </w:r>
      <w:r>
        <w:t xml:space="preserve"> Le pouvoir adjudicateur peut toutefois recourir aux mesures d'office sans attendre l'expiration du délai susmentionné, lorsqu'au préalable, l'adjudicataire a expressément reconnu les manquements constatés.</w:t>
      </w:r>
    </w:p>
    <w:p w14:paraId="3595F8AE" w14:textId="77777777" w:rsidR="00BC0372" w:rsidRDefault="00000000">
      <w:pPr>
        <w:pStyle w:val="Titre2"/>
        <w:numPr>
          <w:ilvl w:val="1"/>
          <w:numId w:val="15"/>
        </w:numPr>
      </w:pPr>
      <w:bookmarkStart w:id="76" w:name="_sx-ref-fr-5002"/>
      <w:r>
        <w:t>Les mesures d'office sont :</w:t>
      </w:r>
      <w:bookmarkEnd w:id="76"/>
    </w:p>
    <w:p w14:paraId="5571F83C" w14:textId="77777777" w:rsidR="00BC0372" w:rsidRDefault="00000000">
      <w:pPr>
        <w:pStyle w:val="Body1"/>
        <w:numPr>
          <w:ilvl w:val="0"/>
          <w:numId w:val="22"/>
        </w:numPr>
        <w:tabs>
          <w:tab w:val="left" w:pos="1720"/>
        </w:tabs>
        <w:ind w:left="1720" w:hanging="510"/>
      </w:pPr>
      <w:r>
        <w:t>la résiliation unilatérale du marché. Dans ce cas, la totalité du cautionnement ou, à défaut de constitution, un montant équivalent, est acquise de plein droit au pouvoir adjudicateur à titre de dommages et intérêts forfaitaires. Cette mesure exclut l'application de toute amende du chef de retard d'exécution pour la partie résiliée ;</w:t>
      </w:r>
    </w:p>
    <w:p w14:paraId="104D0B83" w14:textId="77777777" w:rsidR="00BC0372" w:rsidRDefault="00000000">
      <w:pPr>
        <w:pStyle w:val="Body1"/>
        <w:numPr>
          <w:ilvl w:val="0"/>
          <w:numId w:val="22"/>
        </w:numPr>
        <w:tabs>
          <w:tab w:val="left" w:pos="1720"/>
        </w:tabs>
        <w:ind w:left="1720" w:hanging="510"/>
      </w:pPr>
      <w:r>
        <w:t>l'exécution en régie de tout ou partie du marché non exécuté ;</w:t>
      </w:r>
    </w:p>
    <w:p w14:paraId="76BF61C6" w14:textId="77777777" w:rsidR="00BC0372" w:rsidRDefault="00000000">
      <w:pPr>
        <w:pStyle w:val="Body1"/>
        <w:numPr>
          <w:ilvl w:val="0"/>
          <w:numId w:val="22"/>
        </w:numPr>
        <w:tabs>
          <w:tab w:val="left" w:pos="1720"/>
        </w:tabs>
        <w:ind w:left="1720" w:hanging="510"/>
      </w:pPr>
      <w:r>
        <w:t>la conclusion d'un ou de plusieurs marchés pour compte avec un ou plusieurs tiers pour tout ou partie du marché restant à exécuter.</w:t>
      </w:r>
    </w:p>
    <w:p w14:paraId="2716EA2F" w14:textId="77777777" w:rsidR="00BC0372" w:rsidRDefault="00000000">
      <w:pPr>
        <w:pStyle w:val="Body1"/>
        <w:ind w:left="1210"/>
      </w:pPr>
      <w:r>
        <w:t>Les mesures prévues aux points (a), (b), et (c), sont appliquées aux frais, risques et périls de l'adjudicataire défaillant. Toutefois, les amendes et pénalités qui sont appliquées lors de l'exécution d'un marché pour compte sont à charge du nouvel adjudicataire.</w:t>
      </w:r>
    </w:p>
    <w:p w14:paraId="3522CD4A" w14:textId="77777777" w:rsidR="00BC0372" w:rsidRDefault="00000000">
      <w:pPr>
        <w:pStyle w:val="Heading1title"/>
        <w:numPr>
          <w:ilvl w:val="0"/>
          <w:numId w:val="0"/>
        </w:numPr>
        <w:pBdr>
          <w:bottom w:val="single" w:sz="4" w:space="0" w:color="910000"/>
        </w:pBdr>
        <w:shd w:val="solid" w:color="EEEEEE" w:fill="auto"/>
        <w:jc w:val="center"/>
        <w:rPr>
          <w:color w:val="910000"/>
        </w:rPr>
      </w:pPr>
      <w:bookmarkStart w:id="77" w:name="_Toc256000061"/>
      <w:r>
        <w:rPr>
          <w:color w:val="910000"/>
        </w:rPr>
        <w:t>Section (H) - Fin du marché public</w:t>
      </w:r>
      <w:bookmarkEnd w:id="77"/>
    </w:p>
    <w:p w14:paraId="132A5CEA" w14:textId="77777777" w:rsidR="00BC0372" w:rsidRDefault="00000000">
      <w:pPr>
        <w:pStyle w:val="Heading1title"/>
        <w:numPr>
          <w:ilvl w:val="0"/>
          <w:numId w:val="15"/>
        </w:numPr>
      </w:pPr>
      <w:bookmarkStart w:id="78" w:name="_Toc256000062"/>
      <w:r>
        <w:t>Réception des produits fournis (art. 64, 120 et 128-131)</w:t>
      </w:r>
      <w:bookmarkEnd w:id="78"/>
    </w:p>
    <w:p w14:paraId="5B3B25FE" w14:textId="77777777" w:rsidR="00BC0372" w:rsidRDefault="00000000">
      <w:pPr>
        <w:pStyle w:val="Titre2"/>
        <w:numPr>
          <w:ilvl w:val="1"/>
          <w:numId w:val="15"/>
        </w:numPr>
      </w:pPr>
      <w:r>
        <w:t>Le pouvoir adjudicateur vérifie les fournitures au lieu de livraison. Les fournitures ne sont réceptionnées qu'après avoir satisfait aux vérifications, aux réceptions techniques et aux épreuves prescrites. Il procède aux constatations d'avaries éventuelles. Une déclaration constatant le résultat de la vérification, ainsi que la date d'arrivée des fournitures, sont consignés dans un procès-verbal ou éventuellement sur le bordereau ou la facture dont il est question à l'article 118, § 2 des « RGE ».</w:t>
      </w:r>
    </w:p>
    <w:p w14:paraId="072D68D4" w14:textId="77777777" w:rsidR="00BC0372" w:rsidRDefault="00000000">
      <w:pPr>
        <w:pStyle w:val="Titre2"/>
        <w:numPr>
          <w:ilvl w:val="1"/>
          <w:numId w:val="15"/>
        </w:numPr>
      </w:pPr>
      <w:r>
        <w:t>A l'expiration du délai de trente jours prenant cours à compter de la livraison, il est selon le cas dressé un procès-verbal de réception provisoire ou de refus de réception.</w:t>
      </w:r>
    </w:p>
    <w:p w14:paraId="741B418A" w14:textId="77777777" w:rsidR="00BC0372" w:rsidRDefault="00000000">
      <w:pPr>
        <w:pStyle w:val="Titre2"/>
        <w:numPr>
          <w:ilvl w:val="1"/>
          <w:numId w:val="15"/>
        </w:numPr>
      </w:pPr>
      <w:r>
        <w:t xml:space="preserve">Pour ce marché, la réception provisoire se déroule comme suite : Il sera procédé à une réception complète au lieu de livraison sans réception partielle au lieu de production. Le pouvoir adjudicateur dispose d'un délai de trente jours pour examiner et tester les fournitures ainsi que pour notifier sa décision d'acceptation ou de refus. Le délai prend cours le lendemain du jour d'arrivée des fournitures au lieu de livraison, pour autant que le pouvoir adjudicateur soit mis en possession du bordereau ou de la facture. Il comprend le délai de trente jours prévu à l'article 127 des « RGE » (la clause </w:t>
      </w:r>
      <w:r>
        <w:fldChar w:fldCharType="begin"/>
      </w:r>
      <w:r>
        <w:instrText xml:space="preserve">REF _sx-ref-fr-5143 \r \h \* MERGEFORMAT </w:instrText>
      </w:r>
      <w:r>
        <w:fldChar w:fldCharType="separate"/>
      </w:r>
      <w:r>
        <w:t>‎24</w:t>
      </w:r>
      <w:r>
        <w:fldChar w:fldCharType="end"/>
      </w:r>
      <w:r>
        <w:t>).</w:t>
      </w:r>
    </w:p>
    <w:p w14:paraId="54AE31A2" w14:textId="77777777" w:rsidR="00BC0372" w:rsidRDefault="00000000">
      <w:pPr>
        <w:pStyle w:val="Heading1title"/>
        <w:numPr>
          <w:ilvl w:val="0"/>
          <w:numId w:val="15"/>
        </w:numPr>
      </w:pPr>
      <w:bookmarkStart w:id="79" w:name="_Toc256000063"/>
      <w:r>
        <w:t>Délai de garantie (art. 65 et 134)</w:t>
      </w:r>
      <w:bookmarkEnd w:id="79"/>
    </w:p>
    <w:p w14:paraId="39B30046" w14:textId="77777777" w:rsidR="00BC0372" w:rsidRDefault="00000000">
      <w:pPr>
        <w:pStyle w:val="Body1"/>
      </w:pPr>
      <w:r>
        <w:t>Le délai de garantie prend cours à la date à laquelle la réception provisoire est accordée. Celui-ci est</w:t>
      </w:r>
      <w:r>
        <w:rPr>
          <w:b/>
        </w:rPr>
        <w:t xml:space="preserve"> d'un an</w:t>
      </w:r>
      <w:r>
        <w:t>.</w:t>
      </w:r>
    </w:p>
    <w:p w14:paraId="231E50E7" w14:textId="77777777" w:rsidR="00BC0372" w:rsidRDefault="00000000">
      <w:pPr>
        <w:pStyle w:val="Heading1title"/>
        <w:numPr>
          <w:ilvl w:val="0"/>
          <w:numId w:val="15"/>
        </w:numPr>
      </w:pPr>
      <w:bookmarkStart w:id="80" w:name="_Toc256000064"/>
      <w:r>
        <w:t>Réception définitive (art. 135)</w:t>
      </w:r>
      <w:bookmarkEnd w:id="80"/>
    </w:p>
    <w:p w14:paraId="5D126EBB" w14:textId="77777777" w:rsidR="00BC0372" w:rsidRDefault="00000000">
      <w:pPr>
        <w:pStyle w:val="Titre2"/>
        <w:numPr>
          <w:ilvl w:val="1"/>
          <w:numId w:val="15"/>
        </w:numPr>
      </w:pPr>
      <w:r>
        <w:t>La réception définitive a lieu à l'expiration du délai de garantie. Elle est implicite lorsque la fourniture n'a pas donné lieu à réclamation pendant ce délai.</w:t>
      </w:r>
    </w:p>
    <w:p w14:paraId="272EDA58" w14:textId="77777777" w:rsidR="00BC0372" w:rsidRDefault="00000000">
      <w:pPr>
        <w:pStyle w:val="Titre2"/>
        <w:numPr>
          <w:ilvl w:val="1"/>
          <w:numId w:val="15"/>
        </w:numPr>
      </w:pPr>
      <w:r>
        <w:lastRenderedPageBreak/>
        <w:t>Lorsque la fourniture a donné lieu à réclamation pendant le délai de garantie, un procès-verbal de réception ou de refus de réception définitive est établi dans les quinze jours précédant l'expiration dudit délai.</w:t>
      </w:r>
    </w:p>
    <w:p w14:paraId="4B7B36B6" w14:textId="77777777" w:rsidR="00BC0372" w:rsidRDefault="00000000">
      <w:pPr>
        <w:pStyle w:val="Heading1title"/>
        <w:numPr>
          <w:ilvl w:val="0"/>
          <w:numId w:val="15"/>
        </w:numPr>
      </w:pPr>
      <w:bookmarkStart w:id="81" w:name="_Toc256000065"/>
      <w:bookmarkStart w:id="82" w:name="_sx-ref-fr-5143"/>
      <w:r>
        <w:t>Facturation et paiement (art. 66-72 et 127)</w:t>
      </w:r>
      <w:bookmarkEnd w:id="81"/>
      <w:bookmarkEnd w:id="82"/>
    </w:p>
    <w:p w14:paraId="50EECEAA" w14:textId="77777777" w:rsidR="00BC0372" w:rsidRDefault="00000000">
      <w:pPr>
        <w:pStyle w:val="Titre2"/>
        <w:numPr>
          <w:ilvl w:val="1"/>
          <w:numId w:val="15"/>
        </w:numPr>
      </w:pPr>
      <w:r>
        <w:t>Le pouvoir adjudicateur effectue la vérification et le paiement du montant dû au fournisseur dans le délai de traitement de trente jours à compter de la livraison, pour autant que le pouvoir adjudicateur soit, en possession de la facture régulièrement établie.</w:t>
      </w:r>
    </w:p>
    <w:p w14:paraId="747B34D5" w14:textId="77777777" w:rsidR="00BC0372" w:rsidRDefault="00000000">
      <w:pPr>
        <w:pStyle w:val="Titre2"/>
        <w:numPr>
          <w:ilvl w:val="1"/>
          <w:numId w:val="15"/>
        </w:numPr>
      </w:pPr>
      <w:r>
        <w:t>Seuls les livraisons exécutés de manière correcte pourront être facturés. La facture doit être libellée en</w:t>
      </w:r>
      <w:r>
        <w:rPr>
          <w:b/>
        </w:rPr>
        <w:t xml:space="preserve"> euro</w:t>
      </w:r>
      <w:r>
        <w:t>.</w:t>
      </w:r>
    </w:p>
    <w:p w14:paraId="35A6D0DB" w14:textId="77777777" w:rsidR="00BC0372" w:rsidRDefault="00000000">
      <w:pPr>
        <w:pStyle w:val="Titre2"/>
        <w:numPr>
          <w:ilvl w:val="1"/>
          <w:numId w:val="15"/>
        </w:numPr>
      </w:pPr>
      <w:r>
        <w:t>Si la livraison a lieu en plusieurs fois, le délai de traitement est compté à partir de la livraison pour chacune des livraisons partielles.</w:t>
      </w:r>
    </w:p>
    <w:p w14:paraId="5BA7369A" w14:textId="77777777" w:rsidR="00BC0372" w:rsidRDefault="00000000">
      <w:pPr>
        <w:pStyle w:val="Titre2"/>
        <w:numPr>
          <w:ilvl w:val="1"/>
          <w:numId w:val="15"/>
        </w:numPr>
      </w:pPr>
      <w:r>
        <w:t>L'adjudicataire envoie les factures (en un seul exemplaire) et le procès-verbal de réception du marché (exemplaire original) à l'adresse suivante :</w:t>
      </w:r>
      <w:r>
        <w:rPr>
          <w:b/>
        </w:rPr>
        <w:t xml:space="preserve"> Bureau Enabel à Mbuji-Mayi sis sur 64, Avenue Lusambo(Fatshi)  ; Q./Lumumba, C./Kanshi en province du Kasai oriental en RDC</w:t>
      </w:r>
      <w:r>
        <w:t>.</w:t>
      </w:r>
    </w:p>
    <w:p w14:paraId="38E69201" w14:textId="77777777" w:rsidR="00BC0372" w:rsidRDefault="00000000">
      <w:pPr>
        <w:pStyle w:val="Titre2"/>
        <w:numPr>
          <w:ilvl w:val="1"/>
          <w:numId w:val="15"/>
        </w:numPr>
      </w:pPr>
      <w:r>
        <w:t>Afin qu'Enabel puisse obtenir les documents d'exonération de la TVA et de dédouanement dans les plus brefs délais, la facture originale et tous les documents ad hoc seront transmis dès que possible avant la réception provisoire.</w:t>
      </w:r>
    </w:p>
    <w:p w14:paraId="007C04F6" w14:textId="77777777" w:rsidR="00BC0372" w:rsidRDefault="00000000">
      <w:pPr>
        <w:pStyle w:val="Heading1title"/>
        <w:numPr>
          <w:ilvl w:val="0"/>
          <w:numId w:val="15"/>
        </w:numPr>
      </w:pPr>
      <w:bookmarkStart w:id="83" w:name="_Toc256000066"/>
      <w:r>
        <w:t>Avances</w:t>
      </w:r>
      <w:bookmarkEnd w:id="83"/>
    </w:p>
    <w:p w14:paraId="30D7079E" w14:textId="77777777" w:rsidR="00BC0372" w:rsidRDefault="00000000">
      <w:pPr>
        <w:pStyle w:val="Titre2"/>
        <w:numPr>
          <w:ilvl w:val="1"/>
          <w:numId w:val="15"/>
        </w:numPr>
      </w:pPr>
      <w:r>
        <w:t xml:space="preserve">Sans préjudice de la clause </w:t>
      </w:r>
      <w:r>
        <w:fldChar w:fldCharType="begin"/>
      </w:r>
      <w:r>
        <w:instrText xml:space="preserve">REF _sx-ref-fr-5143 \r \h \* MERGEFORMAT </w:instrText>
      </w:r>
      <w:r>
        <w:fldChar w:fldCharType="separate"/>
      </w:r>
      <w:r>
        <w:t>‎24</w:t>
      </w:r>
      <w:r>
        <w:fldChar w:fldCharType="end"/>
      </w:r>
      <w:r>
        <w:t>.2 et en vertu des articles 12/1 à 5 de la loi du 17 juin 2016 relative aux marchés publics, insérés par la loi de 22 décembre 2023 modifiant la réglementation relative aux marchés publics en vue de promouvoir l'accès des PME auxdits marchés, une avance peut être accordée à l'adjudicataire.</w:t>
      </w:r>
    </w:p>
    <w:p w14:paraId="444BFF5B" w14:textId="77777777" w:rsidR="00BC0372" w:rsidRDefault="00000000">
      <w:pPr>
        <w:pStyle w:val="Body1"/>
        <w:ind w:left="1210"/>
      </w:pPr>
      <w:r>
        <w:t>Le montant de l'avance est calculé en appliquant les pourcentages suivants à la valeur de référence du marché public :</w:t>
      </w:r>
    </w:p>
    <w:p w14:paraId="32902BED" w14:textId="77777777" w:rsidR="00BC0372" w:rsidRDefault="00000000">
      <w:pPr>
        <w:pStyle w:val="Body1"/>
        <w:numPr>
          <w:ilvl w:val="0"/>
          <w:numId w:val="23"/>
        </w:numPr>
        <w:tabs>
          <w:tab w:val="left" w:pos="1720"/>
        </w:tabs>
        <w:ind w:left="1720" w:hanging="510"/>
      </w:pPr>
      <w:r>
        <w:t>20  % si l'adjudicataire est une microentreprise, c'est-à-dire une entreprise qui emploie moins de dix personnes et dont le chiffre d'affaires annuel ou le total du bilan annuel ne dépasse pas deux millions d'euros ;</w:t>
      </w:r>
    </w:p>
    <w:p w14:paraId="5FF1E76E" w14:textId="77777777" w:rsidR="00BC0372" w:rsidRDefault="00000000">
      <w:pPr>
        <w:pStyle w:val="Body1"/>
        <w:numPr>
          <w:ilvl w:val="0"/>
          <w:numId w:val="23"/>
        </w:numPr>
        <w:tabs>
          <w:tab w:val="left" w:pos="1720"/>
        </w:tabs>
        <w:ind w:left="1720" w:hanging="510"/>
      </w:pPr>
      <w:r>
        <w:t>10  % si l'adjudicataire est une petite entreprise, c'est-à-dire une entreprise qui emploie moins de cinquante personnes et dont le chiffre d'affaires annuel ou le total du bilan annuel ne dépasse pas dix millions d'euros ;</w:t>
      </w:r>
    </w:p>
    <w:p w14:paraId="5E4859F9" w14:textId="77777777" w:rsidR="00BC0372" w:rsidRDefault="00000000">
      <w:pPr>
        <w:pStyle w:val="Body1"/>
        <w:numPr>
          <w:ilvl w:val="0"/>
          <w:numId w:val="23"/>
        </w:numPr>
        <w:tabs>
          <w:tab w:val="left" w:pos="1720"/>
        </w:tabs>
        <w:ind w:left="1720" w:hanging="510"/>
      </w:pPr>
      <w:r>
        <w:t>5  % lorsque l'adjudicataire est une moyenne entreprise, à savoir une entreprise qui occupe moins de deux cent cinquante personnes et dont le chiffre d'affaires annuel n'excède pas cinquante millions d'euros ou dont le total du bilan annuel n'excède pas quarante-trois millions d'euros.</w:t>
      </w:r>
    </w:p>
    <w:p w14:paraId="18B09EB2" w14:textId="77777777" w:rsidR="00BC0372" w:rsidRDefault="00000000">
      <w:pPr>
        <w:pStyle w:val="Titre2"/>
        <w:numPr>
          <w:ilvl w:val="1"/>
          <w:numId w:val="15"/>
        </w:numPr>
      </w:pPr>
      <w:r>
        <w:t>L'avance est calculée en fonction de la valeur de référence du marché public, à savoir :</w:t>
      </w:r>
    </w:p>
    <w:p w14:paraId="4AC4C218" w14:textId="77777777" w:rsidR="00BC0372" w:rsidRDefault="00000000">
      <w:pPr>
        <w:pStyle w:val="Body1"/>
        <w:numPr>
          <w:ilvl w:val="0"/>
          <w:numId w:val="24"/>
        </w:numPr>
        <w:tabs>
          <w:tab w:val="left" w:pos="1720"/>
        </w:tabs>
        <w:ind w:left="1720" w:hanging="510"/>
      </w:pPr>
      <w:r>
        <w:t>Si la durée du marché est égale ou inférieure à douze mois, la valeur de référence pour le calcul de l'avance est égale au montant initial du marché, toutes taxes comprises ;</w:t>
      </w:r>
    </w:p>
    <w:p w14:paraId="7956EBBB" w14:textId="77777777" w:rsidR="00BC0372" w:rsidRDefault="00000000">
      <w:pPr>
        <w:pStyle w:val="Body1"/>
        <w:numPr>
          <w:ilvl w:val="0"/>
          <w:numId w:val="24"/>
        </w:numPr>
        <w:tabs>
          <w:tab w:val="left" w:pos="1720"/>
        </w:tabs>
        <w:ind w:left="1720" w:hanging="510"/>
      </w:pPr>
      <w:r>
        <w:t>Si la durée du marché est supérieure à douze mois, la valeur de référence est un montant égal à douze fois la valeur initiale du marché, taxes comprises, divisée par la durée du marché exprimée en mois ;</w:t>
      </w:r>
    </w:p>
    <w:p w14:paraId="169E5D0C" w14:textId="77777777" w:rsidR="00BC0372" w:rsidRDefault="00000000">
      <w:pPr>
        <w:pStyle w:val="Body1"/>
        <w:numPr>
          <w:ilvl w:val="0"/>
          <w:numId w:val="24"/>
        </w:numPr>
        <w:tabs>
          <w:tab w:val="left" w:pos="1720"/>
        </w:tabs>
        <w:ind w:left="1720" w:hanging="510"/>
      </w:pPr>
      <w:r>
        <w:t>Dans le cas d'un marché à durée indéterminée, la valeur de référence est la valeur par mois du marché multipliée par douze.</w:t>
      </w:r>
    </w:p>
    <w:p w14:paraId="54644F6E" w14:textId="77777777" w:rsidR="00BC0372" w:rsidRDefault="00000000">
      <w:pPr>
        <w:pStyle w:val="Body1"/>
        <w:ind w:left="1210"/>
      </w:pPr>
      <w:r>
        <w:t>Pour le calcul du montant initial du marché, il n'est ni tenu compte des tranches conditionnelles, ni des reconductions.</w:t>
      </w:r>
    </w:p>
    <w:p w14:paraId="27480009" w14:textId="77777777" w:rsidR="00BC0372" w:rsidRDefault="00000000">
      <w:pPr>
        <w:pStyle w:val="Titre2"/>
        <w:numPr>
          <w:ilvl w:val="1"/>
          <w:numId w:val="15"/>
        </w:numPr>
      </w:pPr>
      <w:r>
        <w:lastRenderedPageBreak/>
        <w:t>Aucune avance n'est accordée avant :</w:t>
      </w:r>
    </w:p>
    <w:p w14:paraId="10362147" w14:textId="77777777" w:rsidR="00BC0372" w:rsidRDefault="00000000">
      <w:pPr>
        <w:pStyle w:val="Body1"/>
        <w:numPr>
          <w:ilvl w:val="0"/>
          <w:numId w:val="25"/>
        </w:numPr>
        <w:tabs>
          <w:tab w:val="left" w:pos="1720"/>
        </w:tabs>
        <w:ind w:left="1720" w:hanging="510"/>
      </w:pPr>
      <w:r>
        <w:t>La notification de la conclusion du marché ;</w:t>
      </w:r>
    </w:p>
    <w:p w14:paraId="07A769A1" w14:textId="77777777" w:rsidR="00BC0372" w:rsidRDefault="00000000">
      <w:pPr>
        <w:pStyle w:val="Body1"/>
        <w:numPr>
          <w:ilvl w:val="0"/>
          <w:numId w:val="25"/>
        </w:numPr>
        <w:tabs>
          <w:tab w:val="left" w:pos="1720"/>
        </w:tabs>
        <w:ind w:left="1720" w:hanging="510"/>
      </w:pPr>
      <w:r>
        <w:t>L'introduction, par l'adjudicataire, d'une demande écrite datée ;</w:t>
      </w:r>
    </w:p>
    <w:p w14:paraId="3C8BE7E2" w14:textId="77777777" w:rsidR="00BC0372" w:rsidRDefault="00000000">
      <w:pPr>
        <w:pStyle w:val="Body1"/>
        <w:numPr>
          <w:ilvl w:val="0"/>
          <w:numId w:val="25"/>
        </w:numPr>
        <w:tabs>
          <w:tab w:val="left" w:pos="1720"/>
        </w:tabs>
        <w:ind w:left="1720" w:hanging="510"/>
      </w:pPr>
      <w:r>
        <w:t>La constitution d'une garantie financière pour la totalité du montant de l'avance. La garantie ne sera libérée que lorsque le montant de l'avance aura été intégralement couvert par l'exécution du marché et aura fait l'objet de factures approuvées par le pouvoir adjudicateur. Cette garantie financière doit permettre au pouvoir adjudicateur d'obtenir le remboursement de l'avance qu'il a versée à l'adjudicataire en cas d'inexécution totale ou partielle du marché.</w:t>
      </w:r>
    </w:p>
    <w:p w14:paraId="5E4B8AE3" w14:textId="77777777" w:rsidR="00BC0372" w:rsidRDefault="00000000">
      <w:pPr>
        <w:pStyle w:val="Titre2"/>
        <w:numPr>
          <w:ilvl w:val="1"/>
          <w:numId w:val="15"/>
        </w:numPr>
      </w:pPr>
      <w:r>
        <w:t>Le paiement des avances peut être suspendu s'il est constaté que l'adjudicataire ne respecte pas ses obligations contractuelles ou s'il contrevient aux dispositions de l'article 7 de la loi du 17 juin 2016 relative aux marchés publics.</w:t>
      </w:r>
    </w:p>
    <w:p w14:paraId="131C12BD" w14:textId="77777777" w:rsidR="00BC0372" w:rsidRDefault="00000000">
      <w:pPr>
        <w:pStyle w:val="Titre2"/>
        <w:numPr>
          <w:ilvl w:val="1"/>
          <w:numId w:val="15"/>
        </w:numPr>
      </w:pPr>
      <w:r>
        <w:t>L'avance accordée est imputée sur les montants dus à l'adjudicataire de la manière suivante :</w:t>
      </w:r>
      <w:r>
        <w:br/>
        <w:t>La première moitié de l'avance est imputée sur les sommes dues à l'adjudicataire quand le montant des prestations exécutées atteint trente pour cent du montant initial du marché et la deuxième moitié de l'avance est imputée sur les sommes dues à l'adjudicataire quand le montant des prestations exécutées atteint soixante pour cent du montant initial du marché.</w:t>
      </w:r>
    </w:p>
    <w:p w14:paraId="3707A232" w14:textId="77777777" w:rsidR="00BC0372" w:rsidRDefault="00000000">
      <w:pPr>
        <w:sectPr w:rsidR="00BC0372">
          <w:headerReference w:type="default" r:id="rId23"/>
          <w:pgSz w:w="11906" w:h="16838"/>
          <w:pgMar w:top="1134" w:right="1134" w:bottom="1134" w:left="1134" w:header="567" w:footer="567" w:gutter="0"/>
          <w:cols w:space="708"/>
          <w:docGrid w:linePitch="360"/>
        </w:sectPr>
      </w:pPr>
      <w:r>
        <w:t xml:space="preserve"> </w:t>
      </w:r>
    </w:p>
    <w:p w14:paraId="3AE62138" w14:textId="77777777" w:rsidR="00BC0372" w:rsidRDefault="00000000">
      <w:pPr>
        <w:pStyle w:val="SubdocumentTitle"/>
      </w:pPr>
      <w:bookmarkStart w:id="84" w:name="_Toc256000067"/>
      <w:bookmarkStart w:id="85" w:name="doc__termes_de_rfrence"/>
      <w:r>
        <w:lastRenderedPageBreak/>
        <w:t>5 Termes de référence</w:t>
      </w:r>
      <w:bookmarkEnd w:id="84"/>
      <w:bookmarkEnd w:id="85"/>
    </w:p>
    <w:p w14:paraId="60F4BF71" w14:textId="77777777" w:rsidR="00DD627C" w:rsidRPr="00DD627C" w:rsidRDefault="00DD627C">
      <w:pPr>
        <w:numPr>
          <w:ilvl w:val="1"/>
          <w:numId w:val="41"/>
        </w:numPr>
        <w:rPr>
          <w:b/>
        </w:rPr>
      </w:pPr>
      <w:r w:rsidRPr="00DD627C">
        <w:rPr>
          <w:b/>
        </w:rPr>
        <w:t>CONTEXTE ET JUSTIFICATION</w:t>
      </w:r>
    </w:p>
    <w:p w14:paraId="28612D3E" w14:textId="77777777" w:rsidR="00DD627C" w:rsidRPr="00DD627C" w:rsidRDefault="00DD627C" w:rsidP="00DD627C">
      <w:r w:rsidRPr="00DD627C">
        <w:t>L’Agence belge de coopération internationale (Enabel) met en œuvre le projet PIREDD KORLOM (Programme Intégré REDD+ Kasaï Oriental et Lomami) qui est une initiative phare visant à lutter contre la déforestation et à améliorer durablement les conditions de vie dans les provinces du Kasaï Oriental et de la Lomami en République Démocratique du Congo (RDC). Il s'inscrit dans la Stratégie Nationale REDD+ de la RDC et se concentre sur la gouvernance des ressources naturelles et la promotion de pratiques agricoles et forestières durables. Le projet est financé par l’Initiative pour la Forêt d’Afrique Centrale (CAFI) à travers le Fonds National REDD+ (FONAREDD) de la RDC. Il est mis en œuvre dans 7 territoires dont 3 dans le Kasaï Oriental (Katanda, Lupatapata et Tshilenge) et 4 dans la Lomami (Kamiji, Luilu, Ngandajika et Kabinda). Les résultats attendus du projet incluent (i) l'amélioration de la gouvernance à travers la mise en place de cadres inclusifs à l'échelle provinciale et locale, (ii) l’élaboration et la mise en œuvre de plans d'aménagement du territoire, (iii) le développement de systèmes d'exploitation durable des forêts et des savanes, et (iv) le développement de systèmes d’agriculture familiale et entrepreneuriale durables pour réduire la pression sur les forêts et les savanes.</w:t>
      </w:r>
    </w:p>
    <w:p w14:paraId="3311592C" w14:textId="77777777" w:rsidR="00DD627C" w:rsidRPr="00DD627C" w:rsidRDefault="00DD627C" w:rsidP="00DD627C">
      <w:r w:rsidRPr="00DD627C">
        <w:t>Dans le cadre de la mise en œuvre du Projet PIREDD KORLOM, il est prévu le renforcement des capacités techniques et opérationnelles des partenaires de mise en œuvre du projet dans les provinces du Kasaï Oriental et de la Lomami. Il s’agit des services techniques de l’Etat (IPASA, IPDR, CPEDD-NEC, Div. Plan-CAD, Div. Affaires Foncières et Div. Aménagement du Territoire) et de l’organisation de la société civile environnementale (GTCRR). Des accords opérationnels ont déjà été mis en place entre Enabel et ces différents partenaires.</w:t>
      </w:r>
    </w:p>
    <w:p w14:paraId="3B96C8EC" w14:textId="77777777" w:rsidR="00DD627C" w:rsidRPr="00DD627C" w:rsidRDefault="00DD627C" w:rsidP="00DD627C">
      <w:r w:rsidRPr="00DD627C">
        <w:t>C’est dans le but d’apporter un appui à un fonctionnement optimal de ces partenaires que ces TdRs sont initiés pour l’achat et la dotation de ces différentes institutions en matériels informatiques.</w:t>
      </w:r>
    </w:p>
    <w:p w14:paraId="22A6DAB5" w14:textId="77777777" w:rsidR="00DD627C" w:rsidRPr="00DD627C" w:rsidRDefault="00DD627C">
      <w:pPr>
        <w:numPr>
          <w:ilvl w:val="1"/>
          <w:numId w:val="41"/>
        </w:numPr>
        <w:rPr>
          <w:b/>
        </w:rPr>
      </w:pPr>
      <w:r w:rsidRPr="00DD627C">
        <w:rPr>
          <w:b/>
        </w:rPr>
        <w:t>OBJECTIFS</w:t>
      </w:r>
    </w:p>
    <w:p w14:paraId="6BB5BB65" w14:textId="77777777" w:rsidR="00DD627C" w:rsidRPr="00DD627C" w:rsidRDefault="00DD627C">
      <w:pPr>
        <w:numPr>
          <w:ilvl w:val="2"/>
          <w:numId w:val="41"/>
        </w:numPr>
        <w:rPr>
          <w:b/>
          <w:bCs/>
        </w:rPr>
      </w:pPr>
      <w:r w:rsidRPr="00DD627C">
        <w:rPr>
          <w:b/>
          <w:bCs/>
        </w:rPr>
        <w:t>Objectif général :</w:t>
      </w:r>
    </w:p>
    <w:p w14:paraId="35E3144B" w14:textId="77777777" w:rsidR="00DD627C" w:rsidRPr="00DD627C" w:rsidRDefault="00DD627C" w:rsidP="00DD627C">
      <w:r w:rsidRPr="00DD627C">
        <w:t>Renforcer les capacités techniques et opérationnelles des partenaires de mise en œuvre du projet dans les provinces du Kasaï Oriental et de la Lomami</w:t>
      </w:r>
    </w:p>
    <w:p w14:paraId="638E4BCC" w14:textId="77777777" w:rsidR="00DD627C" w:rsidRPr="00DD627C" w:rsidRDefault="00DD627C">
      <w:pPr>
        <w:numPr>
          <w:ilvl w:val="2"/>
          <w:numId w:val="41"/>
        </w:numPr>
        <w:rPr>
          <w:b/>
          <w:bCs/>
        </w:rPr>
      </w:pPr>
      <w:r w:rsidRPr="00DD627C">
        <w:rPr>
          <w:b/>
          <w:bCs/>
        </w:rPr>
        <w:t>Objectifs spécifiques :</w:t>
      </w:r>
    </w:p>
    <w:p w14:paraId="64FEC70B" w14:textId="77777777" w:rsidR="00DD627C" w:rsidRPr="00DD627C" w:rsidRDefault="00DD627C">
      <w:pPr>
        <w:numPr>
          <w:ilvl w:val="0"/>
          <w:numId w:val="40"/>
        </w:numPr>
      </w:pPr>
      <w:r w:rsidRPr="00DD627C">
        <w:t>Doter les partenaires de mise en œuvre du projet en matériels informatiques adaptés.</w:t>
      </w:r>
    </w:p>
    <w:p w14:paraId="1D26ED74" w14:textId="77777777" w:rsidR="00DD627C" w:rsidRPr="00DD627C" w:rsidRDefault="00DD627C">
      <w:pPr>
        <w:numPr>
          <w:ilvl w:val="0"/>
          <w:numId w:val="40"/>
        </w:numPr>
      </w:pPr>
      <w:r w:rsidRPr="00DD627C">
        <w:t>Promouvoir / renforcer l’utilisation des TIC dans le fonctionnement des partenaires de mise en œuvre du projet pour plus d’efficacité et d’efficience.</w:t>
      </w:r>
    </w:p>
    <w:p w14:paraId="797049AA" w14:textId="77777777" w:rsidR="00DD627C" w:rsidRPr="00DD627C" w:rsidRDefault="00DD627C">
      <w:pPr>
        <w:numPr>
          <w:ilvl w:val="1"/>
          <w:numId w:val="41"/>
        </w:numPr>
        <w:rPr>
          <w:b/>
        </w:rPr>
      </w:pPr>
      <w:r w:rsidRPr="00DD627C">
        <w:rPr>
          <w:b/>
        </w:rPr>
        <w:t>METHODOLOGIE</w:t>
      </w:r>
    </w:p>
    <w:p w14:paraId="63C6E662" w14:textId="77777777" w:rsidR="00DD627C" w:rsidRPr="00DD627C" w:rsidRDefault="00DD627C" w:rsidP="00DD627C">
      <w:pPr>
        <w:rPr>
          <w:b/>
          <w:bCs/>
          <w:lang w:val="fr-CD"/>
        </w:rPr>
      </w:pPr>
      <w:r w:rsidRPr="00DD627C">
        <w:rPr>
          <w:b/>
          <w:bCs/>
          <w:lang w:val="fr-CD"/>
        </w:rPr>
        <w:t xml:space="preserve">Processus d'achat </w:t>
      </w:r>
    </w:p>
    <w:p w14:paraId="60811F88" w14:textId="77777777" w:rsidR="00DD627C" w:rsidRPr="00DD627C" w:rsidRDefault="00DD627C">
      <w:pPr>
        <w:numPr>
          <w:ilvl w:val="0"/>
          <w:numId w:val="39"/>
        </w:numPr>
        <w:rPr>
          <w:lang w:val="fr-CD"/>
        </w:rPr>
      </w:pPr>
      <w:r w:rsidRPr="00DD627C">
        <w:rPr>
          <w:lang w:val="fr-CD"/>
        </w:rPr>
        <w:t>Le processus d'achat des matériels informatiques sera mené par les fournisseurs agréés par Enabel ;</w:t>
      </w:r>
    </w:p>
    <w:p w14:paraId="54A38DC1" w14:textId="77777777" w:rsidR="00DD627C" w:rsidRPr="00DD627C" w:rsidRDefault="00DD627C">
      <w:pPr>
        <w:numPr>
          <w:ilvl w:val="0"/>
          <w:numId w:val="39"/>
        </w:numPr>
        <w:rPr>
          <w:lang w:val="fr-CD"/>
        </w:rPr>
      </w:pPr>
      <w:r w:rsidRPr="00DD627C">
        <w:rPr>
          <w:lang w:val="fr-CD"/>
        </w:rPr>
        <w:t>Des appels d'offres seront lancés pour sélectionner les fournisseurs offrant des produits de qualité à des prix compétitifs. Une attention particulière sera accordée à la durabilité des produits et à leur conformité aux normes de sécurité et d'hygiène,</w:t>
      </w:r>
    </w:p>
    <w:p w14:paraId="21820DCA" w14:textId="77777777" w:rsidR="00DD627C" w:rsidRPr="00DD627C" w:rsidRDefault="00DD627C">
      <w:pPr>
        <w:numPr>
          <w:ilvl w:val="0"/>
          <w:numId w:val="39"/>
        </w:numPr>
        <w:rPr>
          <w:lang w:val="fr-CD"/>
        </w:rPr>
      </w:pPr>
      <w:r w:rsidRPr="00DD627C">
        <w:rPr>
          <w:lang w:val="fr-CD"/>
        </w:rPr>
        <w:t>Une fois les fournisseurs sélectionnés, les matériels seront livrés au bureau Enabel à Mbuji-Mayi qui devra organiser la remise auprès des bénéficiaires.</w:t>
      </w:r>
    </w:p>
    <w:p w14:paraId="1557CEB5" w14:textId="77777777" w:rsidR="00DD627C" w:rsidRPr="00DD627C" w:rsidRDefault="00DD627C" w:rsidP="00DD627C">
      <w:pPr>
        <w:rPr>
          <w:lang w:val="fr-CD"/>
        </w:rPr>
      </w:pPr>
    </w:p>
    <w:p w14:paraId="64A1C4CD" w14:textId="77777777" w:rsidR="00DD627C" w:rsidRDefault="00DD627C" w:rsidP="00DD627C">
      <w:pPr>
        <w:rPr>
          <w:lang w:val="fr-CD"/>
        </w:rPr>
      </w:pPr>
    </w:p>
    <w:p w14:paraId="38A3AE8A" w14:textId="77777777" w:rsidR="00DD627C" w:rsidRDefault="00DD627C" w:rsidP="00DD627C">
      <w:pPr>
        <w:rPr>
          <w:lang w:val="fr-CD"/>
        </w:rPr>
      </w:pPr>
    </w:p>
    <w:p w14:paraId="1124B97D" w14:textId="77777777" w:rsidR="00DD627C" w:rsidRDefault="00DD627C" w:rsidP="00DD627C">
      <w:pPr>
        <w:rPr>
          <w:lang w:val="fr-CD"/>
        </w:rPr>
      </w:pPr>
    </w:p>
    <w:p w14:paraId="38D992D4" w14:textId="77777777" w:rsidR="00DD627C" w:rsidRPr="00DD627C" w:rsidRDefault="00DD627C" w:rsidP="00DD627C">
      <w:pPr>
        <w:rPr>
          <w:lang w:val="fr-CD"/>
        </w:rPr>
      </w:pPr>
    </w:p>
    <w:p w14:paraId="2D07DE84" w14:textId="77777777" w:rsidR="00DD627C" w:rsidRPr="00DD627C" w:rsidRDefault="00DD627C" w:rsidP="00DD627C">
      <w:pPr>
        <w:rPr>
          <w:lang w:val="fr-CD"/>
        </w:rPr>
      </w:pPr>
    </w:p>
    <w:p w14:paraId="21F032F7" w14:textId="77777777" w:rsidR="00DD627C" w:rsidRPr="00DD627C" w:rsidRDefault="00DD627C">
      <w:pPr>
        <w:numPr>
          <w:ilvl w:val="1"/>
          <w:numId w:val="41"/>
        </w:numPr>
        <w:rPr>
          <w:b/>
        </w:rPr>
      </w:pPr>
      <w:r w:rsidRPr="00DD627C">
        <w:lastRenderedPageBreak/>
        <w:t xml:space="preserve"> </w:t>
      </w:r>
      <w:r w:rsidRPr="00DD627C">
        <w:rPr>
          <w:b/>
        </w:rPr>
        <w:t>SPECIFICATIONS TECHNIQUES MINIMALES DES MATÉRIELS INFORMATIQUES</w:t>
      </w:r>
    </w:p>
    <w:p w14:paraId="16DFEC60" w14:textId="77777777" w:rsidR="00DD627C" w:rsidRPr="00DD627C" w:rsidRDefault="00DD627C" w:rsidP="00DD627C"/>
    <w:p w14:paraId="277BCCA8" w14:textId="77777777" w:rsidR="00DD627C" w:rsidRPr="00DD627C" w:rsidRDefault="00DD627C">
      <w:pPr>
        <w:numPr>
          <w:ilvl w:val="0"/>
          <w:numId w:val="48"/>
        </w:numPr>
        <w:rPr>
          <w:b/>
          <w:bCs/>
          <w:lang w:val="en-US"/>
        </w:rPr>
      </w:pPr>
      <w:r w:rsidRPr="00DD627C">
        <w:rPr>
          <w:b/>
          <w:bCs/>
          <w:lang w:val="en-US"/>
        </w:rPr>
        <w:t>Ordinateur portable (Windows 11, Office 2021 et Antivirus 1 an)</w:t>
      </w:r>
    </w:p>
    <w:p w14:paraId="53672232" w14:textId="77777777" w:rsidR="00DD627C" w:rsidRPr="00DD627C" w:rsidRDefault="00DD627C">
      <w:pPr>
        <w:numPr>
          <w:ilvl w:val="0"/>
          <w:numId w:val="42"/>
        </w:numPr>
        <w:rPr>
          <w:lang w:val="fr-CD"/>
        </w:rPr>
      </w:pPr>
      <w:r w:rsidRPr="00DD627C">
        <w:rPr>
          <w:lang w:val="fr-CD"/>
        </w:rPr>
        <w:t>Processeur : minimum 13ᵉ génération, 10 cœurs, 16 Threads, 20 Mo de cache, jusqu'à 4,6 GHz Turbo (sur les cœurs Performance)</w:t>
      </w:r>
    </w:p>
    <w:p w14:paraId="3697B7D9" w14:textId="77777777" w:rsidR="00DD627C" w:rsidRPr="00DD627C" w:rsidRDefault="00DD627C">
      <w:pPr>
        <w:numPr>
          <w:ilvl w:val="0"/>
          <w:numId w:val="42"/>
        </w:numPr>
        <w:rPr>
          <w:lang w:val="fr-CD"/>
        </w:rPr>
      </w:pPr>
      <w:r w:rsidRPr="00DD627C">
        <w:rPr>
          <w:lang w:val="fr-CD"/>
        </w:rPr>
        <w:t>Mémoire RAM : 16 GB DDR4 au minimum (Extensible)</w:t>
      </w:r>
    </w:p>
    <w:p w14:paraId="7574D7F2" w14:textId="77777777" w:rsidR="00DD627C" w:rsidRPr="00DD627C" w:rsidRDefault="00DD627C">
      <w:pPr>
        <w:numPr>
          <w:ilvl w:val="0"/>
          <w:numId w:val="42"/>
        </w:numPr>
        <w:rPr>
          <w:lang w:val="fr-CD"/>
        </w:rPr>
      </w:pPr>
      <w:r w:rsidRPr="00DD627C">
        <w:rPr>
          <w:lang w:val="fr-CD"/>
        </w:rPr>
        <w:t>Disque dur : 512 Go minimum SSD (NVMe) ​</w:t>
      </w:r>
    </w:p>
    <w:p w14:paraId="1E8D5022" w14:textId="77777777" w:rsidR="00DD627C" w:rsidRPr="00DD627C" w:rsidRDefault="00DD627C">
      <w:pPr>
        <w:numPr>
          <w:ilvl w:val="0"/>
          <w:numId w:val="42"/>
        </w:numPr>
        <w:rPr>
          <w:lang w:val="fr-CD"/>
        </w:rPr>
      </w:pPr>
      <w:r w:rsidRPr="00DD627C">
        <w:rPr>
          <w:lang w:val="fr-CD"/>
        </w:rPr>
        <w:t>Ecran : 15.6 ou 16 pouces Full HD</w:t>
      </w:r>
    </w:p>
    <w:p w14:paraId="2E47ED83" w14:textId="77777777" w:rsidR="00DD627C" w:rsidRPr="00DD627C" w:rsidRDefault="00DD627C">
      <w:pPr>
        <w:numPr>
          <w:ilvl w:val="0"/>
          <w:numId w:val="42"/>
        </w:numPr>
        <w:rPr>
          <w:lang w:val="fr-CD"/>
        </w:rPr>
      </w:pPr>
      <w:r w:rsidRPr="00DD627C">
        <w:rPr>
          <w:lang w:val="fr-CD"/>
        </w:rPr>
        <w:t>Carte graphique : Intégrée</w:t>
      </w:r>
    </w:p>
    <w:p w14:paraId="186F872B" w14:textId="77777777" w:rsidR="00DD627C" w:rsidRPr="00DD627C" w:rsidRDefault="00DD627C">
      <w:pPr>
        <w:numPr>
          <w:ilvl w:val="0"/>
          <w:numId w:val="42"/>
        </w:numPr>
        <w:rPr>
          <w:lang w:val="fr-CD"/>
        </w:rPr>
      </w:pPr>
      <w:r w:rsidRPr="00DD627C">
        <w:rPr>
          <w:lang w:val="fr-CD"/>
        </w:rPr>
        <w:t>Camera : Caméra HD 720p ou FHD 1080p avec microphone numérique intégré</w:t>
      </w:r>
    </w:p>
    <w:p w14:paraId="09A14887" w14:textId="77777777" w:rsidR="00DD627C" w:rsidRPr="00DD627C" w:rsidRDefault="00DD627C">
      <w:pPr>
        <w:numPr>
          <w:ilvl w:val="0"/>
          <w:numId w:val="42"/>
        </w:numPr>
        <w:rPr>
          <w:lang w:val="fr-CD"/>
        </w:rPr>
      </w:pPr>
      <w:r w:rsidRPr="00DD627C">
        <w:rPr>
          <w:lang w:val="fr-CD"/>
        </w:rPr>
        <w:t>Réseau : Bluetooth 5 et WIFI 6 au minimum​</w:t>
      </w:r>
    </w:p>
    <w:p w14:paraId="0B681699" w14:textId="77777777" w:rsidR="00DD627C" w:rsidRPr="00DD627C" w:rsidRDefault="00DD627C">
      <w:pPr>
        <w:numPr>
          <w:ilvl w:val="0"/>
          <w:numId w:val="42"/>
        </w:numPr>
        <w:rPr>
          <w:lang w:val="fr-CD"/>
        </w:rPr>
      </w:pPr>
      <w:r w:rsidRPr="00DD627C">
        <w:rPr>
          <w:lang w:val="fr-CD"/>
        </w:rPr>
        <w:t>Ports : 1 HDMI, 1 USB-C et 2 ports USB (au minimum), prise Jack Audio (3.5 mm) Casque/Micro, ​1 Rj45 Giga Ethernet (si possible)</w:t>
      </w:r>
    </w:p>
    <w:p w14:paraId="33379DDC" w14:textId="77777777" w:rsidR="00DD627C" w:rsidRPr="00DD627C" w:rsidRDefault="00DD627C">
      <w:pPr>
        <w:numPr>
          <w:ilvl w:val="0"/>
          <w:numId w:val="42"/>
        </w:numPr>
        <w:rPr>
          <w:lang w:val="fr-CD"/>
        </w:rPr>
      </w:pPr>
      <w:r w:rsidRPr="00DD627C">
        <w:rPr>
          <w:lang w:val="fr-CD"/>
        </w:rPr>
        <w:t>Alimentation : Adaptateur secteur USB-C jusqu'à 65W, cordon d'alimentation Européen E5.​</w:t>
      </w:r>
    </w:p>
    <w:p w14:paraId="77AFD630" w14:textId="77777777" w:rsidR="00DD627C" w:rsidRPr="00DD627C" w:rsidRDefault="00DD627C">
      <w:pPr>
        <w:numPr>
          <w:ilvl w:val="0"/>
          <w:numId w:val="42"/>
        </w:numPr>
        <w:rPr>
          <w:lang w:val="fr-CD"/>
        </w:rPr>
      </w:pPr>
      <w:r w:rsidRPr="00DD627C">
        <w:rPr>
          <w:lang w:val="fr-CD"/>
        </w:rPr>
        <w:t>Batterie : Autonomie 4 à 6h.</w:t>
      </w:r>
    </w:p>
    <w:p w14:paraId="2FB8E467" w14:textId="77777777" w:rsidR="00DD627C" w:rsidRPr="00DD627C" w:rsidRDefault="00DD627C">
      <w:pPr>
        <w:numPr>
          <w:ilvl w:val="0"/>
          <w:numId w:val="42"/>
        </w:numPr>
        <w:rPr>
          <w:lang w:val="fr-CD"/>
        </w:rPr>
      </w:pPr>
      <w:r w:rsidRPr="00DD627C">
        <w:rPr>
          <w:lang w:val="fr-CD"/>
        </w:rPr>
        <w:t>Système d’exploitation : Windows 11 Professionnel, Français (avec clé de licence)</w:t>
      </w:r>
    </w:p>
    <w:p w14:paraId="631F0BB9" w14:textId="77777777" w:rsidR="00DD627C" w:rsidRPr="00DD627C" w:rsidRDefault="00DD627C">
      <w:pPr>
        <w:numPr>
          <w:ilvl w:val="0"/>
          <w:numId w:val="42"/>
        </w:numPr>
        <w:rPr>
          <w:lang w:val="fr-CD"/>
        </w:rPr>
      </w:pPr>
      <w:r w:rsidRPr="00DD627C">
        <w:rPr>
          <w:lang w:val="fr-CD"/>
        </w:rPr>
        <w:t>Sac : Sac à dos pour ordinateur de 15,6 ou 16 pouces, étanche, confortable, ergonomique et solide – Inclus.</w:t>
      </w:r>
    </w:p>
    <w:p w14:paraId="39119CE9" w14:textId="77777777" w:rsidR="00DD627C" w:rsidRPr="00DD627C" w:rsidRDefault="00DD627C">
      <w:pPr>
        <w:numPr>
          <w:ilvl w:val="0"/>
          <w:numId w:val="42"/>
        </w:numPr>
        <w:rPr>
          <w:lang w:val="fr-CD"/>
        </w:rPr>
      </w:pPr>
      <w:r w:rsidRPr="00DD627C">
        <w:rPr>
          <w:lang w:val="fr-CD"/>
        </w:rPr>
        <w:t>Clavier : AZERTY Européen (Configuration FR/BE) avec pavé numérique intégré :</w:t>
      </w:r>
    </w:p>
    <w:p w14:paraId="73BD7547" w14:textId="77777777" w:rsidR="00DD627C" w:rsidRPr="00DD627C" w:rsidRDefault="00DD627C" w:rsidP="00DD627C">
      <w:pPr>
        <w:rPr>
          <w:lang w:val="fr-CD"/>
        </w:rPr>
      </w:pPr>
    </w:p>
    <w:p w14:paraId="46490E71" w14:textId="77777777" w:rsidR="00DD627C" w:rsidRPr="00DD627C" w:rsidRDefault="00DD627C" w:rsidP="00DD627C">
      <w:pPr>
        <w:rPr>
          <w:lang w:val="fr-CD"/>
        </w:rPr>
      </w:pPr>
      <w:r w:rsidRPr="00DD627C">
        <w:rPr>
          <w:noProof/>
          <w:lang w:val="fr-CD"/>
        </w:rPr>
        <w:drawing>
          <wp:inline distT="0" distB="0" distL="0" distR="0" wp14:anchorId="5BDAAE90" wp14:editId="6F67B8AE">
            <wp:extent cx="5760720" cy="1849755"/>
            <wp:effectExtent l="0" t="0" r="0" b="0"/>
            <wp:docPr id="9742485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248513" name=""/>
                    <pic:cNvPicPr/>
                  </pic:nvPicPr>
                  <pic:blipFill>
                    <a:blip r:embed="rId24"/>
                    <a:stretch>
                      <a:fillRect/>
                    </a:stretch>
                  </pic:blipFill>
                  <pic:spPr>
                    <a:xfrm>
                      <a:off x="0" y="0"/>
                      <a:ext cx="5760720" cy="1849755"/>
                    </a:xfrm>
                    <a:prstGeom prst="rect">
                      <a:avLst/>
                    </a:prstGeom>
                  </pic:spPr>
                </pic:pic>
              </a:graphicData>
            </a:graphic>
          </wp:inline>
        </w:drawing>
      </w:r>
    </w:p>
    <w:p w14:paraId="7BBBE362" w14:textId="77777777" w:rsidR="00DD627C" w:rsidRPr="00DD627C" w:rsidRDefault="00DD627C" w:rsidP="00DD627C">
      <w:pPr>
        <w:rPr>
          <w:lang w:val="fr-CD"/>
        </w:rPr>
      </w:pPr>
    </w:p>
    <w:p w14:paraId="720F1ABD" w14:textId="77777777" w:rsidR="00DD627C" w:rsidRPr="00DD627C" w:rsidRDefault="00DD627C" w:rsidP="00DD627C">
      <w:pPr>
        <w:rPr>
          <w:lang w:val="fr-CD"/>
        </w:rPr>
      </w:pPr>
      <w:r w:rsidRPr="00DD627C">
        <w:rPr>
          <w:lang w:val="fr-CD"/>
        </w:rPr>
        <w:t>Logiciels :</w:t>
      </w:r>
    </w:p>
    <w:p w14:paraId="4881B37B" w14:textId="77777777" w:rsidR="00DD627C" w:rsidRPr="00DD627C" w:rsidRDefault="00DD627C">
      <w:pPr>
        <w:numPr>
          <w:ilvl w:val="0"/>
          <w:numId w:val="43"/>
        </w:numPr>
        <w:rPr>
          <w:lang w:val="fr-CD"/>
        </w:rPr>
      </w:pPr>
      <w:r w:rsidRPr="00DD627C">
        <w:rPr>
          <w:lang w:val="fr-CD"/>
        </w:rPr>
        <w:t>Microsoft Office 2024 Famille et Petite Entreprise (Home &amp; Business) Français ;</w:t>
      </w:r>
    </w:p>
    <w:p w14:paraId="32CF4209" w14:textId="77777777" w:rsidR="00DD627C" w:rsidRPr="00DD627C" w:rsidRDefault="00DD627C">
      <w:pPr>
        <w:numPr>
          <w:ilvl w:val="0"/>
          <w:numId w:val="43"/>
        </w:numPr>
        <w:rPr>
          <w:lang w:val="fr-CD"/>
        </w:rPr>
      </w:pPr>
      <w:r w:rsidRPr="00DD627C">
        <w:rPr>
          <w:lang w:val="fr-CD"/>
        </w:rPr>
        <w:t>Antivirus individuel 1 an (autre que Kaspersky) + clé d'activations avec des fonctionnalités suivantes : Protection en temps réel, Analyse de fichiers, Protection contre les ransomwares, Protection anti-phishing, Pare-feu intégré, Protection Web et contre les logiciels espions, Protection des e-mails, Mises à jour automatiques</w:t>
      </w:r>
    </w:p>
    <w:p w14:paraId="542530A1" w14:textId="77777777" w:rsidR="00DD627C" w:rsidRPr="00DD627C" w:rsidRDefault="00DD627C" w:rsidP="00DD627C">
      <w:pPr>
        <w:rPr>
          <w:lang w:val="fr-CD"/>
        </w:rPr>
      </w:pPr>
      <w:r w:rsidRPr="00DD627C">
        <w:rPr>
          <w:b/>
          <w:bCs/>
          <w:lang w:val="fr-CD"/>
        </w:rPr>
        <w:t xml:space="preserve">N.B : </w:t>
      </w:r>
      <w:r w:rsidRPr="00DD627C">
        <w:rPr>
          <w:lang w:val="fr-CD"/>
        </w:rPr>
        <w:t>Chaque ordinateur doit être livré avec les logiciels déjà installés, configurés et activés. Les licences doivent être authentiques et fournir les clés d’activation suivantes :</w:t>
      </w:r>
    </w:p>
    <w:p w14:paraId="31C776C4" w14:textId="77777777" w:rsidR="00DD627C" w:rsidRPr="00DD627C" w:rsidRDefault="00DD627C" w:rsidP="00DD627C">
      <w:pPr>
        <w:rPr>
          <w:lang w:val="fr-CD"/>
        </w:rPr>
      </w:pPr>
    </w:p>
    <w:p w14:paraId="4C2414B8" w14:textId="77777777" w:rsidR="00DD627C" w:rsidRPr="00DD627C" w:rsidRDefault="00DD627C">
      <w:pPr>
        <w:numPr>
          <w:ilvl w:val="0"/>
          <w:numId w:val="44"/>
        </w:numPr>
        <w:rPr>
          <w:lang w:val="fr-CD"/>
        </w:rPr>
      </w:pPr>
      <w:r w:rsidRPr="00DD627C">
        <w:rPr>
          <w:lang w:val="fr-CD"/>
        </w:rPr>
        <w:t>Windows 11 Professionnel</w:t>
      </w:r>
    </w:p>
    <w:p w14:paraId="1F3BB6AE" w14:textId="77777777" w:rsidR="00DD627C" w:rsidRPr="00DD627C" w:rsidRDefault="00DD627C">
      <w:pPr>
        <w:numPr>
          <w:ilvl w:val="0"/>
          <w:numId w:val="44"/>
        </w:numPr>
        <w:rPr>
          <w:lang w:val="fr-CD"/>
        </w:rPr>
      </w:pPr>
      <w:r w:rsidRPr="00DD627C">
        <w:rPr>
          <w:lang w:val="fr-CD"/>
        </w:rPr>
        <w:lastRenderedPageBreak/>
        <w:t>Microsoft Office 2024 Famille et Petite Entreprise</w:t>
      </w:r>
    </w:p>
    <w:p w14:paraId="50DBF0E6" w14:textId="77777777" w:rsidR="00DD627C" w:rsidRPr="00DD627C" w:rsidRDefault="00DD627C">
      <w:pPr>
        <w:numPr>
          <w:ilvl w:val="0"/>
          <w:numId w:val="44"/>
        </w:numPr>
        <w:rPr>
          <w:lang w:val="fr-CD"/>
        </w:rPr>
      </w:pPr>
      <w:r w:rsidRPr="00DD627C">
        <w:rPr>
          <w:lang w:val="fr-CD"/>
        </w:rPr>
        <w:t>Antivirus avec une licence valide d’un (1) an</w:t>
      </w:r>
    </w:p>
    <w:p w14:paraId="20B59088" w14:textId="77777777" w:rsidR="00DD627C" w:rsidRPr="00DD627C" w:rsidRDefault="00DD627C" w:rsidP="00DD627C">
      <w:pPr>
        <w:rPr>
          <w:lang w:val="fr-CD"/>
        </w:rPr>
      </w:pPr>
      <w:r w:rsidRPr="00DD627C">
        <w:rPr>
          <w:lang w:val="fr-CD"/>
        </w:rPr>
        <w:t>Les clés de licence correspondantes doivent être fournies pour chaque logiciel.</w:t>
      </w:r>
    </w:p>
    <w:p w14:paraId="7076773D" w14:textId="77777777" w:rsidR="00DD627C" w:rsidRPr="00DD627C" w:rsidRDefault="00DD627C" w:rsidP="00DD627C">
      <w:pPr>
        <w:rPr>
          <w:lang w:val="fr-CD"/>
        </w:rPr>
      </w:pPr>
    </w:p>
    <w:p w14:paraId="0BC94418" w14:textId="77777777" w:rsidR="00DD627C" w:rsidRPr="00DD627C" w:rsidRDefault="00DD627C">
      <w:pPr>
        <w:numPr>
          <w:ilvl w:val="0"/>
          <w:numId w:val="48"/>
        </w:numPr>
        <w:rPr>
          <w:b/>
          <w:bCs/>
          <w:lang w:val="en-US"/>
        </w:rPr>
      </w:pPr>
      <w:r w:rsidRPr="00DD627C">
        <w:rPr>
          <w:b/>
          <w:bCs/>
          <w:lang w:val="en-US"/>
        </w:rPr>
        <w:t>Souris sans fil</w:t>
      </w:r>
    </w:p>
    <w:p w14:paraId="4345F39B" w14:textId="77777777" w:rsidR="00DD627C" w:rsidRPr="00DD627C" w:rsidRDefault="00DD627C">
      <w:pPr>
        <w:numPr>
          <w:ilvl w:val="0"/>
          <w:numId w:val="45"/>
        </w:numPr>
        <w:rPr>
          <w:lang w:val="fr-CD"/>
        </w:rPr>
      </w:pPr>
      <w:r w:rsidRPr="00DD627C">
        <w:rPr>
          <w:lang w:val="fr-CD"/>
        </w:rPr>
        <w:t>Ergonomie : Conception ergonomique pour droitier avec des grips latéraux en caoutchouc texturé pour un meilleur confort et une prise en main naturelle.​</w:t>
      </w:r>
    </w:p>
    <w:p w14:paraId="6D9F658F" w14:textId="77777777" w:rsidR="00DD627C" w:rsidRPr="00DD627C" w:rsidRDefault="00DD627C">
      <w:pPr>
        <w:numPr>
          <w:ilvl w:val="0"/>
          <w:numId w:val="45"/>
        </w:numPr>
        <w:rPr>
          <w:lang w:val="fr-CD"/>
        </w:rPr>
      </w:pPr>
      <w:r w:rsidRPr="00DD627C">
        <w:rPr>
          <w:lang w:val="fr-CD"/>
        </w:rPr>
        <w:t>Capteur : Capteur optique avec une résolution de 1000 DPI.​</w:t>
      </w:r>
    </w:p>
    <w:p w14:paraId="17082081" w14:textId="77777777" w:rsidR="00DD627C" w:rsidRPr="00DD627C" w:rsidRDefault="00DD627C">
      <w:pPr>
        <w:numPr>
          <w:ilvl w:val="0"/>
          <w:numId w:val="45"/>
        </w:numPr>
        <w:rPr>
          <w:lang w:val="fr-CD"/>
        </w:rPr>
      </w:pPr>
      <w:r w:rsidRPr="00DD627C">
        <w:rPr>
          <w:lang w:val="fr-CD"/>
        </w:rPr>
        <w:t>Autonomie : Jusqu'à 18 mois d'utilisation avec une seule pile AA.​</w:t>
      </w:r>
    </w:p>
    <w:p w14:paraId="2DD3AA97" w14:textId="77777777" w:rsidR="00DD627C" w:rsidRPr="00DD627C" w:rsidRDefault="00DD627C">
      <w:pPr>
        <w:numPr>
          <w:ilvl w:val="0"/>
          <w:numId w:val="45"/>
        </w:numPr>
        <w:rPr>
          <w:lang w:val="fr-CD"/>
        </w:rPr>
      </w:pPr>
      <w:r w:rsidRPr="00DD627C">
        <w:rPr>
          <w:lang w:val="fr-CD"/>
        </w:rPr>
        <w:t>Connectivité : Connexion sans fil 2,4 GHz avec un dongle USB (portée jusqu'à 10 mètres).​</w:t>
      </w:r>
    </w:p>
    <w:p w14:paraId="2C441F66" w14:textId="77777777" w:rsidR="00DD627C" w:rsidRPr="00DD627C" w:rsidRDefault="00DD627C">
      <w:pPr>
        <w:numPr>
          <w:ilvl w:val="0"/>
          <w:numId w:val="45"/>
        </w:numPr>
        <w:rPr>
          <w:lang w:val="pt-BR"/>
        </w:rPr>
      </w:pPr>
      <w:r w:rsidRPr="00DD627C">
        <w:rPr>
          <w:lang w:val="pt-BR"/>
        </w:rPr>
        <w:t>Accessoires : 1 Pile AA</w:t>
      </w:r>
    </w:p>
    <w:p w14:paraId="4C755CE7" w14:textId="77777777" w:rsidR="00DD627C" w:rsidRPr="00DD627C" w:rsidRDefault="00DD627C">
      <w:pPr>
        <w:numPr>
          <w:ilvl w:val="0"/>
          <w:numId w:val="45"/>
        </w:numPr>
        <w:rPr>
          <w:lang w:val="fr-CD"/>
        </w:rPr>
      </w:pPr>
      <w:r w:rsidRPr="00DD627C">
        <w:rPr>
          <w:lang w:val="fr-CD"/>
        </w:rPr>
        <w:t>Compatibilité : Windows 11, Linux, Android, Apple MAC OS etc.</w:t>
      </w:r>
    </w:p>
    <w:p w14:paraId="4D79E362" w14:textId="77777777" w:rsidR="00DD627C" w:rsidRPr="00DD627C" w:rsidRDefault="00DD627C" w:rsidP="00DD627C">
      <w:pPr>
        <w:rPr>
          <w:lang w:val="fr-CD"/>
        </w:rPr>
      </w:pPr>
    </w:p>
    <w:p w14:paraId="5814FBCB" w14:textId="77777777" w:rsidR="00DD627C" w:rsidRPr="00DD627C" w:rsidRDefault="00DD627C">
      <w:pPr>
        <w:numPr>
          <w:ilvl w:val="0"/>
          <w:numId w:val="48"/>
        </w:numPr>
        <w:rPr>
          <w:b/>
          <w:bCs/>
          <w:lang w:val="en-US"/>
        </w:rPr>
      </w:pPr>
      <w:r w:rsidRPr="00DD627C">
        <w:rPr>
          <w:b/>
          <w:bCs/>
          <w:lang w:val="en-US"/>
        </w:rPr>
        <w:t>Vidéoprojecteur</w:t>
      </w:r>
    </w:p>
    <w:p w14:paraId="380C88BE" w14:textId="77777777" w:rsidR="00DD627C" w:rsidRPr="00DD627C" w:rsidRDefault="00DD627C">
      <w:pPr>
        <w:numPr>
          <w:ilvl w:val="0"/>
          <w:numId w:val="45"/>
        </w:numPr>
        <w:rPr>
          <w:lang w:val="fr-CD"/>
        </w:rPr>
      </w:pPr>
      <w:r w:rsidRPr="00DD627C">
        <w:rPr>
          <w:lang w:val="fr-CD"/>
        </w:rPr>
        <w:t>Type : Vidéoprojecteur 3LCD, mobile.​</w:t>
      </w:r>
    </w:p>
    <w:p w14:paraId="53E6AD60" w14:textId="77777777" w:rsidR="00DD627C" w:rsidRPr="00DD627C" w:rsidRDefault="00DD627C">
      <w:pPr>
        <w:numPr>
          <w:ilvl w:val="0"/>
          <w:numId w:val="45"/>
        </w:numPr>
        <w:rPr>
          <w:lang w:val="fr-CD"/>
        </w:rPr>
      </w:pPr>
      <w:r w:rsidRPr="00DD627C">
        <w:rPr>
          <w:lang w:val="fr-CD"/>
        </w:rPr>
        <w:t>Luminosité : 4000 Lumens​</w:t>
      </w:r>
    </w:p>
    <w:p w14:paraId="5396193C" w14:textId="77777777" w:rsidR="00DD627C" w:rsidRPr="00DD627C" w:rsidRDefault="00DD627C">
      <w:pPr>
        <w:numPr>
          <w:ilvl w:val="0"/>
          <w:numId w:val="45"/>
        </w:numPr>
        <w:rPr>
          <w:lang w:val="fr-CD"/>
        </w:rPr>
      </w:pPr>
      <w:r w:rsidRPr="00DD627C">
        <w:rPr>
          <w:lang w:val="fr-CD"/>
        </w:rPr>
        <w:t>Résolution : Full HD 1080p ​</w:t>
      </w:r>
    </w:p>
    <w:p w14:paraId="4052F913" w14:textId="77777777" w:rsidR="00DD627C" w:rsidRPr="00DD627C" w:rsidRDefault="00DD627C">
      <w:pPr>
        <w:numPr>
          <w:ilvl w:val="0"/>
          <w:numId w:val="45"/>
        </w:numPr>
        <w:rPr>
          <w:lang w:val="fr-CD"/>
        </w:rPr>
      </w:pPr>
      <w:r w:rsidRPr="00DD627C">
        <w:rPr>
          <w:lang w:val="fr-CD"/>
        </w:rPr>
        <w:t>Taille de l’image : 30 pouces – 300 pouces​</w:t>
      </w:r>
    </w:p>
    <w:p w14:paraId="4A2A256B" w14:textId="77777777" w:rsidR="00DD627C" w:rsidRPr="00DD627C" w:rsidRDefault="00DD627C">
      <w:pPr>
        <w:numPr>
          <w:ilvl w:val="0"/>
          <w:numId w:val="45"/>
        </w:numPr>
        <w:rPr>
          <w:lang w:val="fr-CD"/>
        </w:rPr>
      </w:pPr>
      <w:r w:rsidRPr="00DD627C">
        <w:rPr>
          <w:lang w:val="fr-CD"/>
        </w:rPr>
        <w:t>Durée de vie de la lampe : jusqu'à 12 000 heures (mode Eco)​</w:t>
      </w:r>
    </w:p>
    <w:p w14:paraId="4DEA59B4" w14:textId="77777777" w:rsidR="00DD627C" w:rsidRPr="00DD627C" w:rsidRDefault="00DD627C">
      <w:pPr>
        <w:numPr>
          <w:ilvl w:val="0"/>
          <w:numId w:val="45"/>
        </w:numPr>
        <w:rPr>
          <w:lang w:val="fr-CD"/>
        </w:rPr>
      </w:pPr>
      <w:r w:rsidRPr="00DD627C">
        <w:rPr>
          <w:lang w:val="fr-CD"/>
        </w:rPr>
        <w:t>Ports : USB, Ethernet, entrée et sortie VGA, Entrée HDMI., prise jack audio entrée et sortie. ​</w:t>
      </w:r>
    </w:p>
    <w:p w14:paraId="32803472" w14:textId="77777777" w:rsidR="00DD627C" w:rsidRPr="00DD627C" w:rsidRDefault="00DD627C">
      <w:pPr>
        <w:numPr>
          <w:ilvl w:val="0"/>
          <w:numId w:val="45"/>
        </w:numPr>
        <w:rPr>
          <w:lang w:val="fr-CD"/>
        </w:rPr>
      </w:pPr>
      <w:r w:rsidRPr="00DD627C">
        <w:rPr>
          <w:lang w:val="fr-CD"/>
        </w:rPr>
        <w:t>Connectivité : Sans-fil Wi-Fi et duplication d'écran (Miracast)​</w:t>
      </w:r>
    </w:p>
    <w:p w14:paraId="7B68BC06" w14:textId="77777777" w:rsidR="00DD627C" w:rsidRPr="00DD627C" w:rsidRDefault="00DD627C">
      <w:pPr>
        <w:numPr>
          <w:ilvl w:val="0"/>
          <w:numId w:val="45"/>
        </w:numPr>
        <w:rPr>
          <w:lang w:val="fr-CD"/>
        </w:rPr>
      </w:pPr>
      <w:r w:rsidRPr="00DD627C">
        <w:rPr>
          <w:lang w:val="fr-CD"/>
        </w:rPr>
        <w:t>Température : 5°C à 40° C en fonctionnement. ​</w:t>
      </w:r>
    </w:p>
    <w:p w14:paraId="7C021E5F" w14:textId="77777777" w:rsidR="00DD627C" w:rsidRPr="00DD627C" w:rsidRDefault="00DD627C">
      <w:pPr>
        <w:numPr>
          <w:ilvl w:val="0"/>
          <w:numId w:val="45"/>
        </w:numPr>
        <w:rPr>
          <w:lang w:val="fr-CD"/>
        </w:rPr>
      </w:pPr>
      <w:r w:rsidRPr="00DD627C">
        <w:rPr>
          <w:lang w:val="fr-CD"/>
        </w:rPr>
        <w:t>Puissance consommation : Jusqu’à 327 Watts en peak mode.​</w:t>
      </w:r>
    </w:p>
    <w:p w14:paraId="78542DCD" w14:textId="77777777" w:rsidR="00DD627C" w:rsidRPr="00DD627C" w:rsidRDefault="00DD627C">
      <w:pPr>
        <w:numPr>
          <w:ilvl w:val="0"/>
          <w:numId w:val="45"/>
        </w:numPr>
        <w:rPr>
          <w:lang w:val="fr-CD"/>
        </w:rPr>
      </w:pPr>
      <w:r w:rsidRPr="00DD627C">
        <w:rPr>
          <w:lang w:val="fr-CD"/>
        </w:rPr>
        <w:t>Alimentation : Câble type Européen E5.​</w:t>
      </w:r>
    </w:p>
    <w:p w14:paraId="506E0516" w14:textId="77777777" w:rsidR="00DD627C" w:rsidRPr="00DD627C" w:rsidRDefault="00DD627C">
      <w:pPr>
        <w:numPr>
          <w:ilvl w:val="0"/>
          <w:numId w:val="45"/>
        </w:numPr>
        <w:rPr>
          <w:lang w:val="fr-CD"/>
        </w:rPr>
      </w:pPr>
      <w:r w:rsidRPr="00DD627C">
        <w:rPr>
          <w:lang w:val="fr-CD"/>
        </w:rPr>
        <w:t>Support : plafond (optionnel) ​</w:t>
      </w:r>
    </w:p>
    <w:p w14:paraId="27C60153" w14:textId="77777777" w:rsidR="00DD627C" w:rsidRPr="00DD627C" w:rsidRDefault="00DD627C">
      <w:pPr>
        <w:numPr>
          <w:ilvl w:val="0"/>
          <w:numId w:val="45"/>
        </w:numPr>
        <w:rPr>
          <w:lang w:val="fr-CD"/>
        </w:rPr>
      </w:pPr>
      <w:r w:rsidRPr="00DD627C">
        <w:rPr>
          <w:lang w:val="fr-CD"/>
        </w:rPr>
        <w:t>Accessoires : Câble HDMI, télécommande et sac de transport inclus. ​</w:t>
      </w:r>
    </w:p>
    <w:p w14:paraId="722D88F1" w14:textId="77777777" w:rsidR="00DD627C" w:rsidRPr="00DD627C" w:rsidRDefault="00DD627C">
      <w:pPr>
        <w:numPr>
          <w:ilvl w:val="0"/>
          <w:numId w:val="45"/>
        </w:numPr>
        <w:rPr>
          <w:lang w:val="fr-CD"/>
        </w:rPr>
      </w:pPr>
      <w:r w:rsidRPr="00DD627C">
        <w:rPr>
          <w:lang w:val="fr-CD"/>
        </w:rPr>
        <w:t>Cible : Usage mobile</w:t>
      </w:r>
    </w:p>
    <w:p w14:paraId="57EB83CE" w14:textId="77777777" w:rsidR="00DD627C" w:rsidRPr="00DD627C" w:rsidRDefault="00DD627C" w:rsidP="00DD627C">
      <w:pPr>
        <w:rPr>
          <w:lang w:val="fr-CD"/>
        </w:rPr>
      </w:pPr>
    </w:p>
    <w:p w14:paraId="012C523A" w14:textId="77777777" w:rsidR="00DD627C" w:rsidRPr="00DD627C" w:rsidRDefault="00DD627C">
      <w:pPr>
        <w:numPr>
          <w:ilvl w:val="0"/>
          <w:numId w:val="48"/>
        </w:numPr>
        <w:rPr>
          <w:b/>
          <w:bCs/>
          <w:lang w:val="fr-CD"/>
        </w:rPr>
      </w:pPr>
      <w:r w:rsidRPr="00DD627C">
        <w:rPr>
          <w:b/>
          <w:bCs/>
          <w:lang w:val="fr-CD"/>
        </w:rPr>
        <w:t>Écran de projection mobile (tableau blanc) sur trépied</w:t>
      </w:r>
    </w:p>
    <w:p w14:paraId="1C5B2D20" w14:textId="77777777" w:rsidR="00DD627C" w:rsidRPr="00DD627C" w:rsidRDefault="00DD627C">
      <w:pPr>
        <w:numPr>
          <w:ilvl w:val="0"/>
          <w:numId w:val="45"/>
        </w:numPr>
        <w:rPr>
          <w:lang w:val="fr-CD"/>
        </w:rPr>
      </w:pPr>
      <w:r w:rsidRPr="00DD627C">
        <w:rPr>
          <w:lang w:val="fr-CD"/>
        </w:rPr>
        <w:t>Type : Écran de projection mobile sur trépied</w:t>
      </w:r>
    </w:p>
    <w:p w14:paraId="70DEE4FD" w14:textId="77777777" w:rsidR="00DD627C" w:rsidRPr="00DD627C" w:rsidRDefault="00DD627C">
      <w:pPr>
        <w:numPr>
          <w:ilvl w:val="0"/>
          <w:numId w:val="45"/>
        </w:numPr>
        <w:rPr>
          <w:lang w:val="fr-CD"/>
        </w:rPr>
      </w:pPr>
      <w:r w:rsidRPr="00DD627C">
        <w:rPr>
          <w:lang w:val="fr-CD"/>
        </w:rPr>
        <w:t>Dimensions de la toile : 200 x 200cm</w:t>
      </w:r>
    </w:p>
    <w:p w14:paraId="3203A460" w14:textId="77777777" w:rsidR="00DD627C" w:rsidRPr="00DD627C" w:rsidRDefault="00DD627C">
      <w:pPr>
        <w:numPr>
          <w:ilvl w:val="0"/>
          <w:numId w:val="45"/>
        </w:numPr>
        <w:rPr>
          <w:lang w:val="fr-CD"/>
        </w:rPr>
      </w:pPr>
      <w:r w:rsidRPr="00DD627C">
        <w:rPr>
          <w:lang w:val="fr-CD"/>
        </w:rPr>
        <w:t>Surface : blanc</w:t>
      </w:r>
    </w:p>
    <w:p w14:paraId="50C5CCAB" w14:textId="77777777" w:rsidR="00DD627C" w:rsidRPr="00DD627C" w:rsidRDefault="00DD627C">
      <w:pPr>
        <w:numPr>
          <w:ilvl w:val="0"/>
          <w:numId w:val="45"/>
        </w:numPr>
        <w:rPr>
          <w:lang w:val="fr-CD"/>
        </w:rPr>
      </w:pPr>
      <w:r w:rsidRPr="00DD627C">
        <w:rPr>
          <w:lang w:val="fr-CD"/>
        </w:rPr>
        <w:t>Utilisation : manuelle</w:t>
      </w:r>
    </w:p>
    <w:p w14:paraId="4F499523" w14:textId="77777777" w:rsidR="00DD627C" w:rsidRPr="00DD627C" w:rsidRDefault="00DD627C">
      <w:pPr>
        <w:numPr>
          <w:ilvl w:val="0"/>
          <w:numId w:val="45"/>
        </w:numPr>
        <w:rPr>
          <w:lang w:val="fr-CD"/>
        </w:rPr>
      </w:pPr>
      <w:r w:rsidRPr="00DD627C">
        <w:rPr>
          <w:lang w:val="fr-CD"/>
        </w:rPr>
        <w:t>Montage : sur trépied</w:t>
      </w:r>
    </w:p>
    <w:p w14:paraId="54EB3176" w14:textId="77777777" w:rsidR="00DD627C" w:rsidRPr="00DD627C" w:rsidRDefault="00DD627C" w:rsidP="00DD627C"/>
    <w:p w14:paraId="5DD55C39" w14:textId="77777777" w:rsidR="00DD627C" w:rsidRPr="00DD627C" w:rsidRDefault="00DD627C">
      <w:pPr>
        <w:numPr>
          <w:ilvl w:val="0"/>
          <w:numId w:val="48"/>
        </w:numPr>
        <w:rPr>
          <w:b/>
          <w:bCs/>
          <w:lang w:val="en-US"/>
        </w:rPr>
      </w:pPr>
      <w:r w:rsidRPr="00DD627C">
        <w:rPr>
          <w:b/>
          <w:bCs/>
          <w:lang w:val="en-US"/>
        </w:rPr>
        <w:lastRenderedPageBreak/>
        <w:t>Tablette 4G</w:t>
      </w:r>
    </w:p>
    <w:p w14:paraId="5D3FE72C" w14:textId="77777777" w:rsidR="00DD627C" w:rsidRPr="00DD627C" w:rsidRDefault="00DD627C">
      <w:pPr>
        <w:numPr>
          <w:ilvl w:val="0"/>
          <w:numId w:val="46"/>
        </w:numPr>
        <w:rPr>
          <w:lang w:val="fr-CD"/>
        </w:rPr>
      </w:pPr>
      <w:r w:rsidRPr="00DD627C">
        <w:rPr>
          <w:lang w:val="fr-CD"/>
        </w:rPr>
        <w:t>Processeur MediaTek MT8781 Octo-Core (6 x 2 GHz + 2 x 2.2 GHz)</w:t>
      </w:r>
    </w:p>
    <w:p w14:paraId="77947579" w14:textId="77777777" w:rsidR="00DD627C" w:rsidRPr="00DD627C" w:rsidRDefault="00DD627C">
      <w:pPr>
        <w:numPr>
          <w:ilvl w:val="0"/>
          <w:numId w:val="46"/>
        </w:numPr>
        <w:rPr>
          <w:lang w:val="fr-CD"/>
        </w:rPr>
      </w:pPr>
      <w:r w:rsidRPr="00DD627C">
        <w:rPr>
          <w:lang w:val="fr-CD"/>
        </w:rPr>
        <w:t>Système Android 13</w:t>
      </w:r>
    </w:p>
    <w:p w14:paraId="156B91C7" w14:textId="77777777" w:rsidR="00DD627C" w:rsidRPr="00DD627C" w:rsidRDefault="00DD627C">
      <w:pPr>
        <w:numPr>
          <w:ilvl w:val="0"/>
          <w:numId w:val="46"/>
        </w:numPr>
        <w:rPr>
          <w:lang w:val="fr-CD"/>
        </w:rPr>
      </w:pPr>
      <w:r w:rsidRPr="00DD627C">
        <w:rPr>
          <w:lang w:val="fr-CD"/>
        </w:rPr>
        <w:t>Écran 8.7" TFT LCD, résolution WXGA+ de 1340 x 800 pixels</w:t>
      </w:r>
    </w:p>
    <w:p w14:paraId="5AC44BA5" w14:textId="77777777" w:rsidR="00DD627C" w:rsidRPr="00DD627C" w:rsidRDefault="00DD627C">
      <w:pPr>
        <w:numPr>
          <w:ilvl w:val="0"/>
          <w:numId w:val="46"/>
        </w:numPr>
        <w:rPr>
          <w:lang w:val="fr-CD"/>
        </w:rPr>
      </w:pPr>
      <w:r w:rsidRPr="00DD627C">
        <w:rPr>
          <w:lang w:val="fr-CD"/>
        </w:rPr>
        <w:t>RAM : 4 Go</w:t>
      </w:r>
    </w:p>
    <w:p w14:paraId="3796D64E" w14:textId="77777777" w:rsidR="00DD627C" w:rsidRPr="00DD627C" w:rsidRDefault="00DD627C">
      <w:pPr>
        <w:numPr>
          <w:ilvl w:val="0"/>
          <w:numId w:val="46"/>
        </w:numPr>
        <w:rPr>
          <w:lang w:val="fr-CD"/>
        </w:rPr>
      </w:pPr>
      <w:r w:rsidRPr="00DD627C">
        <w:rPr>
          <w:lang w:val="fr-CD"/>
        </w:rPr>
        <w:t>APN : 8 MP avec autofocus et caméra frontale de 2 MP</w:t>
      </w:r>
    </w:p>
    <w:p w14:paraId="30A82E40" w14:textId="77777777" w:rsidR="00DD627C" w:rsidRPr="00DD627C" w:rsidRDefault="00DD627C">
      <w:pPr>
        <w:numPr>
          <w:ilvl w:val="0"/>
          <w:numId w:val="46"/>
        </w:numPr>
        <w:rPr>
          <w:lang w:val="fr-CD"/>
        </w:rPr>
      </w:pPr>
      <w:r w:rsidRPr="00DD627C">
        <w:rPr>
          <w:lang w:val="fr-CD"/>
        </w:rPr>
        <w:t>Stockage : 64 Go, extension par MicroSD jusqu'à 1 To</w:t>
      </w:r>
    </w:p>
    <w:p w14:paraId="3F0324C4" w14:textId="77777777" w:rsidR="00DD627C" w:rsidRPr="00DD627C" w:rsidRDefault="00DD627C">
      <w:pPr>
        <w:numPr>
          <w:ilvl w:val="0"/>
          <w:numId w:val="46"/>
        </w:numPr>
        <w:rPr>
          <w:lang w:val="fr-CD"/>
        </w:rPr>
      </w:pPr>
      <w:r w:rsidRPr="00DD627C">
        <w:rPr>
          <w:lang w:val="fr-CD"/>
        </w:rPr>
        <w:t>Communication : Cellulaire, Norme(s) réseau sans-fil : 4G (LTE), Wi-Fi AC, Bluetooth 5.3</w:t>
      </w:r>
    </w:p>
    <w:p w14:paraId="76A65309" w14:textId="77777777" w:rsidR="00DD627C" w:rsidRPr="00DD627C" w:rsidRDefault="00DD627C">
      <w:pPr>
        <w:numPr>
          <w:ilvl w:val="0"/>
          <w:numId w:val="46"/>
        </w:numPr>
        <w:rPr>
          <w:lang w:val="fr-CD"/>
        </w:rPr>
      </w:pPr>
      <w:r w:rsidRPr="00DD627C">
        <w:rPr>
          <w:lang w:val="fr-CD"/>
        </w:rPr>
        <w:t>Connectivité sans fil : Bluetooth 5.3, Wi-Fi 5, Wi-Fi Direct + </w:t>
      </w:r>
      <w:r w:rsidRPr="00DD627C">
        <w:rPr>
          <w:b/>
          <w:bCs/>
          <w:lang w:val="fr-CD"/>
        </w:rPr>
        <w:t>connectivité 3G/4G</w:t>
      </w:r>
      <w:r w:rsidRPr="00DD627C">
        <w:rPr>
          <w:lang w:val="fr-CD"/>
        </w:rPr>
        <w:t> </w:t>
      </w:r>
    </w:p>
    <w:p w14:paraId="65CC6652" w14:textId="77777777" w:rsidR="00DD627C" w:rsidRPr="00DD627C" w:rsidRDefault="00DD627C">
      <w:pPr>
        <w:numPr>
          <w:ilvl w:val="0"/>
          <w:numId w:val="46"/>
        </w:numPr>
        <w:rPr>
          <w:lang w:val="fr-CD"/>
        </w:rPr>
      </w:pPr>
      <w:r w:rsidRPr="00DD627C">
        <w:rPr>
          <w:lang w:val="fr-CD"/>
        </w:rPr>
        <w:t>Localisation : GPS, GLONASS, BEIDOU, Galileo, QZSS</w:t>
      </w:r>
    </w:p>
    <w:p w14:paraId="6D7E40E9" w14:textId="77777777" w:rsidR="00DD627C" w:rsidRPr="00DD627C" w:rsidRDefault="00DD627C">
      <w:pPr>
        <w:numPr>
          <w:ilvl w:val="0"/>
          <w:numId w:val="46"/>
        </w:numPr>
        <w:rPr>
          <w:lang w:val="fr-CD"/>
        </w:rPr>
      </w:pPr>
      <w:r w:rsidRPr="00DD627C">
        <w:rPr>
          <w:lang w:val="fr-CD"/>
        </w:rPr>
        <w:t>2 haut-parleurs</w:t>
      </w:r>
    </w:p>
    <w:p w14:paraId="1F8D24C8" w14:textId="77777777" w:rsidR="00DD627C" w:rsidRPr="00DD627C" w:rsidRDefault="00DD627C">
      <w:pPr>
        <w:numPr>
          <w:ilvl w:val="0"/>
          <w:numId w:val="46"/>
        </w:numPr>
        <w:rPr>
          <w:lang w:val="fr-CD"/>
        </w:rPr>
      </w:pPr>
      <w:r w:rsidRPr="00DD627C">
        <w:rPr>
          <w:lang w:val="fr-CD"/>
        </w:rPr>
        <w:t>Batterie de 5100 mAh avec fonction charge rapide</w:t>
      </w:r>
    </w:p>
    <w:p w14:paraId="04C8C322" w14:textId="77777777" w:rsidR="00DD627C" w:rsidRPr="00DD627C" w:rsidRDefault="00DD627C">
      <w:pPr>
        <w:numPr>
          <w:ilvl w:val="0"/>
          <w:numId w:val="46"/>
        </w:numPr>
        <w:rPr>
          <w:lang w:val="fr-CD"/>
        </w:rPr>
      </w:pPr>
      <w:r w:rsidRPr="00DD627C">
        <w:rPr>
          <w:lang w:val="fr-CD"/>
        </w:rPr>
        <w:t>Dimensions : 211 x 124.7 x 8 mm pour 332 g</w:t>
      </w:r>
    </w:p>
    <w:p w14:paraId="24F2A4DA" w14:textId="77777777" w:rsidR="00DD627C" w:rsidRPr="00DD627C" w:rsidRDefault="00DD627C" w:rsidP="00DD627C">
      <w:pPr>
        <w:rPr>
          <w:lang w:val="fr-CD"/>
        </w:rPr>
      </w:pPr>
    </w:p>
    <w:p w14:paraId="0BAB0D33" w14:textId="77777777" w:rsidR="00DD627C" w:rsidRPr="00DD627C" w:rsidRDefault="00DD627C">
      <w:pPr>
        <w:numPr>
          <w:ilvl w:val="0"/>
          <w:numId w:val="48"/>
        </w:numPr>
        <w:rPr>
          <w:b/>
          <w:bCs/>
          <w:lang w:val="en-US"/>
        </w:rPr>
      </w:pPr>
      <w:r w:rsidRPr="00DD627C">
        <w:rPr>
          <w:b/>
          <w:bCs/>
          <w:lang w:val="en-US"/>
        </w:rPr>
        <w:t>PowerBank 27000 mAh</w:t>
      </w:r>
    </w:p>
    <w:p w14:paraId="3C261460" w14:textId="77777777" w:rsidR="00DD627C" w:rsidRPr="00DD627C" w:rsidRDefault="00DD627C">
      <w:pPr>
        <w:numPr>
          <w:ilvl w:val="0"/>
          <w:numId w:val="46"/>
        </w:numPr>
        <w:rPr>
          <w:lang w:val="fr-CD"/>
        </w:rPr>
      </w:pPr>
      <w:r w:rsidRPr="00DD627C">
        <w:rPr>
          <w:lang w:val="fr-CD"/>
        </w:rPr>
        <w:t>Capacité : 27000mAh (99,9Wh)</w:t>
      </w:r>
    </w:p>
    <w:p w14:paraId="1BE87F38" w14:textId="77777777" w:rsidR="00DD627C" w:rsidRPr="00DD627C" w:rsidRDefault="00DD627C">
      <w:pPr>
        <w:numPr>
          <w:ilvl w:val="0"/>
          <w:numId w:val="46"/>
        </w:numPr>
        <w:rPr>
          <w:lang w:val="fr-CD"/>
        </w:rPr>
      </w:pPr>
      <w:r w:rsidRPr="00DD627C">
        <w:rPr>
          <w:lang w:val="fr-CD"/>
        </w:rPr>
        <w:t>Entrée 1 (Type-C) : 5V/3A ; 9V/2,22A ; 12V/1,67A</w:t>
      </w:r>
    </w:p>
    <w:p w14:paraId="416540BD" w14:textId="77777777" w:rsidR="00DD627C" w:rsidRPr="00DD627C" w:rsidRDefault="00DD627C">
      <w:pPr>
        <w:numPr>
          <w:ilvl w:val="0"/>
          <w:numId w:val="46"/>
        </w:numPr>
        <w:rPr>
          <w:lang w:val="en-US"/>
        </w:rPr>
      </w:pPr>
      <w:r w:rsidRPr="00DD627C">
        <w:rPr>
          <w:lang w:val="en-US"/>
        </w:rPr>
        <w:t>Sortie 1/2 (USB-A) : 5V/3A ; 9V/2,22A ; 12V/1,67A ; 10V/2,25A</w:t>
      </w:r>
    </w:p>
    <w:p w14:paraId="647171BE" w14:textId="77777777" w:rsidR="00DD627C" w:rsidRPr="00DD627C" w:rsidRDefault="00DD627C">
      <w:pPr>
        <w:numPr>
          <w:ilvl w:val="0"/>
          <w:numId w:val="46"/>
        </w:numPr>
        <w:rPr>
          <w:lang w:val="fr-CD"/>
        </w:rPr>
      </w:pPr>
      <w:r w:rsidRPr="00DD627C">
        <w:rPr>
          <w:lang w:val="fr-CD"/>
        </w:rPr>
        <w:t>Sortie 3 (Type-C) : 5V/3A ; 9V/2,22A ; 12V/1,67A ; 10V/2,25A</w:t>
      </w:r>
    </w:p>
    <w:p w14:paraId="6F25731E" w14:textId="77777777" w:rsidR="00DD627C" w:rsidRPr="00DD627C" w:rsidRDefault="00DD627C">
      <w:pPr>
        <w:numPr>
          <w:ilvl w:val="0"/>
          <w:numId w:val="46"/>
        </w:numPr>
        <w:rPr>
          <w:lang w:val="fr-CD"/>
        </w:rPr>
      </w:pPr>
      <w:r w:rsidRPr="00DD627C">
        <w:rPr>
          <w:lang w:val="fr-CD"/>
        </w:rPr>
        <w:t>Sortie totale : 5V/3A (Max)</w:t>
      </w:r>
    </w:p>
    <w:p w14:paraId="0ABE31B9" w14:textId="77777777" w:rsidR="00DD627C" w:rsidRPr="00DD627C" w:rsidRDefault="00DD627C" w:rsidP="00DD627C"/>
    <w:p w14:paraId="3D86485F" w14:textId="77777777" w:rsidR="00DD627C" w:rsidRPr="00DD627C" w:rsidRDefault="00DD627C">
      <w:pPr>
        <w:numPr>
          <w:ilvl w:val="0"/>
          <w:numId w:val="48"/>
        </w:numPr>
        <w:rPr>
          <w:b/>
          <w:bCs/>
          <w:lang w:val="en-US"/>
        </w:rPr>
      </w:pPr>
      <w:r w:rsidRPr="00DD627C">
        <w:rPr>
          <w:b/>
          <w:bCs/>
          <w:lang w:val="en-US"/>
        </w:rPr>
        <w:t>GPS portable professionnel</w:t>
      </w:r>
    </w:p>
    <w:p w14:paraId="639326E5" w14:textId="77777777" w:rsidR="00DD627C" w:rsidRPr="00DD627C" w:rsidRDefault="00DD627C" w:rsidP="00DD627C">
      <w:pPr>
        <w:rPr>
          <w:lang w:val="fr-CD"/>
        </w:rPr>
      </w:pPr>
      <w:r w:rsidRPr="00DD627C">
        <w:rPr>
          <w:lang w:val="fr-CD"/>
        </w:rPr>
        <w:t>GPS à bouton portatif avec altimètre et boussole, support satellite étendu et technologie multi-bande - avec écran couleur de 2,6” :</w:t>
      </w:r>
    </w:p>
    <w:p w14:paraId="1F481CD9" w14:textId="77777777" w:rsidR="00DD627C" w:rsidRPr="00DD627C" w:rsidRDefault="00DD627C">
      <w:pPr>
        <w:numPr>
          <w:ilvl w:val="0"/>
          <w:numId w:val="47"/>
        </w:numPr>
        <w:rPr>
          <w:lang w:val="fr-CD"/>
        </w:rPr>
      </w:pPr>
      <w:r w:rsidRPr="00DD627C">
        <w:rPr>
          <w:lang w:val="fr-CD"/>
        </w:rPr>
        <w:t>Caractéristiques principales Ecran :</w:t>
      </w:r>
    </w:p>
    <w:p w14:paraId="2C877BC3" w14:textId="77777777" w:rsidR="00DD627C" w:rsidRPr="00DD627C" w:rsidRDefault="00DD627C">
      <w:pPr>
        <w:numPr>
          <w:ilvl w:val="0"/>
          <w:numId w:val="47"/>
        </w:numPr>
        <w:rPr>
          <w:lang w:val="fr-CD"/>
        </w:rPr>
      </w:pPr>
      <w:r w:rsidRPr="00DD627C">
        <w:rPr>
          <w:lang w:val="fr-CD"/>
        </w:rPr>
        <w:t>Couleur antireflet de 2,6 pouces, lisible au soleil.</w:t>
      </w:r>
    </w:p>
    <w:p w14:paraId="64A3B3E4" w14:textId="77777777" w:rsidR="00DD627C" w:rsidRPr="00DD627C" w:rsidRDefault="00DD627C">
      <w:pPr>
        <w:numPr>
          <w:ilvl w:val="0"/>
          <w:numId w:val="47"/>
        </w:numPr>
        <w:rPr>
          <w:lang w:val="fr-CD"/>
        </w:rPr>
      </w:pPr>
      <w:r w:rsidRPr="00DD627C">
        <w:rPr>
          <w:lang w:val="fr-CD"/>
        </w:rPr>
        <w:t>Précision : Technologie multi-bandes et prise en charge multi-GNSS (GPS, GLONASS, Galileo, QZSS, IRNSS).</w:t>
      </w:r>
    </w:p>
    <w:p w14:paraId="773919AD" w14:textId="77777777" w:rsidR="00DD627C" w:rsidRPr="00DD627C" w:rsidRDefault="00DD627C">
      <w:pPr>
        <w:numPr>
          <w:ilvl w:val="0"/>
          <w:numId w:val="47"/>
        </w:numPr>
        <w:rPr>
          <w:lang w:val="fr-CD"/>
        </w:rPr>
      </w:pPr>
      <w:r w:rsidRPr="00DD627C">
        <w:rPr>
          <w:lang w:val="fr-CD"/>
        </w:rPr>
        <w:t>Capteurs ABC : Altimètre, baromètre et compas électronique 3 axes.</w:t>
      </w:r>
    </w:p>
    <w:p w14:paraId="649AF89B" w14:textId="77777777" w:rsidR="00DD627C" w:rsidRPr="00DD627C" w:rsidRDefault="00DD627C">
      <w:pPr>
        <w:numPr>
          <w:ilvl w:val="0"/>
          <w:numId w:val="47"/>
        </w:numPr>
        <w:rPr>
          <w:lang w:val="fr-CD"/>
        </w:rPr>
      </w:pPr>
      <w:r w:rsidRPr="00DD627C">
        <w:rPr>
          <w:lang w:val="fr-CD"/>
        </w:rPr>
        <w:t>Cartographie : Cartes TopoActive Europe préchargées.</w:t>
      </w:r>
    </w:p>
    <w:p w14:paraId="28404EC4" w14:textId="77777777" w:rsidR="00DD627C" w:rsidRPr="00DD627C" w:rsidRDefault="00DD627C">
      <w:pPr>
        <w:numPr>
          <w:ilvl w:val="0"/>
          <w:numId w:val="47"/>
        </w:numPr>
        <w:rPr>
          <w:lang w:val="fr-CD"/>
        </w:rPr>
      </w:pPr>
      <w:r w:rsidRPr="00DD627C">
        <w:rPr>
          <w:lang w:val="fr-CD"/>
        </w:rPr>
        <w:t>Autonomie : Jusqu'à 16 heures en mode GPS.</w:t>
      </w:r>
    </w:p>
    <w:p w14:paraId="461A83BA" w14:textId="77777777" w:rsidR="00DD627C" w:rsidRPr="00DD627C" w:rsidRDefault="00DD627C">
      <w:pPr>
        <w:numPr>
          <w:ilvl w:val="0"/>
          <w:numId w:val="47"/>
        </w:numPr>
        <w:rPr>
          <w:lang w:val="fr-CD"/>
        </w:rPr>
      </w:pPr>
      <w:r w:rsidRPr="00DD627C">
        <w:rPr>
          <w:lang w:val="fr-CD"/>
        </w:rPr>
        <w:t>Résistance : Norme d'étanchéité IPX7.</w:t>
      </w:r>
    </w:p>
    <w:p w14:paraId="023C5E33" w14:textId="77777777" w:rsidR="00DD627C" w:rsidRPr="00DD627C" w:rsidRDefault="00DD627C">
      <w:pPr>
        <w:numPr>
          <w:ilvl w:val="0"/>
          <w:numId w:val="47"/>
        </w:numPr>
        <w:rPr>
          <w:lang w:val="fr-CD"/>
        </w:rPr>
      </w:pPr>
      <w:r w:rsidRPr="00DD627C">
        <w:rPr>
          <w:lang w:val="fr-CD"/>
        </w:rPr>
        <w:t>Connectivité : Bluetooth + ANT+, USB</w:t>
      </w:r>
    </w:p>
    <w:p w14:paraId="60F68605" w14:textId="77777777" w:rsidR="00DD627C" w:rsidRPr="00DD627C" w:rsidRDefault="00DD627C">
      <w:pPr>
        <w:numPr>
          <w:ilvl w:val="0"/>
          <w:numId w:val="47"/>
        </w:numPr>
        <w:rPr>
          <w:lang w:val="fr-CD"/>
        </w:rPr>
      </w:pPr>
      <w:r w:rsidRPr="00DD627C">
        <w:rPr>
          <w:lang w:val="fr-CD"/>
        </w:rPr>
        <w:t>Mémoire : 16 Go + emplacement microSD jusqu'à 32 Go</w:t>
      </w:r>
    </w:p>
    <w:p w14:paraId="6C805032" w14:textId="77777777" w:rsidR="00DD627C" w:rsidRPr="00DD627C" w:rsidRDefault="00DD627C">
      <w:pPr>
        <w:numPr>
          <w:ilvl w:val="0"/>
          <w:numId w:val="47"/>
        </w:numPr>
        <w:rPr>
          <w:lang w:val="fr-CD"/>
        </w:rPr>
      </w:pPr>
      <w:r w:rsidRPr="00DD627C">
        <w:rPr>
          <w:lang w:val="fr-CD"/>
        </w:rPr>
        <w:t>Composants inclus : GPSMAP ; Câble USB ; Documentation</w:t>
      </w:r>
    </w:p>
    <w:p w14:paraId="119191F7" w14:textId="77777777" w:rsidR="00DD627C" w:rsidRPr="00DD627C" w:rsidRDefault="00DD627C">
      <w:pPr>
        <w:numPr>
          <w:ilvl w:val="0"/>
          <w:numId w:val="47"/>
        </w:numPr>
        <w:rPr>
          <w:lang w:val="fr-CD"/>
        </w:rPr>
      </w:pPr>
      <w:r w:rsidRPr="00DD627C">
        <w:rPr>
          <w:lang w:val="fr-CD"/>
        </w:rPr>
        <w:lastRenderedPageBreak/>
        <w:t>Mode de sortie audio : Numérique</w:t>
      </w:r>
    </w:p>
    <w:p w14:paraId="189977B1" w14:textId="77777777" w:rsidR="00DD627C" w:rsidRPr="00DD627C" w:rsidRDefault="00DD627C" w:rsidP="00DD627C">
      <w:pPr>
        <w:rPr>
          <w:lang w:val="fr-CD"/>
        </w:rPr>
      </w:pPr>
    </w:p>
    <w:p w14:paraId="5291754D" w14:textId="77777777" w:rsidR="00DD627C" w:rsidRPr="00DD627C" w:rsidRDefault="00DD627C">
      <w:pPr>
        <w:numPr>
          <w:ilvl w:val="0"/>
          <w:numId w:val="48"/>
        </w:numPr>
        <w:rPr>
          <w:b/>
          <w:bCs/>
          <w:lang w:val="fr-BE"/>
        </w:rPr>
      </w:pPr>
      <w:r w:rsidRPr="00DD627C">
        <w:rPr>
          <w:b/>
          <w:bCs/>
          <w:lang w:val="fr-BE"/>
        </w:rPr>
        <w:t>Imprimante LaserJet N&amp;B 3 en 1 (A4)</w:t>
      </w:r>
    </w:p>
    <w:p w14:paraId="314DE710" w14:textId="77777777" w:rsidR="00DD627C" w:rsidRPr="00DD627C" w:rsidRDefault="00DD627C">
      <w:pPr>
        <w:numPr>
          <w:ilvl w:val="0"/>
          <w:numId w:val="47"/>
        </w:numPr>
        <w:rPr>
          <w:lang w:val="it-IT"/>
        </w:rPr>
      </w:pPr>
      <w:r w:rsidRPr="00DD627C">
        <w:rPr>
          <w:lang w:val="it-IT"/>
        </w:rPr>
        <w:t>Imprimante multifonction monochrome, laser, Recto-Verso, Wi-Fi</w:t>
      </w:r>
    </w:p>
    <w:p w14:paraId="14A60D5C" w14:textId="77777777" w:rsidR="00DD627C" w:rsidRPr="00DD627C" w:rsidRDefault="00DD627C">
      <w:pPr>
        <w:numPr>
          <w:ilvl w:val="0"/>
          <w:numId w:val="47"/>
        </w:numPr>
        <w:rPr>
          <w:lang w:val="fr-CD"/>
        </w:rPr>
      </w:pPr>
      <w:r w:rsidRPr="00DD627C">
        <w:rPr>
          <w:lang w:val="fr-CD"/>
        </w:rPr>
        <w:t>Volume de pages mensuel recommandé : 750 à 4 000</w:t>
      </w:r>
    </w:p>
    <w:p w14:paraId="415B2CE8" w14:textId="77777777" w:rsidR="00DD627C" w:rsidRPr="00DD627C" w:rsidRDefault="00DD627C">
      <w:pPr>
        <w:numPr>
          <w:ilvl w:val="0"/>
          <w:numId w:val="47"/>
        </w:numPr>
        <w:rPr>
          <w:lang w:val="fr-CD"/>
        </w:rPr>
      </w:pPr>
      <w:r w:rsidRPr="00DD627C">
        <w:rPr>
          <w:lang w:val="fr-CD"/>
        </w:rPr>
        <w:t>Vitesse d'impression de 38 ppm et première page sortie en 6,3 secondes ; vitesse de scan de 29 ppm/46 ipm. Scan en une seule passe.</w:t>
      </w:r>
    </w:p>
    <w:p w14:paraId="61D699BE" w14:textId="77777777" w:rsidR="00DD627C" w:rsidRPr="00DD627C" w:rsidRDefault="00DD627C">
      <w:pPr>
        <w:numPr>
          <w:ilvl w:val="0"/>
          <w:numId w:val="47"/>
        </w:numPr>
        <w:rPr>
          <w:lang w:val="fr-CD"/>
        </w:rPr>
      </w:pPr>
      <w:r w:rsidRPr="00DD627C">
        <w:rPr>
          <w:lang w:val="fr-CD"/>
        </w:rPr>
        <w:t>Connectivité : 1 port USB 2.0 haut débit; 1 port hôte USB arrière; 1 port USB avant; Réseau Gigabit Ethernet 10/100/1000 BASE-T; 802.3az (EEE); 802.11b/g/n/2.4/5 GHZ Radio Wi-Fi</w:t>
      </w:r>
    </w:p>
    <w:p w14:paraId="00D50996" w14:textId="77777777" w:rsidR="00DD627C" w:rsidRPr="00DD627C" w:rsidRDefault="00DD627C">
      <w:pPr>
        <w:numPr>
          <w:ilvl w:val="0"/>
          <w:numId w:val="47"/>
        </w:numPr>
        <w:rPr>
          <w:lang w:val="fr-CD"/>
        </w:rPr>
      </w:pPr>
      <w:r w:rsidRPr="00DD627C">
        <w:rPr>
          <w:lang w:val="fr-CD"/>
        </w:rPr>
        <w:t>Capacité d'entrée standard de 350 feuilles et maximum 900 feuilles. Capacité de sortie de 150 feuilles</w:t>
      </w:r>
    </w:p>
    <w:p w14:paraId="07DD60C4" w14:textId="77777777" w:rsidR="00DD627C" w:rsidRPr="00DD627C" w:rsidRDefault="00DD627C">
      <w:pPr>
        <w:numPr>
          <w:ilvl w:val="0"/>
          <w:numId w:val="47"/>
        </w:numPr>
        <w:rPr>
          <w:lang w:val="fr-CD"/>
        </w:rPr>
      </w:pPr>
      <w:r w:rsidRPr="00DD627C">
        <w:rPr>
          <w:lang w:val="fr-CD"/>
        </w:rPr>
        <w:t>Écran couleur tactile de 6,9 cm, mémoire de 512 Mo et processeur de 1 200 MHz</w:t>
      </w:r>
    </w:p>
    <w:p w14:paraId="52D5E531" w14:textId="77777777" w:rsidR="00DD627C" w:rsidRPr="00DD627C" w:rsidRDefault="00DD627C">
      <w:pPr>
        <w:numPr>
          <w:ilvl w:val="0"/>
          <w:numId w:val="47"/>
        </w:numPr>
        <w:rPr>
          <w:lang w:val="fr-CD"/>
        </w:rPr>
      </w:pPr>
      <w:r w:rsidRPr="00DD627C">
        <w:rPr>
          <w:lang w:val="fr-CD"/>
        </w:rPr>
        <w:t>Type de sortie d'imprimante : Monochrome</w:t>
      </w:r>
    </w:p>
    <w:p w14:paraId="72C671A9" w14:textId="77777777" w:rsidR="00DD627C" w:rsidRPr="00DD627C" w:rsidRDefault="00DD627C">
      <w:pPr>
        <w:numPr>
          <w:ilvl w:val="0"/>
          <w:numId w:val="47"/>
        </w:numPr>
        <w:rPr>
          <w:lang w:val="fr-CD"/>
        </w:rPr>
      </w:pPr>
      <w:r w:rsidRPr="00DD627C">
        <w:rPr>
          <w:lang w:val="fr-CD"/>
        </w:rPr>
        <w:t>Résolution du scanner</w:t>
      </w:r>
      <w:r w:rsidRPr="00DD627C">
        <w:rPr>
          <w:lang w:val="fr-CD"/>
        </w:rPr>
        <w:tab/>
        <w:t>1200 x 1200</w:t>
      </w:r>
    </w:p>
    <w:p w14:paraId="42035548" w14:textId="77777777" w:rsidR="00DD627C" w:rsidRPr="00DD627C" w:rsidRDefault="00DD627C">
      <w:pPr>
        <w:numPr>
          <w:ilvl w:val="0"/>
          <w:numId w:val="47"/>
        </w:numPr>
        <w:rPr>
          <w:lang w:val="fr-CD"/>
        </w:rPr>
      </w:pPr>
      <w:r w:rsidRPr="00DD627C">
        <w:rPr>
          <w:lang w:val="fr-CD"/>
        </w:rPr>
        <w:t>Résolution d'impression maximale (couleurs) :1200 puntos_por_pulgada</w:t>
      </w:r>
    </w:p>
    <w:p w14:paraId="14EB92C9" w14:textId="77777777" w:rsidR="00DD627C" w:rsidRPr="00DD627C" w:rsidRDefault="00DD627C">
      <w:pPr>
        <w:numPr>
          <w:ilvl w:val="0"/>
          <w:numId w:val="47"/>
        </w:numPr>
        <w:rPr>
          <w:lang w:val="fr-CD"/>
        </w:rPr>
      </w:pPr>
      <w:r w:rsidRPr="00DD627C">
        <w:rPr>
          <w:lang w:val="fr-CD"/>
        </w:rPr>
        <w:t>Résolution d'impression maximale (monochrome) : 1200 x 1200</w:t>
      </w:r>
    </w:p>
    <w:p w14:paraId="2C6AE484" w14:textId="77777777" w:rsidR="00DD627C" w:rsidRPr="00DD627C" w:rsidRDefault="00DD627C">
      <w:pPr>
        <w:numPr>
          <w:ilvl w:val="0"/>
          <w:numId w:val="47"/>
        </w:numPr>
        <w:rPr>
          <w:lang w:val="fr-CD"/>
        </w:rPr>
      </w:pPr>
      <w:r w:rsidRPr="00DD627C">
        <w:rPr>
          <w:lang w:val="fr-CD"/>
        </w:rPr>
        <w:t>Résolution maximale des copies couleur : 38 dpi</w:t>
      </w:r>
    </w:p>
    <w:p w14:paraId="1BCD57F9" w14:textId="77777777" w:rsidR="00DD627C" w:rsidRPr="00DD627C" w:rsidRDefault="00DD627C">
      <w:pPr>
        <w:numPr>
          <w:ilvl w:val="0"/>
          <w:numId w:val="47"/>
        </w:numPr>
        <w:rPr>
          <w:lang w:val="fr-CD"/>
        </w:rPr>
      </w:pPr>
      <w:r w:rsidRPr="00DD627C">
        <w:rPr>
          <w:lang w:val="fr-CD"/>
        </w:rPr>
        <w:t>Résolution maximale des copies Noir et blanc : 1200 x 1200 dpi</w:t>
      </w:r>
    </w:p>
    <w:p w14:paraId="2FB4B1E4" w14:textId="77777777" w:rsidR="00DD627C" w:rsidRPr="00DD627C" w:rsidRDefault="00DD627C" w:rsidP="00DD627C">
      <w:pPr>
        <w:rPr>
          <w:b/>
          <w:bCs/>
          <w:lang w:val="fr-CD"/>
        </w:rPr>
      </w:pPr>
      <w:r w:rsidRPr="00DD627C">
        <w:rPr>
          <w:b/>
          <w:bCs/>
          <w:lang w:val="fr-CD"/>
        </w:rPr>
        <w:t>+ 1 cartouche toner noir de réserve</w:t>
      </w:r>
    </w:p>
    <w:p w14:paraId="421947C7" w14:textId="77777777" w:rsidR="00DD627C" w:rsidRPr="00DD627C" w:rsidRDefault="00DD627C" w:rsidP="00DD627C"/>
    <w:p w14:paraId="5EE36FDD" w14:textId="77777777" w:rsidR="00DD627C" w:rsidRPr="00DD627C" w:rsidRDefault="00DD627C">
      <w:pPr>
        <w:numPr>
          <w:ilvl w:val="0"/>
          <w:numId w:val="48"/>
        </w:numPr>
        <w:rPr>
          <w:b/>
          <w:bCs/>
          <w:lang w:val="fr-CD"/>
        </w:rPr>
      </w:pPr>
      <w:r w:rsidRPr="00DD627C">
        <w:rPr>
          <w:b/>
          <w:bCs/>
          <w:lang w:val="fr-CD"/>
        </w:rPr>
        <w:t>Ecran interactif 4K Performant 75" (Support roulant avec pied inclus)</w:t>
      </w:r>
    </w:p>
    <w:p w14:paraId="56475191" w14:textId="77777777" w:rsidR="00DD627C" w:rsidRPr="00DD627C" w:rsidRDefault="00DD627C">
      <w:pPr>
        <w:numPr>
          <w:ilvl w:val="0"/>
          <w:numId w:val="49"/>
        </w:numPr>
      </w:pPr>
      <w:r w:rsidRPr="00DD627C">
        <w:rPr>
          <w:b/>
          <w:bCs/>
        </w:rPr>
        <w:t>Panneau d'affichage:</w:t>
      </w:r>
      <w:r w:rsidRPr="00DD627C">
        <w:t xml:space="preserve"> panneau DLED 75', résolution UHD 4K (3840x2160), luminosité 400 cd/m2, 72% NTSC gamme de couleurs, taux de rafraîchissement 60 Hz</w:t>
      </w:r>
    </w:p>
    <w:p w14:paraId="0911112E" w14:textId="77777777" w:rsidR="00DD627C" w:rsidRPr="00DD627C" w:rsidRDefault="00DD627C">
      <w:pPr>
        <w:numPr>
          <w:ilvl w:val="0"/>
          <w:numId w:val="49"/>
        </w:numPr>
      </w:pPr>
      <w:r w:rsidRPr="00DD627C">
        <w:rPr>
          <w:b/>
          <w:bCs/>
        </w:rPr>
        <w:t>Écran tactile:</w:t>
      </w:r>
      <w:r w:rsidRPr="00DD627C">
        <w:t xml:space="preserve"> multitouche infrarouge à 50 points, temps de réponse de moins de 2 ms, précision de 0,5 mm, résolution 32768 x 32768</w:t>
      </w:r>
    </w:p>
    <w:p w14:paraId="6ECCBB98" w14:textId="77777777" w:rsidR="00DD627C" w:rsidRPr="00DD627C" w:rsidRDefault="00DD627C">
      <w:pPr>
        <w:numPr>
          <w:ilvl w:val="0"/>
          <w:numId w:val="49"/>
        </w:numPr>
      </w:pPr>
      <w:r w:rsidRPr="00DD627C">
        <w:rPr>
          <w:b/>
          <w:bCs/>
        </w:rPr>
        <w:t>Performances du système:</w:t>
      </w:r>
      <w:r w:rsidRPr="00DD627C">
        <w:t xml:space="preserve"> Android 13.0 OS, 8 Go de RAM, 128 Go de stockage, CPU Octa-core (Cortex-A76 et A55), GPU Mali-G610</w:t>
      </w:r>
    </w:p>
    <w:p w14:paraId="3F45A4AA" w14:textId="77777777" w:rsidR="00DD627C" w:rsidRPr="00DD627C" w:rsidRDefault="00DD627C">
      <w:pPr>
        <w:numPr>
          <w:ilvl w:val="0"/>
          <w:numId w:val="49"/>
        </w:numPr>
      </w:pPr>
      <w:r w:rsidRPr="00DD627C">
        <w:rPr>
          <w:b/>
          <w:bCs/>
        </w:rPr>
        <w:t>Caméra et audio:</w:t>
      </w:r>
      <w:r w:rsidRPr="00DD627C">
        <w:t xml:space="preserve"> caméra vidéo intégrée de 48 MP / 8MP, haut-parleurs 2 x 20 W et 25W, microphone à 8-réseau avec bruit et annulation d'écho</w:t>
      </w:r>
    </w:p>
    <w:p w14:paraId="6DCADDB4" w14:textId="77777777" w:rsidR="00DD627C" w:rsidRPr="00DD627C" w:rsidRDefault="00DD627C">
      <w:pPr>
        <w:numPr>
          <w:ilvl w:val="0"/>
          <w:numId w:val="49"/>
        </w:numPr>
      </w:pPr>
      <w:r w:rsidRPr="00DD627C">
        <w:rPr>
          <w:b/>
          <w:bCs/>
        </w:rPr>
        <w:t>Connectivité et conception:</w:t>
      </w:r>
      <w:r w:rsidRPr="00DD627C">
        <w:t xml:space="preserve"> Multiple HDMI, USB (2.0/3.0/Type-C), LAN, RS232 ports, Wi-Fi 6, Bluetooth 5.1, 100–240VAC puissance, montage mural 1713.</w:t>
      </w:r>
    </w:p>
    <w:p w14:paraId="1AA83B54" w14:textId="77777777" w:rsidR="00DD627C" w:rsidRPr="00DD627C" w:rsidRDefault="00DD627C" w:rsidP="00DD627C"/>
    <w:p w14:paraId="42F8BF96" w14:textId="77777777" w:rsidR="00DD627C" w:rsidRPr="00DD627C" w:rsidRDefault="00DD627C" w:rsidP="00DD627C">
      <w:pPr>
        <w:rPr>
          <w:lang w:val="fr-CD"/>
        </w:rPr>
      </w:pPr>
      <w:r w:rsidRPr="00DD627C">
        <w:rPr>
          <w:lang w:val="fr-CD"/>
        </w:rPr>
        <w:t>N.B : Le support roulant sera fourni avec tous les accessoires, pièces de fixation, adaptateurs et la visserie nécessaires pour assurer le montage complet et sécurisé de l'écran interactif, sans fourniture complémentaire.</w:t>
      </w:r>
    </w:p>
    <w:p w14:paraId="5D9EE526" w14:textId="77777777" w:rsidR="00BC0372" w:rsidRDefault="00000000">
      <w:pPr>
        <w:sectPr w:rsidR="00BC0372">
          <w:headerReference w:type="default" r:id="rId25"/>
          <w:pgSz w:w="11906" w:h="16838"/>
          <w:pgMar w:top="1134" w:right="1134" w:bottom="1134" w:left="1134" w:header="567" w:footer="567" w:gutter="0"/>
          <w:cols w:space="708"/>
          <w:docGrid w:linePitch="360"/>
        </w:sectPr>
      </w:pPr>
      <w:r>
        <w:t xml:space="preserve"> </w:t>
      </w:r>
    </w:p>
    <w:p w14:paraId="33C9D033" w14:textId="77777777" w:rsidR="00BC0372" w:rsidRDefault="00000000">
      <w:pPr>
        <w:pStyle w:val="SubdocumentTitle"/>
      </w:pPr>
      <w:bookmarkStart w:id="86" w:name="_Toc256000068"/>
      <w:bookmarkStart w:id="87" w:name="doc__dossier_de_slection"/>
      <w:r>
        <w:lastRenderedPageBreak/>
        <w:t>6 Dossier de sélection</w:t>
      </w:r>
      <w:bookmarkEnd w:id="86"/>
      <w:bookmarkEnd w:id="87"/>
    </w:p>
    <w:p w14:paraId="604515DC" w14:textId="7A164956" w:rsidR="00BC0372" w:rsidRDefault="00000000">
      <w:pPr>
        <w:pStyle w:val="Heading1title"/>
        <w:numPr>
          <w:ilvl w:val="0"/>
          <w:numId w:val="0"/>
        </w:numPr>
        <w:pBdr>
          <w:bottom w:val="single" w:sz="4" w:space="0" w:color="910000"/>
        </w:pBdr>
        <w:shd w:val="solid" w:color="EEEEEE" w:fill="auto"/>
        <w:jc w:val="center"/>
        <w:rPr>
          <w:color w:val="910000"/>
        </w:rPr>
      </w:pPr>
      <w:bookmarkStart w:id="88" w:name="_Toc256000069"/>
      <w:r>
        <w:rPr>
          <w:color w:val="910000"/>
        </w:rPr>
        <w:t>Capacités techniques et professionnelles</w:t>
      </w:r>
      <w:bookmarkEnd w:id="88"/>
    </w:p>
    <w:p w14:paraId="556470E3" w14:textId="77777777" w:rsidR="00BC0372" w:rsidRDefault="00000000">
      <w:pPr>
        <w:pStyle w:val="Heading1title"/>
        <w:numPr>
          <w:ilvl w:val="0"/>
          <w:numId w:val="26"/>
        </w:numPr>
      </w:pPr>
      <w:bookmarkStart w:id="89" w:name="_Toc256000070"/>
      <w:r>
        <w:t>Références de marchés similaires exécutés</w:t>
      </w:r>
      <w:bookmarkEnd w:id="89"/>
    </w:p>
    <w:p w14:paraId="094B97C0" w14:textId="77777777" w:rsidR="00BC0372" w:rsidRDefault="00000000">
      <w:pPr>
        <w:pStyle w:val="Titre2"/>
        <w:numPr>
          <w:ilvl w:val="1"/>
          <w:numId w:val="26"/>
        </w:numPr>
      </w:pPr>
      <w:r>
        <w:t>Le soumissionnaire doit disposer des références de fournitures similaires, qui ont été effectuées au cours des trois dernières années.</w:t>
      </w:r>
    </w:p>
    <w:p w14:paraId="324A9FC2" w14:textId="77777777" w:rsidR="00AA56F5" w:rsidRDefault="00000000">
      <w:pPr>
        <w:pStyle w:val="Titre2"/>
        <w:numPr>
          <w:ilvl w:val="1"/>
          <w:numId w:val="26"/>
        </w:numPr>
        <w:tabs>
          <w:tab w:val="clear" w:pos="1210"/>
        </w:tabs>
      </w:pPr>
      <w:r>
        <w:t>Le soumissionnaire joint à son offre une liste reprenant les fournitures similaires les plus importantes qui ont été effectuées au cours des trois dernières années, avec mention du montant et de la date et les destinataires publics ou privés.</w:t>
      </w:r>
    </w:p>
    <w:p w14:paraId="74BC2175" w14:textId="1489FF02" w:rsidR="00AA56F5" w:rsidRDefault="00AA56F5">
      <w:pPr>
        <w:pStyle w:val="Titre2"/>
        <w:numPr>
          <w:ilvl w:val="1"/>
          <w:numId w:val="26"/>
        </w:numPr>
        <w:tabs>
          <w:tab w:val="clear" w:pos="1210"/>
        </w:tabs>
      </w:pPr>
      <w:r>
        <w:t>Le soumissionnaire doit fournir au moins</w:t>
      </w:r>
      <w:r w:rsidRPr="00AA56F5">
        <w:rPr>
          <w:b/>
        </w:rPr>
        <w:t xml:space="preserve"> 2 (deux)</w:t>
      </w:r>
      <w:r>
        <w:t xml:space="preserve"> références validées par lot</w:t>
      </w:r>
      <w:r w:rsidR="00B04CB6">
        <w:t xml:space="preserve"> au prorata de exigences minimales indiquées ci-dessous</w:t>
      </w:r>
      <w:r>
        <w:t>.</w:t>
      </w:r>
    </w:p>
    <w:p w14:paraId="6310FC56" w14:textId="71D3ECFA" w:rsidR="00BC0372" w:rsidRDefault="00000000">
      <w:pPr>
        <w:pStyle w:val="Titre2"/>
        <w:numPr>
          <w:ilvl w:val="1"/>
          <w:numId w:val="26"/>
        </w:numPr>
      </w:pPr>
      <w:r>
        <w:t xml:space="preserve">Exigences minimales </w:t>
      </w:r>
      <w:r w:rsidR="00DD627C">
        <w:t>d</w:t>
      </w:r>
      <w:r w:rsidR="0078355A">
        <w:t>es marchés similaires</w:t>
      </w:r>
      <w:r>
        <w:t> :</w:t>
      </w:r>
    </w:p>
    <w:tbl>
      <w:tblPr>
        <w:tblW w:w="2877"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3086"/>
        <w:gridCol w:w="1787"/>
      </w:tblGrid>
      <w:tr w:rsidR="00BC0372" w14:paraId="228FE154" w14:textId="77777777" w:rsidTr="00B07516">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1DAD6CAD" w14:textId="77777777" w:rsidR="00BC0372" w:rsidRDefault="00000000">
            <w:pPr>
              <w:pStyle w:val="Body1"/>
              <w:ind w:left="0"/>
            </w:pPr>
            <w:r>
              <w:t>Lot 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12EDEE0" w14:textId="77777777" w:rsidR="00BC0372" w:rsidRDefault="00000000">
            <w:pPr>
              <w:pStyle w:val="Body1"/>
              <w:ind w:left="0"/>
            </w:pPr>
            <w:r>
              <w:t>Titre du lot</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E28E96E" w14:textId="77777777" w:rsidR="00BC0372" w:rsidRDefault="00000000">
            <w:pPr>
              <w:pStyle w:val="Body1"/>
              <w:ind w:left="0"/>
            </w:pPr>
            <w:r>
              <w:t>Exigence minimale</w:t>
            </w:r>
          </w:p>
        </w:tc>
      </w:tr>
      <w:tr w:rsidR="00BC0372" w14:paraId="704A819A" w14:textId="77777777" w:rsidTr="00B07516">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4C4081F" w14:textId="77777777" w:rsidR="00BC0372" w:rsidRDefault="00000000">
            <w:pPr>
              <w:pStyle w:val="Body1"/>
              <w:ind w:left="0"/>
            </w:pPr>
            <w:r>
              <w:t>1</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F782E01" w14:textId="77777777" w:rsidR="00BC0372" w:rsidRDefault="00000000">
            <w:pPr>
              <w:pStyle w:val="Body1"/>
              <w:ind w:left="0"/>
            </w:pPr>
            <w:r>
              <w:t>Ordinateurs et accessoires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089C4A9" w14:textId="7AF43D31" w:rsidR="00BC0372" w:rsidRDefault="00C2146F" w:rsidP="00B07516">
            <w:pPr>
              <w:pStyle w:val="Body1"/>
              <w:ind w:left="0"/>
              <w:jc w:val="center"/>
            </w:pPr>
            <w:r>
              <w:t>50000</w:t>
            </w:r>
          </w:p>
        </w:tc>
      </w:tr>
      <w:tr w:rsidR="00BC0372" w14:paraId="40ADDE0D" w14:textId="77777777" w:rsidTr="00B07516">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55AD4AC" w14:textId="77777777" w:rsidR="00BC0372" w:rsidRDefault="00000000">
            <w:pPr>
              <w:pStyle w:val="Body1"/>
              <w:ind w:left="0"/>
            </w:pPr>
            <w:r>
              <w:t>2</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89DC1B2" w14:textId="662A2690" w:rsidR="00BC0372" w:rsidRDefault="00000000">
            <w:pPr>
              <w:pStyle w:val="Body1"/>
              <w:ind w:left="0"/>
            </w:pPr>
            <w:r>
              <w:t>Tablette-</w:t>
            </w:r>
            <w:r w:rsidR="000A27E7">
              <w:t>PowerBank</w:t>
            </w:r>
            <w:r>
              <w:t>-GPS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71CA335" w14:textId="06DC81D5" w:rsidR="00BC0372" w:rsidRDefault="00C2146F" w:rsidP="00B07516">
            <w:pPr>
              <w:pStyle w:val="Body1"/>
              <w:ind w:left="0"/>
              <w:jc w:val="center"/>
            </w:pPr>
            <w:r>
              <w:t>35000</w:t>
            </w:r>
          </w:p>
        </w:tc>
      </w:tr>
      <w:tr w:rsidR="00BC0372" w14:paraId="0C0703E2" w14:textId="77777777" w:rsidTr="00B07516">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92C8298" w14:textId="77777777" w:rsidR="00BC0372" w:rsidRDefault="00000000">
            <w:pPr>
              <w:pStyle w:val="Body1"/>
              <w:ind w:left="0"/>
            </w:pPr>
            <w:r>
              <w:t>3</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B9AF44E" w14:textId="77777777" w:rsidR="00BC0372" w:rsidRDefault="00000000">
            <w:pPr>
              <w:pStyle w:val="Body1"/>
              <w:ind w:left="0"/>
            </w:pPr>
            <w:r>
              <w:t>Imprimantes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29B548A" w14:textId="546D73C3" w:rsidR="00BC0372" w:rsidRDefault="00C2146F" w:rsidP="00B07516">
            <w:pPr>
              <w:pStyle w:val="Body1"/>
              <w:ind w:left="0"/>
              <w:jc w:val="center"/>
            </w:pPr>
            <w:r>
              <w:t>25000</w:t>
            </w:r>
          </w:p>
        </w:tc>
      </w:tr>
      <w:tr w:rsidR="00BC0372" w14:paraId="4FAB6821" w14:textId="77777777" w:rsidTr="00B07516">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42CAF1A" w14:textId="77777777" w:rsidR="00BC0372" w:rsidRDefault="00000000">
            <w:pPr>
              <w:pStyle w:val="Body1"/>
              <w:ind w:left="0"/>
            </w:pPr>
            <w:r>
              <w:t>4</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1461C30" w14:textId="77777777" w:rsidR="00BC0372" w:rsidRDefault="00000000">
            <w:pPr>
              <w:pStyle w:val="Body1"/>
              <w:ind w:left="0"/>
            </w:pPr>
            <w:r>
              <w:t>Ecran interactif 4K Performant75''</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9B42991" w14:textId="05FEE034" w:rsidR="00BC0372" w:rsidRDefault="00C2146F" w:rsidP="00BA3FC0">
            <w:pPr>
              <w:pStyle w:val="Body1"/>
              <w:spacing w:line="360" w:lineRule="auto"/>
              <w:ind w:left="0"/>
              <w:jc w:val="center"/>
            </w:pPr>
            <w:r>
              <w:t>5000</w:t>
            </w:r>
          </w:p>
        </w:tc>
      </w:tr>
      <w:tr w:rsidR="00B07516" w14:paraId="607BBCF1" w14:textId="77777777" w:rsidTr="001A240E">
        <w:trPr>
          <w:cantSplit/>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7AAE038" w14:textId="6461366A" w:rsidR="00B07516" w:rsidRDefault="00B07516">
            <w:pPr>
              <w:pStyle w:val="Body1"/>
              <w:ind w:left="0"/>
            </w:pPr>
            <w:r>
              <w:t>Tous les lots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1687C77" w14:textId="3F90ADA4" w:rsidR="00B07516" w:rsidRDefault="00C2146F" w:rsidP="00B07516">
            <w:pPr>
              <w:pStyle w:val="Body1"/>
              <w:ind w:left="0"/>
              <w:jc w:val="center"/>
            </w:pPr>
            <w:r>
              <w:t>115000</w:t>
            </w:r>
          </w:p>
        </w:tc>
      </w:tr>
    </w:tbl>
    <w:p w14:paraId="7DC6ACA0" w14:textId="77777777" w:rsidR="00BC0372" w:rsidRDefault="00000000">
      <w:pPr>
        <w:spacing w:after="0" w:line="200" w:lineRule="auto"/>
      </w:pPr>
      <w:r>
        <w:t xml:space="preserve"> </w:t>
      </w:r>
    </w:p>
    <w:p w14:paraId="49D972E1" w14:textId="5880AD2B" w:rsidR="00BC0372" w:rsidRDefault="00000000">
      <w:pPr>
        <w:sectPr w:rsidR="00BC0372">
          <w:headerReference w:type="default" r:id="rId26"/>
          <w:pgSz w:w="11906" w:h="16838"/>
          <w:pgMar w:top="1134" w:right="1134" w:bottom="1134" w:left="1134" w:header="567" w:footer="567" w:gutter="0"/>
          <w:cols w:space="708"/>
          <w:docGrid w:linePitch="360"/>
        </w:sectPr>
      </w:pPr>
      <w:r>
        <w:t xml:space="preserve"> </w:t>
      </w:r>
    </w:p>
    <w:p w14:paraId="36190C36" w14:textId="06EE7CE3" w:rsidR="00BC0372" w:rsidRDefault="00000000">
      <w:pPr>
        <w:pStyle w:val="SubdocumentTitle"/>
        <w:numPr>
          <w:ilvl w:val="0"/>
          <w:numId w:val="36"/>
        </w:numPr>
      </w:pPr>
      <w:bookmarkStart w:id="90" w:name="_Toc256000071"/>
      <w:bookmarkStart w:id="91" w:name="doc__rcapitulatif_des_documents__reme"/>
      <w:r>
        <w:lastRenderedPageBreak/>
        <w:t>Récapitulatif des documents à remettre</w:t>
      </w:r>
      <w:bookmarkEnd w:id="90"/>
      <w:bookmarkEnd w:id="91"/>
    </w:p>
    <w:p w14:paraId="0ACC7DFA" w14:textId="02634C95" w:rsidR="0078355A" w:rsidRDefault="00AA56F5">
      <w:pPr>
        <w:pStyle w:val="Body1"/>
        <w:numPr>
          <w:ilvl w:val="0"/>
          <w:numId w:val="27"/>
        </w:numPr>
        <w:ind w:hanging="510"/>
      </w:pPr>
      <w:r w:rsidRPr="00AA56F5">
        <w:t xml:space="preserve">Identification (voir la clause </w:t>
      </w:r>
      <w:r w:rsidRPr="00AA56F5">
        <w:fldChar w:fldCharType="begin"/>
      </w:r>
      <w:r w:rsidRPr="00AA56F5">
        <w:instrText xml:space="preserve">REF tender_form \r \h \* MERGEFORMAT </w:instrText>
      </w:r>
      <w:r w:rsidRPr="00AA56F5">
        <w:fldChar w:fldCharType="separate"/>
      </w:r>
      <w:r w:rsidRPr="00AA56F5">
        <w:t>‎1</w:t>
      </w:r>
      <w:r w:rsidRPr="00AA56F5">
        <w:fldChar w:fldCharType="end"/>
      </w:r>
      <w:r w:rsidRPr="00AA56F5">
        <w:t xml:space="preserve"> du chapitre 8 Formulaires)</w:t>
      </w:r>
      <w:r w:rsidR="00DD627C">
        <w:t xml:space="preserve"> : </w:t>
      </w:r>
      <w:r w:rsidR="00DD627C" w:rsidRPr="00DD627C">
        <w:t>Fiche d’identification complétée et signée avec les annexes (registre de commerce, Relevé d’identité bancaire, procuration qui permet au signataire de l’offre d’engager la candidature du soumissionnaire) ;</w:t>
      </w:r>
    </w:p>
    <w:p w14:paraId="5F9DF927" w14:textId="4B40AA27" w:rsidR="0078355A" w:rsidRPr="0078355A" w:rsidRDefault="0078355A">
      <w:pPr>
        <w:pStyle w:val="Body1"/>
        <w:numPr>
          <w:ilvl w:val="0"/>
          <w:numId w:val="27"/>
        </w:numPr>
        <w:tabs>
          <w:tab w:val="left" w:pos="510"/>
        </w:tabs>
        <w:ind w:hanging="510"/>
      </w:pPr>
      <w:r w:rsidRPr="0078355A">
        <w:t xml:space="preserve">Tous les documents demandés à la clause </w:t>
      </w:r>
      <w:r w:rsidRPr="0078355A">
        <w:fldChar w:fldCharType="begin"/>
      </w:r>
      <w:r w:rsidRPr="0078355A">
        <w:instrText xml:space="preserve">REF _sx-ref-fr-3967273 \r \h \* MERGEFORMAT </w:instrText>
      </w:r>
      <w:r w:rsidRPr="0078355A">
        <w:fldChar w:fldCharType="separate"/>
      </w:r>
      <w:r w:rsidRPr="0078355A">
        <w:t>‎15</w:t>
      </w:r>
      <w:r w:rsidRPr="0078355A">
        <w:fldChar w:fldCharType="end"/>
      </w:r>
      <w:r w:rsidRPr="0078355A">
        <w:t xml:space="preserve"> du chapitre 3 Procédure (critères d'attribution), notamment :</w:t>
      </w:r>
    </w:p>
    <w:p w14:paraId="1F31AEDD" w14:textId="2E0137A0" w:rsidR="0078355A" w:rsidRDefault="0078355A">
      <w:pPr>
        <w:numPr>
          <w:ilvl w:val="0"/>
          <w:numId w:val="35"/>
        </w:numPr>
        <w:tabs>
          <w:tab w:val="left" w:pos="510"/>
        </w:tabs>
      </w:pPr>
      <w:r w:rsidRPr="0078355A">
        <w:t xml:space="preserve">Formulaire d'offre initiale – Prix ( la clause </w:t>
      </w:r>
      <w:r w:rsidRPr="0078355A">
        <w:fldChar w:fldCharType="begin"/>
      </w:r>
      <w:r w:rsidRPr="0078355A">
        <w:instrText xml:space="preserve">REF tender_form_prices \r \h \* MERGEFORMAT </w:instrText>
      </w:r>
      <w:r w:rsidRPr="0078355A">
        <w:fldChar w:fldCharType="separate"/>
      </w:r>
      <w:r w:rsidRPr="0078355A">
        <w:t>‎2</w:t>
      </w:r>
      <w:r w:rsidRPr="0078355A">
        <w:fldChar w:fldCharType="end"/>
      </w:r>
      <w:r w:rsidRPr="0078355A">
        <w:t xml:space="preserve"> du chapitre 8 Formulaires) </w:t>
      </w:r>
    </w:p>
    <w:p w14:paraId="7343F104" w14:textId="7DF66F0F" w:rsidR="0078355A" w:rsidRDefault="0078355A">
      <w:pPr>
        <w:numPr>
          <w:ilvl w:val="0"/>
          <w:numId w:val="35"/>
        </w:numPr>
        <w:tabs>
          <w:tab w:val="left" w:pos="510"/>
        </w:tabs>
      </w:pPr>
      <w:r>
        <w:t>Un document indiquant le délai de livraison</w:t>
      </w:r>
    </w:p>
    <w:p w14:paraId="174EF0D5" w14:textId="18223732" w:rsidR="0078355A" w:rsidRPr="0078355A" w:rsidRDefault="0078355A">
      <w:pPr>
        <w:pStyle w:val="Body1"/>
        <w:numPr>
          <w:ilvl w:val="0"/>
          <w:numId w:val="27"/>
        </w:numPr>
        <w:tabs>
          <w:tab w:val="left" w:pos="510"/>
        </w:tabs>
        <w:ind w:hanging="510"/>
      </w:pPr>
      <w:r w:rsidRPr="0078355A">
        <w:t xml:space="preserve">Tous les documents demandés dans la  </w:t>
      </w:r>
      <w:r w:rsidRPr="0078355A">
        <w:fldChar w:fldCharType="begin"/>
      </w:r>
      <w:r w:rsidRPr="0078355A">
        <w:instrText xml:space="preserve">REF doc__dossier_de_slection \h \* MERGEFORMAT </w:instrText>
      </w:r>
      <w:r w:rsidRPr="0078355A">
        <w:fldChar w:fldCharType="separate"/>
      </w:r>
      <w:r w:rsidRPr="0078355A">
        <w:t>6 Dossier de sélection</w:t>
      </w:r>
      <w:r w:rsidRPr="0078355A">
        <w:fldChar w:fldCharType="end"/>
      </w:r>
      <w:r w:rsidRPr="0078355A">
        <w:t xml:space="preserve"> (voir la clause </w:t>
      </w:r>
      <w:r w:rsidRPr="0078355A">
        <w:fldChar w:fldCharType="begin"/>
      </w:r>
      <w:r w:rsidRPr="0078355A">
        <w:instrText xml:space="preserve">REF _sx-ref-fr-3967103 \r \h \* MERGEFORMAT </w:instrText>
      </w:r>
      <w:r w:rsidRPr="0078355A">
        <w:fldChar w:fldCharType="separate"/>
      </w:r>
      <w:r w:rsidRPr="0078355A">
        <w:t>‎13</w:t>
      </w:r>
      <w:r w:rsidRPr="0078355A">
        <w:fldChar w:fldCharType="end"/>
      </w:r>
      <w:r w:rsidRPr="0078355A">
        <w:t xml:space="preserve"> du chapitre 3 Procédure) notamment : </w:t>
      </w:r>
    </w:p>
    <w:p w14:paraId="7285575D" w14:textId="5900FFB9" w:rsidR="00DD627C" w:rsidRDefault="00DD627C">
      <w:pPr>
        <w:numPr>
          <w:ilvl w:val="0"/>
          <w:numId w:val="35"/>
        </w:numPr>
        <w:tabs>
          <w:tab w:val="left" w:pos="510"/>
        </w:tabs>
      </w:pPr>
      <w:r>
        <w:t>Liste de marchés similaires</w:t>
      </w:r>
    </w:p>
    <w:p w14:paraId="2251CCA7" w14:textId="7FB5D473" w:rsidR="00DD627C" w:rsidRDefault="0078355A">
      <w:pPr>
        <w:numPr>
          <w:ilvl w:val="0"/>
          <w:numId w:val="35"/>
        </w:numPr>
        <w:tabs>
          <w:tab w:val="left" w:pos="510"/>
        </w:tabs>
      </w:pPr>
      <w:r>
        <w:t xml:space="preserve">Les copies de PV de réception ou bon de livraison de marchés similaires </w:t>
      </w:r>
      <w:r w:rsidR="00DD627C">
        <w:t>avec les montants de marchés similaires</w:t>
      </w:r>
      <w:r w:rsidRPr="0078355A">
        <w:t>;</w:t>
      </w:r>
    </w:p>
    <w:p w14:paraId="6FCF524C" w14:textId="18F9BC3D" w:rsidR="00DD627C" w:rsidRPr="00DD627C" w:rsidRDefault="00DD627C">
      <w:pPr>
        <w:pStyle w:val="Body1"/>
        <w:numPr>
          <w:ilvl w:val="0"/>
          <w:numId w:val="27"/>
        </w:numPr>
        <w:ind w:hanging="510"/>
      </w:pPr>
      <w:r w:rsidRPr="00DD627C">
        <w:t>Attestation de garantie d'1 an signée et cachetée</w:t>
      </w:r>
    </w:p>
    <w:p w14:paraId="29839FA1" w14:textId="77777777" w:rsidR="00AA56F5" w:rsidRPr="00AA56F5" w:rsidRDefault="00AA56F5">
      <w:pPr>
        <w:pStyle w:val="Body1"/>
        <w:numPr>
          <w:ilvl w:val="0"/>
          <w:numId w:val="27"/>
        </w:numPr>
        <w:tabs>
          <w:tab w:val="left" w:pos="510"/>
        </w:tabs>
        <w:ind w:hanging="510"/>
      </w:pPr>
      <w:r w:rsidRPr="00AA56F5">
        <w:t xml:space="preserve">La déclaration sur l'honneur – motifs d'exclusion (pour chaque participant lorsque l'offre est déposée par un groupement) (voir la clause </w:t>
      </w:r>
      <w:r w:rsidRPr="00AA56F5">
        <w:fldChar w:fldCharType="begin"/>
      </w:r>
      <w:r w:rsidRPr="00AA56F5">
        <w:instrText xml:space="preserve">REF declaration \r \h \* MERGEFORMAT </w:instrText>
      </w:r>
      <w:r w:rsidRPr="00AA56F5">
        <w:fldChar w:fldCharType="separate"/>
      </w:r>
      <w:r w:rsidRPr="00AA56F5">
        <w:t>‎3</w:t>
      </w:r>
      <w:r w:rsidRPr="00AA56F5">
        <w:fldChar w:fldCharType="end"/>
      </w:r>
      <w:r w:rsidRPr="00AA56F5">
        <w:t xml:space="preserve"> du chapitre 8 Formulaires) ;</w:t>
      </w:r>
    </w:p>
    <w:p w14:paraId="398FBF0D" w14:textId="77777777" w:rsidR="00AA56F5" w:rsidRPr="00AA56F5" w:rsidRDefault="00AA56F5">
      <w:pPr>
        <w:pStyle w:val="Body1"/>
        <w:numPr>
          <w:ilvl w:val="0"/>
          <w:numId w:val="27"/>
        </w:numPr>
        <w:tabs>
          <w:tab w:val="left" w:pos="510"/>
        </w:tabs>
        <w:ind w:hanging="510"/>
      </w:pPr>
      <w:r w:rsidRPr="00AA56F5">
        <w:t>La déclaration d’intégrité ;</w:t>
      </w:r>
    </w:p>
    <w:p w14:paraId="5AA12E36" w14:textId="77777777" w:rsidR="00AA56F5" w:rsidRPr="00AA56F5" w:rsidRDefault="00AA56F5">
      <w:pPr>
        <w:pStyle w:val="Body1"/>
        <w:numPr>
          <w:ilvl w:val="0"/>
          <w:numId w:val="27"/>
        </w:numPr>
        <w:tabs>
          <w:tab w:val="left" w:pos="510"/>
        </w:tabs>
        <w:ind w:hanging="510"/>
      </w:pPr>
      <w:r w:rsidRPr="00AA56F5">
        <w:t xml:space="preserve">Tous les documents demandés dans la  </w:t>
      </w:r>
      <w:r w:rsidRPr="00AA56F5">
        <w:fldChar w:fldCharType="begin"/>
      </w:r>
      <w:r w:rsidRPr="00AA56F5">
        <w:instrText xml:space="preserve">REF doc__dossier_de_slection \h \* MERGEFORMAT </w:instrText>
      </w:r>
      <w:r w:rsidRPr="00AA56F5">
        <w:fldChar w:fldCharType="separate"/>
      </w:r>
      <w:r w:rsidRPr="00AA56F5">
        <w:t>6 Dossier de sélection</w:t>
      </w:r>
      <w:r w:rsidRPr="00AA56F5">
        <w:fldChar w:fldCharType="end"/>
      </w:r>
      <w:r w:rsidRPr="00AA56F5">
        <w:t xml:space="preserve"> (voir la clause </w:t>
      </w:r>
      <w:r w:rsidRPr="00AA56F5">
        <w:fldChar w:fldCharType="begin"/>
      </w:r>
      <w:r w:rsidRPr="00AA56F5">
        <w:instrText xml:space="preserve">REF _sx-ref-fr-3967103 \r \h \* MERGEFORMAT </w:instrText>
      </w:r>
      <w:r w:rsidRPr="00AA56F5">
        <w:fldChar w:fldCharType="separate"/>
      </w:r>
      <w:r w:rsidRPr="00AA56F5">
        <w:t>‎13</w:t>
      </w:r>
      <w:r w:rsidRPr="00AA56F5">
        <w:fldChar w:fldCharType="end"/>
      </w:r>
      <w:r w:rsidRPr="00AA56F5">
        <w:t xml:space="preserve"> du chapitre 3 Procédure) notamment : </w:t>
      </w:r>
    </w:p>
    <w:p w14:paraId="3FD8E7C9" w14:textId="77777777" w:rsidR="00AA56F5" w:rsidRPr="00AA56F5" w:rsidRDefault="00AA56F5">
      <w:pPr>
        <w:pStyle w:val="Body1"/>
        <w:numPr>
          <w:ilvl w:val="0"/>
          <w:numId w:val="27"/>
        </w:numPr>
        <w:tabs>
          <w:tab w:val="left" w:pos="510"/>
        </w:tabs>
        <w:ind w:hanging="510"/>
      </w:pPr>
      <w:r w:rsidRPr="00AA56F5">
        <w:t>Les statuts ainsi que tout autre document utile prouvant le mandat du (des) signataire(s) (pour chaque participant lorsque l'offre est déposée par un groupement) ;</w:t>
      </w:r>
    </w:p>
    <w:p w14:paraId="4044FDB2" w14:textId="4B14D559" w:rsidR="00AA56F5" w:rsidRDefault="00AA56F5">
      <w:pPr>
        <w:pStyle w:val="Body1"/>
        <w:numPr>
          <w:ilvl w:val="0"/>
          <w:numId w:val="27"/>
        </w:numPr>
        <w:tabs>
          <w:tab w:val="left" w:pos="510"/>
        </w:tabs>
        <w:ind w:hanging="510"/>
      </w:pPr>
      <w:r w:rsidRPr="00AA56F5">
        <w:t>Lorsque l'offre est déposée par un groupement d'opérateurs économiques, la convention d'association signée par chaque participant, indiquant clairement le ou la représentant·e de l'association.</w:t>
      </w:r>
    </w:p>
    <w:p w14:paraId="73C9ED50" w14:textId="77777777" w:rsidR="00DD627C" w:rsidRDefault="00DD627C"/>
    <w:p w14:paraId="64E2D2D2" w14:textId="77777777" w:rsidR="00DD627C" w:rsidRPr="00DD627C" w:rsidRDefault="00DD627C">
      <w:pPr>
        <w:numPr>
          <w:ilvl w:val="0"/>
          <w:numId w:val="37"/>
        </w:numPr>
      </w:pPr>
      <w:r w:rsidRPr="00DD627C">
        <w:t xml:space="preserve">Le soumissionnaire peut joindre directement à son offre les trois documents ci-dessous, s’ils sont déjà disponibles, afin de faciliter l’attribution du marché dans le cas où il serait retenu comme meilleur soumissionnaire pour le lot concerné : </w:t>
      </w:r>
    </w:p>
    <w:p w14:paraId="6CBEB54D" w14:textId="77777777" w:rsidR="00DD627C" w:rsidRPr="00DD627C" w:rsidRDefault="00DD627C">
      <w:pPr>
        <w:numPr>
          <w:ilvl w:val="0"/>
          <w:numId w:val="38"/>
        </w:numPr>
        <w:ind w:left="2127" w:hanging="284"/>
      </w:pPr>
      <w:r w:rsidRPr="00DD627C">
        <w:t xml:space="preserve">Attestation de non-redevabilité aux impôts en cours de validité ; </w:t>
      </w:r>
    </w:p>
    <w:p w14:paraId="6B3E4434" w14:textId="65F23806" w:rsidR="00DD627C" w:rsidRPr="00DD627C" w:rsidRDefault="00DD627C">
      <w:pPr>
        <w:numPr>
          <w:ilvl w:val="0"/>
          <w:numId w:val="38"/>
        </w:numPr>
        <w:ind w:left="2127" w:hanging="284"/>
      </w:pPr>
      <w:r w:rsidRPr="00DD627C">
        <w:t xml:space="preserve">Attestation de non-redevabilité à la sécurité sociale en cours de validité ; </w:t>
      </w:r>
    </w:p>
    <w:p w14:paraId="4ECB7B32" w14:textId="3633B2D8" w:rsidR="00DD627C" w:rsidRPr="00DD627C" w:rsidRDefault="00DD627C">
      <w:pPr>
        <w:numPr>
          <w:ilvl w:val="0"/>
          <w:numId w:val="38"/>
        </w:numPr>
        <w:ind w:left="2127" w:hanging="284"/>
      </w:pPr>
      <w:r w:rsidRPr="00DD627C">
        <w:t xml:space="preserve">Extrait du casier judiciaire du responsable de la société actualisé. </w:t>
      </w:r>
    </w:p>
    <w:p w14:paraId="343B92FB" w14:textId="79498AA6" w:rsidR="00DD627C" w:rsidRDefault="00DD627C">
      <w:pPr>
        <w:sectPr w:rsidR="00DD627C">
          <w:headerReference w:type="default" r:id="rId27"/>
          <w:pgSz w:w="11906" w:h="16838"/>
          <w:pgMar w:top="1134" w:right="1134" w:bottom="1134" w:left="1134" w:header="567" w:footer="567" w:gutter="0"/>
          <w:cols w:space="708"/>
          <w:docGrid w:linePitch="360"/>
        </w:sectPr>
      </w:pPr>
    </w:p>
    <w:p w14:paraId="6C8282E5" w14:textId="77777777" w:rsidR="00BC0372" w:rsidRDefault="00000000">
      <w:pPr>
        <w:pStyle w:val="SubdocumentTitle"/>
      </w:pPr>
      <w:bookmarkStart w:id="92" w:name="_Toc256000072"/>
      <w:bookmarkStart w:id="93" w:name="doc__formulaires"/>
      <w:r>
        <w:lastRenderedPageBreak/>
        <w:t>8 Formulaires</w:t>
      </w:r>
      <w:bookmarkEnd w:id="92"/>
      <w:bookmarkEnd w:id="93"/>
    </w:p>
    <w:p w14:paraId="65E4719E" w14:textId="77777777" w:rsidR="00BC0372" w:rsidRDefault="00000000">
      <w:pPr>
        <w:pStyle w:val="Heading1title"/>
        <w:numPr>
          <w:ilvl w:val="0"/>
          <w:numId w:val="28"/>
        </w:numPr>
      </w:pPr>
      <w:bookmarkStart w:id="94" w:name="_Toc256000073"/>
      <w:bookmarkStart w:id="95" w:name="tender_form"/>
      <w:r>
        <w:t>Fiche d'identification</w:t>
      </w:r>
      <w:bookmarkEnd w:id="94"/>
      <w:bookmarkEnd w:id="95"/>
    </w:p>
    <w:p w14:paraId="07E79FEE" w14:textId="77777777" w:rsidR="00AC6E71" w:rsidRPr="00A43F44" w:rsidRDefault="00000000" w:rsidP="008075F6">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58240" behindDoc="0" locked="0" layoutInCell="1" allowOverlap="1" wp14:anchorId="0B3D1FAE" wp14:editId="42F51E71">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5BEF25A8" w14:textId="77777777" w:rsidR="00464CB1" w:rsidRPr="00A43F44" w:rsidRDefault="00000000"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96" w:name="_Toc210122471"/>
      <w:r w:rsidRPr="00A43F44">
        <w:rPr>
          <w:rFonts w:ascii="Georgia" w:eastAsiaTheme="majorEastAsia" w:hAnsi="Georgia" w:cstheme="minorBidi"/>
          <w:b/>
          <w:color w:val="D81A1A"/>
          <w:sz w:val="28"/>
          <w:szCs w:val="26"/>
        </w:rPr>
        <w:t>Fiche d’identification personne physique</w:t>
      </w:r>
      <w:bookmarkEnd w:id="96"/>
    </w:p>
    <w:p w14:paraId="008480B7" w14:textId="77777777" w:rsidR="00464CB1" w:rsidRPr="00A43F44" w:rsidRDefault="00000000" w:rsidP="008075F6">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1312" behindDoc="0" locked="0" layoutInCell="1" allowOverlap="1" wp14:anchorId="509DB2C9" wp14:editId="4CE0ABC6">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691E0A4C" w14:textId="77777777" w:rsidR="00464CB1" w:rsidRPr="00A43F44" w:rsidRDefault="00000000" w:rsidP="00464CB1">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w14:anchorId="509DB2C9" id="_x0000_t202" coordsize="21600,21600" o:spt="202" path="m,l,21600r21600,l21600,xe">
                <v:stroke joinstyle="miter"/>
                <v:path gradientshapeok="t" o:connecttype="rect"/>
              </v:shapetype>
              <v:shape id="Text Box 478968384" o:spid="_x0000_s1026" type="#_x0000_t202" style="position:absolute;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691E0A4C" w14:textId="77777777" w:rsidR="00464CB1" w:rsidRPr="00A43F44" w:rsidRDefault="00000000" w:rsidP="00464CB1">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A43F44">
        <w:rPr>
          <w:rFonts w:ascii="Georgia" w:eastAsiaTheme="minorHAnsi" w:hAnsi="Georgia" w:cstheme="minorBidi"/>
          <w:color w:val="585756"/>
          <w:sz w:val="21"/>
          <w:szCs w:val="22"/>
        </w:rPr>
        <w:br/>
      </w:r>
    </w:p>
    <w:p w14:paraId="764AA86C" w14:textId="77777777" w:rsidR="00464CB1" w:rsidRPr="00A43F44" w:rsidRDefault="00000000" w:rsidP="008075F6">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9067" w:type="dxa"/>
        <w:tblLook w:val="04A0" w:firstRow="1" w:lastRow="0" w:firstColumn="1" w:lastColumn="0" w:noHBand="0" w:noVBand="1"/>
      </w:tblPr>
      <w:tblGrid>
        <w:gridCol w:w="3395"/>
        <w:gridCol w:w="5672"/>
      </w:tblGrid>
      <w:tr w:rsidR="00BC0372" w14:paraId="1C63CE80" w14:textId="77777777" w:rsidTr="003053E0">
        <w:trPr>
          <w:trHeight w:val="509"/>
        </w:trPr>
        <w:tc>
          <w:tcPr>
            <w:tcW w:w="9067" w:type="dxa"/>
            <w:gridSpan w:val="2"/>
            <w:shd w:val="clear" w:color="auto" w:fill="D9D9D9"/>
          </w:tcPr>
          <w:p w14:paraId="292C1D11" w14:textId="77777777" w:rsidR="00464CB1" w:rsidRPr="00A43F44" w:rsidRDefault="00000000">
            <w:pPr>
              <w:numPr>
                <w:ilvl w:val="0"/>
                <w:numId w:val="29"/>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PERSONNELLES</w:t>
            </w:r>
          </w:p>
        </w:tc>
      </w:tr>
      <w:tr w:rsidR="00BC0372" w14:paraId="08E7EED3" w14:textId="77777777" w:rsidTr="003053E0">
        <w:trPr>
          <w:trHeight w:val="545"/>
        </w:trPr>
        <w:tc>
          <w:tcPr>
            <w:tcW w:w="3844" w:type="dxa"/>
          </w:tcPr>
          <w:p w14:paraId="3BF5B641"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NOM(S) DE FAMILLE</w:t>
            </w:r>
          </w:p>
          <w:p w14:paraId="5C5DA677"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comme indiqué sur le document officiel</w:t>
            </w:r>
          </w:p>
        </w:tc>
        <w:tc>
          <w:tcPr>
            <w:tcW w:w="5223" w:type="dxa"/>
          </w:tcPr>
          <w:p w14:paraId="0FC80EAE"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BC0372" w14:paraId="025FC34E" w14:textId="77777777" w:rsidTr="003053E0">
        <w:tc>
          <w:tcPr>
            <w:tcW w:w="3844" w:type="dxa"/>
          </w:tcPr>
          <w:p w14:paraId="44C1BE50"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PRENOM(S)</w:t>
            </w:r>
          </w:p>
          <w:p w14:paraId="57AEDC9A"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comme indiqué sur le document officiel</w:t>
            </w:r>
          </w:p>
          <w:p w14:paraId="6A51DC1B" w14:textId="77777777" w:rsidR="00464CB1" w:rsidRPr="00A43F44" w:rsidRDefault="00464CB1" w:rsidP="008075F6">
            <w:pPr>
              <w:spacing w:after="0"/>
              <w:jc w:val="left"/>
              <w:rPr>
                <w:rFonts w:ascii="Georgia" w:eastAsiaTheme="minorHAnsi" w:hAnsi="Georgia" w:cstheme="minorBidi"/>
                <w:color w:val="585756"/>
              </w:rPr>
            </w:pPr>
          </w:p>
        </w:tc>
        <w:tc>
          <w:tcPr>
            <w:tcW w:w="5223" w:type="dxa"/>
          </w:tcPr>
          <w:p w14:paraId="6175E1AE" w14:textId="77777777" w:rsidR="00464CB1" w:rsidRPr="00A43F44" w:rsidRDefault="00464CB1" w:rsidP="008075F6">
            <w:pPr>
              <w:spacing w:after="0"/>
              <w:jc w:val="left"/>
              <w:rPr>
                <w:rFonts w:ascii="Georgia" w:eastAsiaTheme="minorHAnsi" w:hAnsi="Georgia" w:cstheme="minorBidi"/>
                <w:color w:val="585756"/>
              </w:rPr>
            </w:pPr>
          </w:p>
        </w:tc>
      </w:tr>
      <w:tr w:rsidR="00BC0372" w14:paraId="4B2759F6" w14:textId="77777777" w:rsidTr="003053E0">
        <w:tc>
          <w:tcPr>
            <w:tcW w:w="3844" w:type="dxa"/>
          </w:tcPr>
          <w:p w14:paraId="2ED43AD0"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NAISSANCE</w:t>
            </w:r>
          </w:p>
          <w:p w14:paraId="1EE10F3D" w14:textId="77777777" w:rsidR="00464CB1" w:rsidRPr="00A43F44" w:rsidRDefault="00000000" w:rsidP="003053E0">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(JJ/MM/AAAA)</w:t>
            </w:r>
          </w:p>
        </w:tc>
        <w:tc>
          <w:tcPr>
            <w:tcW w:w="5223" w:type="dxa"/>
          </w:tcPr>
          <w:p w14:paraId="3B126131" w14:textId="77777777" w:rsidR="00464CB1" w:rsidRPr="00A43F44" w:rsidRDefault="00464CB1" w:rsidP="008075F6">
            <w:pPr>
              <w:spacing w:after="0"/>
              <w:jc w:val="left"/>
              <w:rPr>
                <w:rFonts w:ascii="Georgia" w:eastAsiaTheme="minorHAnsi" w:hAnsi="Georgia" w:cstheme="minorBidi"/>
                <w:color w:val="585756"/>
              </w:rPr>
            </w:pPr>
          </w:p>
        </w:tc>
      </w:tr>
      <w:tr w:rsidR="00BC0372" w14:paraId="3A216CBF" w14:textId="77777777" w:rsidTr="003053E0">
        <w:tc>
          <w:tcPr>
            <w:tcW w:w="3844" w:type="dxa"/>
          </w:tcPr>
          <w:p w14:paraId="3FB2FEF2"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NAISSANCE</w:t>
            </w:r>
          </w:p>
          <w:p w14:paraId="50EB55D1" w14:textId="77777777" w:rsidR="00464CB1" w:rsidRPr="00A43F44" w:rsidRDefault="00000000" w:rsidP="003053E0">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(ville, village)</w:t>
            </w:r>
          </w:p>
        </w:tc>
        <w:tc>
          <w:tcPr>
            <w:tcW w:w="5223" w:type="dxa"/>
          </w:tcPr>
          <w:p w14:paraId="6F480CD6" w14:textId="77777777" w:rsidR="00464CB1" w:rsidRPr="00A43F44" w:rsidRDefault="00464CB1" w:rsidP="008075F6">
            <w:pPr>
              <w:spacing w:after="0"/>
              <w:jc w:val="left"/>
              <w:rPr>
                <w:rFonts w:ascii="Georgia" w:eastAsiaTheme="minorHAnsi" w:hAnsi="Georgia" w:cstheme="minorBidi"/>
                <w:color w:val="585756"/>
              </w:rPr>
            </w:pPr>
          </w:p>
        </w:tc>
      </w:tr>
      <w:tr w:rsidR="00BC0372" w14:paraId="095A4992" w14:textId="77777777" w:rsidTr="003053E0">
        <w:tc>
          <w:tcPr>
            <w:tcW w:w="3844" w:type="dxa"/>
          </w:tcPr>
          <w:p w14:paraId="2F55B0BB"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DE DOCUMENT D’IDENTITE</w:t>
            </w:r>
          </w:p>
          <w:p w14:paraId="0569CB81"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(carte d’identité, passeport, permis de conduire, autre)</w:t>
            </w:r>
          </w:p>
        </w:tc>
        <w:tc>
          <w:tcPr>
            <w:tcW w:w="5223" w:type="dxa"/>
          </w:tcPr>
          <w:p w14:paraId="46B0D7F9" w14:textId="77777777" w:rsidR="00464CB1" w:rsidRPr="00A43F44" w:rsidRDefault="00464CB1" w:rsidP="008075F6">
            <w:pPr>
              <w:spacing w:after="0"/>
              <w:jc w:val="left"/>
              <w:rPr>
                <w:rFonts w:ascii="Georgia" w:eastAsiaTheme="minorHAnsi" w:hAnsi="Georgia" w:cstheme="minorBidi"/>
                <w:color w:val="585756"/>
              </w:rPr>
            </w:pPr>
          </w:p>
        </w:tc>
      </w:tr>
      <w:tr w:rsidR="00BC0372" w14:paraId="7E3869C6" w14:textId="77777777" w:rsidTr="003053E0">
        <w:tc>
          <w:tcPr>
            <w:tcW w:w="3844" w:type="dxa"/>
          </w:tcPr>
          <w:p w14:paraId="67C51EE8"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PAYS EMETTEUR</w:t>
            </w:r>
          </w:p>
          <w:p w14:paraId="103FA551" w14:textId="77777777" w:rsidR="00464CB1" w:rsidRPr="00A43F44" w:rsidRDefault="00464CB1" w:rsidP="008075F6">
            <w:pPr>
              <w:spacing w:after="0"/>
              <w:jc w:val="left"/>
              <w:rPr>
                <w:rFonts w:ascii="Georgia" w:eastAsiaTheme="minorHAnsi" w:hAnsi="Georgia" w:cstheme="minorBidi"/>
                <w:color w:val="585756"/>
              </w:rPr>
            </w:pPr>
          </w:p>
        </w:tc>
        <w:tc>
          <w:tcPr>
            <w:tcW w:w="5223" w:type="dxa"/>
          </w:tcPr>
          <w:p w14:paraId="74B5D1A4" w14:textId="77777777" w:rsidR="00464CB1" w:rsidRPr="00A43F44" w:rsidRDefault="00464CB1" w:rsidP="008075F6">
            <w:pPr>
              <w:spacing w:after="0"/>
              <w:jc w:val="left"/>
              <w:rPr>
                <w:rFonts w:ascii="Georgia" w:eastAsiaTheme="minorHAnsi" w:hAnsi="Georgia" w:cstheme="minorBidi"/>
                <w:color w:val="585756"/>
              </w:rPr>
            </w:pPr>
          </w:p>
        </w:tc>
      </w:tr>
      <w:tr w:rsidR="00BC0372" w14:paraId="023AB122" w14:textId="77777777" w:rsidTr="003053E0">
        <w:tc>
          <w:tcPr>
            <w:tcW w:w="3844" w:type="dxa"/>
          </w:tcPr>
          <w:p w14:paraId="553ED208" w14:textId="77777777" w:rsidR="00464CB1" w:rsidRPr="00A43F44" w:rsidRDefault="00000000" w:rsidP="00DA06EC">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DU DOCUMENT D’IDENTITE</w:t>
            </w:r>
          </w:p>
        </w:tc>
        <w:tc>
          <w:tcPr>
            <w:tcW w:w="5223" w:type="dxa"/>
          </w:tcPr>
          <w:p w14:paraId="660C558B" w14:textId="77777777" w:rsidR="00464CB1" w:rsidRPr="00A43F44" w:rsidRDefault="00464CB1" w:rsidP="008075F6">
            <w:pPr>
              <w:spacing w:after="0"/>
              <w:jc w:val="left"/>
              <w:rPr>
                <w:rFonts w:ascii="Georgia" w:eastAsiaTheme="minorHAnsi" w:hAnsi="Georgia" w:cstheme="minorBidi"/>
                <w:color w:val="585756"/>
              </w:rPr>
            </w:pPr>
          </w:p>
        </w:tc>
      </w:tr>
      <w:tr w:rsidR="00BC0372" w14:paraId="3B796423" w14:textId="77777777" w:rsidTr="003053E0">
        <w:tc>
          <w:tcPr>
            <w:tcW w:w="3844" w:type="dxa"/>
          </w:tcPr>
          <w:p w14:paraId="20AA0D97"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(permanente)</w:t>
            </w:r>
          </w:p>
          <w:p w14:paraId="36D82217"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1CA09ABC"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585CD19F"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7BE2AADB" w14:textId="77777777" w:rsidR="00464CB1" w:rsidRPr="00A43F44" w:rsidRDefault="00000000" w:rsidP="00DA06EC">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Pays</w:t>
            </w:r>
          </w:p>
        </w:tc>
        <w:tc>
          <w:tcPr>
            <w:tcW w:w="5223" w:type="dxa"/>
          </w:tcPr>
          <w:p w14:paraId="41C19B8E" w14:textId="77777777" w:rsidR="00464CB1" w:rsidRPr="00A43F44" w:rsidRDefault="00464CB1" w:rsidP="008075F6">
            <w:pPr>
              <w:spacing w:after="0"/>
              <w:jc w:val="left"/>
              <w:rPr>
                <w:rFonts w:ascii="Georgia" w:eastAsiaTheme="minorHAnsi" w:hAnsi="Georgia" w:cstheme="minorBidi"/>
                <w:color w:val="585756"/>
              </w:rPr>
            </w:pPr>
          </w:p>
        </w:tc>
      </w:tr>
      <w:tr w:rsidR="00BC0372" w14:paraId="47CAFA2C" w14:textId="77777777" w:rsidTr="003053E0">
        <w:tc>
          <w:tcPr>
            <w:tcW w:w="3844" w:type="dxa"/>
          </w:tcPr>
          <w:p w14:paraId="3B036C7B" w14:textId="77777777" w:rsidR="00464CB1" w:rsidRDefault="00000000" w:rsidP="00DA06EC">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0D657564" w14:textId="77777777" w:rsidR="00DA06EC" w:rsidRPr="00A43F44" w:rsidRDefault="00DA06EC" w:rsidP="00DA06EC">
            <w:pPr>
              <w:spacing w:after="0"/>
              <w:jc w:val="left"/>
              <w:rPr>
                <w:rFonts w:ascii="Georgia" w:eastAsiaTheme="minorHAnsi" w:hAnsi="Georgia" w:cstheme="minorBidi"/>
                <w:color w:val="585756"/>
              </w:rPr>
            </w:pPr>
          </w:p>
        </w:tc>
        <w:tc>
          <w:tcPr>
            <w:tcW w:w="5223" w:type="dxa"/>
          </w:tcPr>
          <w:p w14:paraId="0855347B" w14:textId="77777777" w:rsidR="00464CB1" w:rsidRPr="00A43F44" w:rsidRDefault="00464CB1" w:rsidP="008075F6">
            <w:pPr>
              <w:spacing w:after="0"/>
              <w:jc w:val="left"/>
              <w:rPr>
                <w:rFonts w:ascii="Georgia" w:eastAsiaTheme="minorHAnsi" w:hAnsi="Georgia" w:cstheme="minorBidi"/>
                <w:color w:val="585756"/>
              </w:rPr>
            </w:pPr>
          </w:p>
        </w:tc>
      </w:tr>
      <w:tr w:rsidR="00BC0372" w14:paraId="79A83A21" w14:textId="77777777" w:rsidTr="003053E0">
        <w:tc>
          <w:tcPr>
            <w:tcW w:w="3844" w:type="dxa"/>
          </w:tcPr>
          <w:p w14:paraId="50EC3942" w14:textId="77777777" w:rsidR="00464CB1" w:rsidRDefault="00000000" w:rsidP="00DA06EC">
            <w:pPr>
              <w:spacing w:after="0"/>
              <w:jc w:val="left"/>
              <w:rPr>
                <w:rFonts w:ascii="Georgia" w:eastAsiaTheme="minorHAnsi" w:hAnsi="Georgia" w:cstheme="minorBidi"/>
                <w:color w:val="585756"/>
              </w:rPr>
            </w:pPr>
            <w:r w:rsidRPr="00A43F44">
              <w:rPr>
                <w:rFonts w:ascii="Georgia" w:eastAsiaTheme="minorHAnsi" w:hAnsi="Georgia" w:cstheme="minorBidi"/>
                <w:color w:val="585756"/>
              </w:rPr>
              <w:t>E-MAIL</w:t>
            </w:r>
          </w:p>
          <w:p w14:paraId="115D7990" w14:textId="77777777" w:rsidR="00DA06EC" w:rsidRPr="00A43F44" w:rsidRDefault="00DA06EC" w:rsidP="00DA06EC">
            <w:pPr>
              <w:spacing w:after="0"/>
              <w:jc w:val="left"/>
              <w:rPr>
                <w:rFonts w:ascii="Georgia" w:eastAsiaTheme="minorHAnsi" w:hAnsi="Georgia" w:cstheme="minorBidi"/>
                <w:color w:val="585756"/>
              </w:rPr>
            </w:pPr>
          </w:p>
        </w:tc>
        <w:tc>
          <w:tcPr>
            <w:tcW w:w="5223" w:type="dxa"/>
          </w:tcPr>
          <w:p w14:paraId="4A0D41F5" w14:textId="77777777" w:rsidR="00464CB1" w:rsidRPr="00A43F44" w:rsidRDefault="00464CB1" w:rsidP="008075F6">
            <w:pPr>
              <w:spacing w:after="0"/>
              <w:jc w:val="left"/>
              <w:rPr>
                <w:rFonts w:ascii="Georgia" w:eastAsiaTheme="minorHAnsi" w:hAnsi="Georgia" w:cstheme="minorBidi"/>
                <w:color w:val="585756"/>
              </w:rPr>
            </w:pPr>
          </w:p>
        </w:tc>
      </w:tr>
      <w:tr w:rsidR="00BC0372" w14:paraId="203801D1" w14:textId="77777777" w:rsidTr="003053E0">
        <w:tc>
          <w:tcPr>
            <w:tcW w:w="9067" w:type="dxa"/>
            <w:gridSpan w:val="2"/>
            <w:shd w:val="clear" w:color="auto" w:fill="D9D9D9"/>
          </w:tcPr>
          <w:p w14:paraId="45CAF3EE" w14:textId="77777777" w:rsidR="00464CB1" w:rsidRPr="00A43F44" w:rsidRDefault="00000000">
            <w:pPr>
              <w:numPr>
                <w:ilvl w:val="0"/>
                <w:numId w:val="29"/>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COMMERCIALES</w:t>
            </w:r>
          </w:p>
          <w:p w14:paraId="15FCD9B0" w14:textId="77777777" w:rsidR="00464CB1" w:rsidRPr="00A43F44" w:rsidRDefault="00464CB1" w:rsidP="00D75DD9">
            <w:pPr>
              <w:spacing w:after="0"/>
              <w:contextualSpacing/>
              <w:rPr>
                <w:rFonts w:ascii="Georgia" w:eastAsiaTheme="minorHAnsi" w:hAnsi="Georgia" w:cstheme="minorBidi"/>
                <w:b/>
                <w:bCs/>
                <w:color w:val="585756"/>
              </w:rPr>
            </w:pPr>
          </w:p>
        </w:tc>
      </w:tr>
      <w:tr w:rsidR="00BC0372" w14:paraId="1D98A6BB" w14:textId="77777777" w:rsidTr="003053E0">
        <w:tc>
          <w:tcPr>
            <w:tcW w:w="3844" w:type="dxa"/>
          </w:tcPr>
          <w:p w14:paraId="1FAA7057"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VEUILLEZ PRECISER VOTRE STATUT :</w:t>
            </w:r>
          </w:p>
        </w:tc>
        <w:tc>
          <w:tcPr>
            <w:tcW w:w="5223" w:type="dxa"/>
          </w:tcPr>
          <w:p w14:paraId="68A48308" w14:textId="77777777" w:rsidR="00B06DA3" w:rsidRPr="007A5812" w:rsidRDefault="00000000" w:rsidP="00A43F44">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dûment enregistré </w:t>
            </w:r>
          </w:p>
          <w:p w14:paraId="0A43CA69" w14:textId="77777777" w:rsidR="00A43F44" w:rsidRPr="007A5812" w:rsidRDefault="00A43F44" w:rsidP="007A5812">
            <w:pPr>
              <w:spacing w:after="0"/>
              <w:jc w:val="left"/>
              <w:rPr>
                <w:rFonts w:ascii="Georgia" w:eastAsiaTheme="minorHAnsi" w:hAnsi="Georgia" w:cstheme="minorBidi"/>
                <w:color w:val="585756"/>
              </w:rPr>
            </w:pPr>
          </w:p>
          <w:p w14:paraId="65B8E553" w14:textId="77777777" w:rsidR="00B06DA3" w:rsidRPr="007A5812" w:rsidRDefault="00000000" w:rsidP="00A43F44">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non enregistré (sans formalisation officielle)</w:t>
            </w:r>
          </w:p>
          <w:p w14:paraId="0142906D" w14:textId="77777777" w:rsidR="00A43F44" w:rsidRPr="007A5812" w:rsidRDefault="00A43F44" w:rsidP="007A5812">
            <w:pPr>
              <w:spacing w:after="0"/>
              <w:jc w:val="left"/>
              <w:rPr>
                <w:rFonts w:ascii="Georgia" w:eastAsiaTheme="minorHAnsi" w:hAnsi="Georgia" w:cstheme="minorBidi"/>
                <w:color w:val="585756"/>
              </w:rPr>
            </w:pPr>
          </w:p>
          <w:p w14:paraId="71AB4EF5" w14:textId="77777777" w:rsidR="00B06DA3" w:rsidRPr="007A5812" w:rsidRDefault="00000000" w:rsidP="007A5812">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Autre (préciser) :</w:t>
            </w:r>
          </w:p>
          <w:p w14:paraId="5400F109" w14:textId="77777777" w:rsidR="00A43F44" w:rsidRPr="007A5812" w:rsidRDefault="00A43F44" w:rsidP="007A5812">
            <w:pPr>
              <w:spacing w:after="0"/>
              <w:jc w:val="left"/>
              <w:rPr>
                <w:rFonts w:ascii="Georgia" w:eastAsiaTheme="minorHAnsi" w:hAnsi="Georgia" w:cstheme="minorBidi"/>
                <w:color w:val="585756"/>
              </w:rPr>
            </w:pPr>
          </w:p>
          <w:p w14:paraId="432BB82B" w14:textId="77777777" w:rsidR="00A43F44" w:rsidRPr="007A5812" w:rsidRDefault="00000000" w:rsidP="00A43F44">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p w14:paraId="7F45118C" w14:textId="77777777" w:rsidR="00A43F44" w:rsidRPr="007A5812" w:rsidRDefault="00A43F44" w:rsidP="00A43F44">
            <w:pPr>
              <w:spacing w:after="0"/>
              <w:jc w:val="left"/>
              <w:rPr>
                <w:rFonts w:ascii="Georgia" w:eastAsiaTheme="minorHAnsi" w:hAnsi="Georgia" w:cstheme="minorBidi"/>
                <w:color w:val="585756"/>
              </w:rPr>
            </w:pPr>
          </w:p>
          <w:p w14:paraId="17BF3673" w14:textId="77777777" w:rsidR="00C86176" w:rsidRPr="00A43F44" w:rsidRDefault="00000000" w:rsidP="00DA06EC">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tc>
      </w:tr>
      <w:tr w:rsidR="00BC0372" w14:paraId="72704ACF" w14:textId="77777777" w:rsidTr="003053E0">
        <w:tc>
          <w:tcPr>
            <w:tcW w:w="3844" w:type="dxa"/>
          </w:tcPr>
          <w:p w14:paraId="04411C51" w14:textId="77777777" w:rsidR="00464CB1" w:rsidRPr="00BE6C94" w:rsidRDefault="00000000" w:rsidP="008075F6">
            <w:pPr>
              <w:spacing w:after="0"/>
              <w:jc w:val="left"/>
              <w:rPr>
                <w:rFonts w:ascii="Georgia" w:eastAsiaTheme="minorHAnsi" w:hAnsi="Georgia" w:cstheme="minorBidi"/>
                <w:color w:val="585756"/>
                <w:sz w:val="16"/>
                <w:szCs w:val="16"/>
              </w:rPr>
            </w:pPr>
            <w:r w:rsidRPr="00A43F44">
              <w:rPr>
                <w:rFonts w:ascii="Georgia" w:eastAsiaTheme="minorHAnsi" w:hAnsi="Georgia" w:cstheme="minorBidi"/>
                <w:color w:val="585756"/>
              </w:rPr>
              <w:t xml:space="preserve">NUMERO D’ENREGISTREMENT </w:t>
            </w:r>
            <w:r w:rsidR="001A0A9F" w:rsidRPr="001A0A9F">
              <w:rPr>
                <w:rFonts w:ascii="Georgia" w:eastAsiaTheme="minorHAnsi" w:hAnsi="Georgia" w:cstheme="minorBidi"/>
                <w:color w:val="585756"/>
                <w:sz w:val="16"/>
                <w:szCs w:val="16"/>
              </w:rPr>
              <w:t>(si applicable)</w:t>
            </w:r>
          </w:p>
        </w:tc>
        <w:tc>
          <w:tcPr>
            <w:tcW w:w="5223" w:type="dxa"/>
          </w:tcPr>
          <w:p w14:paraId="50E814BC" w14:textId="77777777" w:rsidR="00464CB1" w:rsidRPr="00A43F44" w:rsidRDefault="00464CB1" w:rsidP="008075F6">
            <w:pPr>
              <w:spacing w:after="0"/>
              <w:jc w:val="left"/>
              <w:rPr>
                <w:rFonts w:ascii="Georgia" w:eastAsiaTheme="minorHAnsi" w:hAnsi="Georgia" w:cstheme="minorBidi"/>
                <w:color w:val="585756"/>
              </w:rPr>
            </w:pPr>
          </w:p>
        </w:tc>
      </w:tr>
      <w:tr w:rsidR="00BC0372" w:rsidRPr="00BA3FC0" w14:paraId="03A2E6A3" w14:textId="77777777" w:rsidTr="003053E0">
        <w:tc>
          <w:tcPr>
            <w:tcW w:w="3844" w:type="dxa"/>
          </w:tcPr>
          <w:p w14:paraId="58F2D139" w14:textId="77777777" w:rsidR="00464CB1" w:rsidRPr="001A0A9F" w:rsidRDefault="00000000" w:rsidP="008075F6">
            <w:pPr>
              <w:spacing w:after="0"/>
              <w:jc w:val="left"/>
              <w:rPr>
                <w:rFonts w:ascii="Georgia" w:eastAsiaTheme="minorHAnsi" w:hAnsi="Georgia" w:cstheme="minorBidi"/>
                <w:color w:val="585756"/>
                <w:lang w:val="it-IT"/>
              </w:rPr>
            </w:pPr>
            <w:r w:rsidRPr="001A0A9F">
              <w:rPr>
                <w:rFonts w:ascii="Georgia" w:eastAsiaTheme="minorHAnsi" w:hAnsi="Georgia" w:cstheme="minorBidi"/>
                <w:color w:val="585756"/>
                <w:lang w:val="it-IT"/>
              </w:rPr>
              <w:t xml:space="preserve">NUMERO DE TVA </w:t>
            </w:r>
            <w:r w:rsidR="001A0A9F" w:rsidRPr="001A0A9F">
              <w:rPr>
                <w:rFonts w:ascii="Georgia" w:eastAsiaTheme="minorHAnsi" w:hAnsi="Georgia" w:cstheme="minorBidi"/>
                <w:color w:val="585756"/>
                <w:sz w:val="16"/>
                <w:szCs w:val="16"/>
                <w:lang w:val="it-IT"/>
              </w:rPr>
              <w:t>(si applicable)</w:t>
            </w:r>
          </w:p>
          <w:p w14:paraId="76515271" w14:textId="77777777" w:rsidR="00464CB1" w:rsidRPr="001A0A9F" w:rsidRDefault="00464CB1" w:rsidP="008075F6">
            <w:pPr>
              <w:spacing w:after="0"/>
              <w:jc w:val="left"/>
              <w:rPr>
                <w:rFonts w:ascii="Georgia" w:eastAsiaTheme="minorHAnsi" w:hAnsi="Georgia" w:cstheme="minorBidi"/>
                <w:color w:val="585756"/>
                <w:lang w:val="it-IT"/>
              </w:rPr>
            </w:pPr>
          </w:p>
        </w:tc>
        <w:tc>
          <w:tcPr>
            <w:tcW w:w="5223" w:type="dxa"/>
          </w:tcPr>
          <w:p w14:paraId="28D4B7FB" w14:textId="77777777" w:rsidR="00464CB1" w:rsidRPr="001A0A9F" w:rsidRDefault="00464CB1" w:rsidP="008075F6">
            <w:pPr>
              <w:spacing w:after="0"/>
              <w:jc w:val="left"/>
              <w:rPr>
                <w:rFonts w:ascii="Georgia" w:eastAsiaTheme="minorHAnsi" w:hAnsi="Georgia" w:cstheme="minorBidi"/>
                <w:color w:val="585756"/>
                <w:lang w:val="it-IT"/>
              </w:rPr>
            </w:pPr>
          </w:p>
        </w:tc>
      </w:tr>
      <w:tr w:rsidR="00BC0372" w14:paraId="031306E7" w14:textId="77777777" w:rsidTr="003053E0">
        <w:tc>
          <w:tcPr>
            <w:tcW w:w="3844" w:type="dxa"/>
          </w:tcPr>
          <w:p w14:paraId="1B76B583" w14:textId="77777777" w:rsidR="00464CB1" w:rsidRPr="00A43F44" w:rsidRDefault="00000000" w:rsidP="00DA06EC">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lastRenderedPageBreak/>
              <w:t>LIEU D’ENREGISTREMENT</w:t>
            </w:r>
            <w:r w:rsidR="001A0A9F">
              <w:rPr>
                <w:rFonts w:ascii="Georgia" w:eastAsiaTheme="minorHAnsi" w:hAnsi="Georgia" w:cstheme="minorBidi"/>
                <w:color w:val="585756"/>
                <w:sz w:val="21"/>
              </w:rPr>
              <w:t xml:space="preserve"> </w:t>
            </w:r>
            <w:r w:rsidR="001A0A9F" w:rsidRPr="001A0A9F">
              <w:rPr>
                <w:rFonts w:ascii="Georgia" w:eastAsiaTheme="minorHAnsi" w:hAnsi="Georgia" w:cstheme="minorBidi"/>
                <w:color w:val="585756"/>
                <w:sz w:val="16"/>
                <w:szCs w:val="16"/>
                <w:lang w:val="it-IT"/>
              </w:rPr>
              <w:t>(si applicable)</w:t>
            </w:r>
          </w:p>
        </w:tc>
        <w:tc>
          <w:tcPr>
            <w:tcW w:w="5223" w:type="dxa"/>
          </w:tcPr>
          <w:p w14:paraId="341E2234" w14:textId="77777777" w:rsidR="00464CB1" w:rsidRPr="00A43F44" w:rsidRDefault="00464CB1" w:rsidP="008075F6">
            <w:pPr>
              <w:spacing w:after="0"/>
              <w:jc w:val="left"/>
              <w:rPr>
                <w:rFonts w:ascii="Georgia" w:eastAsiaTheme="minorHAnsi" w:hAnsi="Georgia" w:cstheme="minorBidi"/>
                <w:color w:val="585756"/>
                <w:sz w:val="21"/>
              </w:rPr>
            </w:pPr>
          </w:p>
        </w:tc>
      </w:tr>
      <w:tr w:rsidR="00BC0372" w14:paraId="5A215205" w14:textId="77777777" w:rsidTr="003053E0">
        <w:tc>
          <w:tcPr>
            <w:tcW w:w="3844" w:type="dxa"/>
          </w:tcPr>
          <w:p w14:paraId="0BFC6F83" w14:textId="77777777" w:rsidR="00464CB1" w:rsidRDefault="00000000"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PAYS</w:t>
            </w:r>
          </w:p>
          <w:p w14:paraId="6E4EB2C8" w14:textId="77777777" w:rsidR="00DA06EC" w:rsidRPr="00A43F44" w:rsidRDefault="00DA06EC" w:rsidP="008075F6">
            <w:pPr>
              <w:spacing w:after="0"/>
              <w:jc w:val="left"/>
              <w:rPr>
                <w:rFonts w:ascii="Georgia" w:eastAsiaTheme="minorHAnsi" w:hAnsi="Georgia" w:cstheme="minorBidi"/>
                <w:color w:val="585756"/>
                <w:sz w:val="21"/>
              </w:rPr>
            </w:pPr>
          </w:p>
        </w:tc>
        <w:tc>
          <w:tcPr>
            <w:tcW w:w="5223" w:type="dxa"/>
          </w:tcPr>
          <w:p w14:paraId="5C2D8A59" w14:textId="77777777" w:rsidR="00464CB1" w:rsidRPr="00A43F44" w:rsidRDefault="00464CB1" w:rsidP="008075F6">
            <w:pPr>
              <w:spacing w:after="0"/>
              <w:jc w:val="left"/>
              <w:rPr>
                <w:rFonts w:ascii="Georgia" w:eastAsiaTheme="minorHAnsi" w:hAnsi="Georgia" w:cstheme="minorBidi"/>
                <w:color w:val="585756"/>
                <w:sz w:val="21"/>
              </w:rPr>
            </w:pPr>
          </w:p>
        </w:tc>
      </w:tr>
      <w:tr w:rsidR="00BC0372" w14:paraId="193C417E" w14:textId="77777777" w:rsidTr="003053E0">
        <w:tc>
          <w:tcPr>
            <w:tcW w:w="3844" w:type="dxa"/>
          </w:tcPr>
          <w:p w14:paraId="4B5473EA" w14:textId="77777777" w:rsidR="00464CB1" w:rsidRPr="00A43F44" w:rsidRDefault="00000000"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01EFB9A5"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64B1960D" w14:textId="77777777" w:rsidR="00464CB1" w:rsidRPr="00A43F44" w:rsidRDefault="00464CB1" w:rsidP="008075F6">
            <w:pPr>
              <w:spacing w:after="0"/>
              <w:jc w:val="left"/>
              <w:rPr>
                <w:rFonts w:ascii="Georgia" w:eastAsiaTheme="minorHAnsi" w:hAnsi="Georgia" w:cstheme="minorBidi"/>
                <w:color w:val="585756"/>
                <w:sz w:val="21"/>
              </w:rPr>
            </w:pPr>
          </w:p>
        </w:tc>
        <w:tc>
          <w:tcPr>
            <w:tcW w:w="5223" w:type="dxa"/>
          </w:tcPr>
          <w:p w14:paraId="0BD669E3" w14:textId="77777777" w:rsidR="00464CB1" w:rsidRPr="00A43F44" w:rsidRDefault="00000000"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w:t>
            </w:r>
          </w:p>
          <w:p w14:paraId="3BA8E8EE" w14:textId="77777777" w:rsidR="00464CB1" w:rsidRPr="00A43F44" w:rsidRDefault="00464CB1" w:rsidP="008075F6">
            <w:pPr>
              <w:spacing w:after="0"/>
              <w:jc w:val="left"/>
              <w:rPr>
                <w:rFonts w:ascii="Georgia" w:eastAsiaTheme="minorHAnsi" w:hAnsi="Georgia" w:cstheme="minorBidi"/>
                <w:color w:val="585756"/>
                <w:sz w:val="21"/>
              </w:rPr>
            </w:pPr>
          </w:p>
          <w:p w14:paraId="59FCC687" w14:textId="77777777" w:rsidR="00464CB1" w:rsidRPr="00A43F44" w:rsidRDefault="00464CB1" w:rsidP="008075F6">
            <w:pPr>
              <w:spacing w:after="0"/>
              <w:jc w:val="left"/>
              <w:rPr>
                <w:rFonts w:ascii="Georgia" w:eastAsiaTheme="minorHAnsi" w:hAnsi="Georgia" w:cstheme="minorBidi"/>
                <w:color w:val="585756"/>
                <w:sz w:val="21"/>
              </w:rPr>
            </w:pPr>
          </w:p>
          <w:p w14:paraId="5159219A" w14:textId="77777777" w:rsidR="00464CB1" w:rsidRPr="00A43F44" w:rsidRDefault="00464CB1" w:rsidP="008075F6">
            <w:pPr>
              <w:spacing w:after="0"/>
              <w:jc w:val="left"/>
              <w:rPr>
                <w:rFonts w:ascii="Georgia" w:eastAsiaTheme="minorHAnsi" w:hAnsi="Georgia" w:cstheme="minorBidi"/>
                <w:color w:val="585756"/>
                <w:sz w:val="21"/>
              </w:rPr>
            </w:pPr>
          </w:p>
          <w:p w14:paraId="636AF4BF" w14:textId="77777777" w:rsidR="00464CB1" w:rsidRPr="00A43F44" w:rsidRDefault="00464CB1" w:rsidP="008075F6">
            <w:pPr>
              <w:spacing w:after="0"/>
              <w:jc w:val="left"/>
              <w:rPr>
                <w:rFonts w:ascii="Georgia" w:eastAsiaTheme="minorHAnsi" w:hAnsi="Georgia" w:cstheme="minorBidi"/>
                <w:color w:val="585756"/>
                <w:sz w:val="21"/>
              </w:rPr>
            </w:pPr>
          </w:p>
        </w:tc>
      </w:tr>
    </w:tbl>
    <w:p w14:paraId="37A94D26" w14:textId="77777777" w:rsidR="006B289C" w:rsidRPr="00A43F44" w:rsidRDefault="00000000" w:rsidP="00DA06EC">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64384" behindDoc="0" locked="0" layoutInCell="1" allowOverlap="1" wp14:anchorId="622AB434" wp14:editId="1B50109A">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7501847E" w14:textId="77777777" w:rsidR="00D525BE" w:rsidRPr="00A43F44" w:rsidRDefault="00000000"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97" w:name="_Toc210122472"/>
      <w:r w:rsidRPr="00A43F44">
        <w:rPr>
          <w:rFonts w:ascii="Georgia" w:eastAsiaTheme="majorEastAsia" w:hAnsi="Georgia" w:cstheme="minorBidi"/>
          <w:b/>
          <w:color w:val="D81A1A"/>
          <w:sz w:val="28"/>
          <w:szCs w:val="26"/>
        </w:rPr>
        <w:t>Fiche d’identification personne morale</w:t>
      </w:r>
      <w:bookmarkEnd w:id="97"/>
    </w:p>
    <w:p w14:paraId="5644BFDF" w14:textId="77777777" w:rsidR="00464CB1" w:rsidRPr="00A43F44" w:rsidRDefault="00000000" w:rsidP="008075F6">
      <w:pPr>
        <w:spacing w:after="160"/>
        <w:jc w:val="left"/>
        <w:rPr>
          <w:rFonts w:ascii="Georgia" w:eastAsiaTheme="minorHAnsi" w:hAnsi="Georgia" w:cstheme="minorBidi"/>
          <w:color w:val="585756"/>
          <w:sz w:val="21"/>
          <w:szCs w:val="22"/>
        </w:rPr>
      </w:pPr>
      <w:r w:rsidRPr="007A5812">
        <w:rPr>
          <w:rFonts w:cstheme="minorHAnsi"/>
          <w:noProof/>
          <w:lang w:eastAsia="fr-BE"/>
        </w:rPr>
        <mc:AlternateContent>
          <mc:Choice Requires="wps">
            <w:drawing>
              <wp:anchor distT="0" distB="0" distL="114300" distR="114300" simplePos="0" relativeHeight="251663360" behindDoc="0" locked="0" layoutInCell="1" allowOverlap="1" wp14:anchorId="69999206" wp14:editId="4383E538">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3A2B36D8" w14:textId="77777777" w:rsidR="004E7DFC" w:rsidRPr="00A43F44" w:rsidRDefault="00000000" w:rsidP="004E7DFC">
                            <w:pPr>
                              <w:autoSpaceDE w:val="0"/>
                              <w:autoSpaceDN w:val="0"/>
                              <w:adjustRightInd w:val="0"/>
                              <w:spacing w:after="0"/>
                              <w:rPr>
                                <w:rFonts w:cs="Calibri,Bold"/>
                                <w:b/>
                                <w:bCs/>
                                <w:sz w:val="17"/>
                                <w:szCs w:val="17"/>
                              </w:rPr>
                            </w:pPr>
                            <w:r w:rsidRPr="00A43F44">
                              <w:rPr>
                                <w:rFonts w:cs="Calibri,Bold"/>
                                <w:b/>
                                <w:bCs/>
                                <w:sz w:val="17"/>
                                <w:szCs w:val="17"/>
                              </w:rPr>
                              <w:t xml:space="preserve">Il </w:t>
                            </w:r>
                            <w:r w:rsidR="00E66FF5" w:rsidRPr="00A43F44">
                              <w:rPr>
                                <w:rFonts w:cs="Calibri,Bold"/>
                                <w:b/>
                                <w:bCs/>
                                <w:sz w:val="17"/>
                                <w:szCs w:val="17"/>
                              </w:rPr>
                              <w:t xml:space="preserve">est </w:t>
                            </w:r>
                            <w:r w:rsidR="00022C79" w:rsidRPr="00A43F44">
                              <w:rPr>
                                <w:rFonts w:cs="Calibri,Bold"/>
                                <w:b/>
                                <w:bCs/>
                                <w:sz w:val="17"/>
                                <w:szCs w:val="17"/>
                              </w:rPr>
                              <w:t>obligatoire de</w:t>
                            </w:r>
                            <w:r w:rsidRPr="00A43F44">
                              <w:rPr>
                                <w:rFonts w:cs="Calibri,Bold"/>
                                <w:b/>
                                <w:bCs/>
                                <w:sz w:val="17"/>
                                <w:szCs w:val="17"/>
                              </w:rPr>
                              <w:t xml:space="preserve"> fournir cette fiche complétée, signée et accompagnée d'une copie des documents officiels (</w:t>
                            </w:r>
                            <w:r w:rsidR="006A04EF" w:rsidRPr="00A43F44">
                              <w:rPr>
                                <w:rFonts w:cs="Calibri,Bold"/>
                                <w:b/>
                                <w:bCs/>
                                <w:sz w:val="17"/>
                                <w:szCs w:val="17"/>
                              </w:rPr>
                              <w:t xml:space="preserve">Statuts , </w:t>
                            </w:r>
                            <w:r w:rsidRPr="00A43F44">
                              <w:rPr>
                                <w:rFonts w:cs="Calibri,Bold"/>
                                <w:b/>
                                <w:bCs/>
                                <w:sz w:val="17"/>
                                <w:szCs w:val="17"/>
                              </w:rPr>
                              <w:t>registre(s) de commerce, extrait de la publication au journal officiel ou encore immatriculation à la TVA justifiant les données indiquées)</w:t>
                            </w:r>
                          </w:p>
                          <w:p w14:paraId="26E3CB85" w14:textId="77777777" w:rsidR="00D525BE" w:rsidRPr="00A43F44" w:rsidRDefault="00D525BE" w:rsidP="00D525BE">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9999206" id="Text Box 2063735895" o:spid="_x0000_s1027" type="#_x0000_t202" style="position:absolute;margin-left:140.5pt;margin-top:.4pt;width:318pt;height:5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3A2B36D8" w14:textId="77777777" w:rsidR="004E7DFC" w:rsidRPr="00A43F44" w:rsidRDefault="00000000" w:rsidP="004E7DFC">
                      <w:pPr>
                        <w:autoSpaceDE w:val="0"/>
                        <w:autoSpaceDN w:val="0"/>
                        <w:adjustRightInd w:val="0"/>
                        <w:spacing w:after="0"/>
                        <w:rPr>
                          <w:rFonts w:cs="Calibri,Bold"/>
                          <w:b/>
                          <w:bCs/>
                          <w:sz w:val="17"/>
                          <w:szCs w:val="17"/>
                        </w:rPr>
                      </w:pPr>
                      <w:r w:rsidRPr="00A43F44">
                        <w:rPr>
                          <w:rFonts w:cs="Calibri,Bold"/>
                          <w:b/>
                          <w:bCs/>
                          <w:sz w:val="17"/>
                          <w:szCs w:val="17"/>
                        </w:rPr>
                        <w:t xml:space="preserve">Il </w:t>
                      </w:r>
                      <w:r w:rsidR="00E66FF5" w:rsidRPr="00A43F44">
                        <w:rPr>
                          <w:rFonts w:cs="Calibri,Bold"/>
                          <w:b/>
                          <w:bCs/>
                          <w:sz w:val="17"/>
                          <w:szCs w:val="17"/>
                        </w:rPr>
                        <w:t xml:space="preserve">est </w:t>
                      </w:r>
                      <w:r w:rsidR="00022C79" w:rsidRPr="00A43F44">
                        <w:rPr>
                          <w:rFonts w:cs="Calibri,Bold"/>
                          <w:b/>
                          <w:bCs/>
                          <w:sz w:val="17"/>
                          <w:szCs w:val="17"/>
                        </w:rPr>
                        <w:t>obligatoire de</w:t>
                      </w:r>
                      <w:r w:rsidRPr="00A43F44">
                        <w:rPr>
                          <w:rFonts w:cs="Calibri,Bold"/>
                          <w:b/>
                          <w:bCs/>
                          <w:sz w:val="17"/>
                          <w:szCs w:val="17"/>
                        </w:rPr>
                        <w:t xml:space="preserve"> fournir cette fiche complétée, signée et accompagnée d'une copie des documents officiels (</w:t>
                      </w:r>
                      <w:r w:rsidR="006A04EF" w:rsidRPr="00A43F44">
                        <w:rPr>
                          <w:rFonts w:cs="Calibri,Bold"/>
                          <w:b/>
                          <w:bCs/>
                          <w:sz w:val="17"/>
                          <w:szCs w:val="17"/>
                        </w:rPr>
                        <w:t xml:space="preserve">Statuts , </w:t>
                      </w:r>
                      <w:r w:rsidRPr="00A43F44">
                        <w:rPr>
                          <w:rFonts w:cs="Calibri,Bold"/>
                          <w:b/>
                          <w:bCs/>
                          <w:sz w:val="17"/>
                          <w:szCs w:val="17"/>
                        </w:rPr>
                        <w:t>registre(s) de commerce, extrait de la publication au journal officiel ou encore immatriculation à la TVA justifiant les données indiquées)</w:t>
                      </w:r>
                    </w:p>
                    <w:p w14:paraId="26E3CB85" w14:textId="77777777" w:rsidR="00D525BE" w:rsidRPr="00A43F44" w:rsidRDefault="00D525BE" w:rsidP="00D525BE">
                      <w:pPr>
                        <w:autoSpaceDE w:val="0"/>
                        <w:autoSpaceDN w:val="0"/>
                        <w:adjustRightInd w:val="0"/>
                        <w:spacing w:after="0"/>
                        <w:rPr>
                          <w:rFonts w:cs="Calibri,Bold"/>
                          <w:b/>
                          <w:bCs/>
                          <w:sz w:val="17"/>
                          <w:szCs w:val="17"/>
                        </w:rPr>
                      </w:pPr>
                    </w:p>
                  </w:txbxContent>
                </v:textbox>
              </v:shape>
            </w:pict>
          </mc:Fallback>
        </mc:AlternateContent>
      </w:r>
      <w:r w:rsidRPr="00A43F44">
        <w:rPr>
          <w:rFonts w:ascii="Georgia" w:eastAsiaTheme="minorHAnsi" w:hAnsi="Georgia" w:cstheme="minorBidi"/>
          <w:color w:val="585756"/>
          <w:sz w:val="21"/>
          <w:szCs w:val="22"/>
        </w:rPr>
        <w:br/>
      </w:r>
    </w:p>
    <w:p w14:paraId="2681AFA5" w14:textId="77777777" w:rsidR="00464CB1" w:rsidRPr="00A43F44" w:rsidRDefault="00464CB1" w:rsidP="008075F6">
      <w:pPr>
        <w:spacing w:after="160"/>
        <w:jc w:val="left"/>
        <w:rPr>
          <w:rFonts w:ascii="Georgia" w:eastAsiaTheme="minorHAnsi" w:hAnsi="Georgia" w:cstheme="minorBidi"/>
          <w:color w:val="585756"/>
          <w:sz w:val="21"/>
          <w:szCs w:val="22"/>
        </w:rPr>
      </w:pPr>
    </w:p>
    <w:p w14:paraId="583C1A6B" w14:textId="77777777" w:rsidR="00464CB1" w:rsidRPr="00A43F44" w:rsidRDefault="00000000" w:rsidP="008075F6">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p w14:paraId="14CE4DAB" w14:textId="77777777" w:rsidR="00464CB1" w:rsidRPr="00A43F44" w:rsidRDefault="00000000" w:rsidP="008075F6">
      <w:pPr>
        <w:spacing w:after="160"/>
        <w:jc w:val="center"/>
        <w:rPr>
          <w:rFonts w:ascii="Georgia" w:eastAsiaTheme="minorHAnsi" w:hAnsi="Georgia" w:cstheme="minorBidi"/>
          <w:b/>
          <w:color w:val="585756"/>
          <w:sz w:val="21"/>
          <w:szCs w:val="22"/>
          <w:u w:val="single"/>
        </w:rPr>
      </w:pPr>
      <w:r w:rsidRPr="00A43F44">
        <w:rPr>
          <w:rFonts w:ascii="Georgia" w:eastAsiaTheme="minorHAnsi" w:hAnsi="Georgia" w:cstheme="minorBidi"/>
          <w:b/>
          <w:color w:val="585756"/>
          <w:sz w:val="21"/>
          <w:szCs w:val="22"/>
          <w:u w:val="single"/>
        </w:rPr>
        <w:t>ENTITÉ DE DROIT PRIVÉ/PUBLIC AYANT UNE FORME JURIDIQUE</w:t>
      </w:r>
    </w:p>
    <w:tbl>
      <w:tblPr>
        <w:tblStyle w:val="Grilledutableau"/>
        <w:tblW w:w="0" w:type="auto"/>
        <w:tblLook w:val="04A0" w:firstRow="1" w:lastRow="0" w:firstColumn="1" w:lastColumn="0" w:noHBand="0" w:noVBand="1"/>
      </w:tblPr>
      <w:tblGrid>
        <w:gridCol w:w="3539"/>
        <w:gridCol w:w="4955"/>
      </w:tblGrid>
      <w:tr w:rsidR="00BC0372" w14:paraId="31BC9F80" w14:textId="77777777">
        <w:trPr>
          <w:trHeight w:val="545"/>
        </w:trPr>
        <w:tc>
          <w:tcPr>
            <w:tcW w:w="3539" w:type="dxa"/>
          </w:tcPr>
          <w:p w14:paraId="498667F2"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444E8C0D"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comme indiqué sur le document officiel</w:t>
            </w:r>
          </w:p>
          <w:p w14:paraId="145FA019"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338D9C99"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5ABD784A"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BC0372" w14:paraId="3CB5D435" w14:textId="77777777">
        <w:tc>
          <w:tcPr>
            <w:tcW w:w="3539" w:type="dxa"/>
          </w:tcPr>
          <w:p w14:paraId="2C3FCB91"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COMMERCIAL</w:t>
            </w:r>
          </w:p>
          <w:p w14:paraId="267139E4"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différent du nom officiel)</w:t>
            </w:r>
          </w:p>
          <w:p w14:paraId="60C6ACDA"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40E21CE8"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3D7BD7D5"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5313E144" w14:textId="77777777" w:rsidR="00464CB1" w:rsidRPr="00A43F44" w:rsidRDefault="00464CB1" w:rsidP="008075F6">
            <w:pPr>
              <w:spacing w:after="0"/>
              <w:jc w:val="left"/>
              <w:rPr>
                <w:rFonts w:ascii="Georgia" w:eastAsiaTheme="minorHAnsi" w:hAnsi="Georgia" w:cstheme="minorBidi"/>
                <w:color w:val="585756"/>
              </w:rPr>
            </w:pPr>
          </w:p>
        </w:tc>
      </w:tr>
      <w:tr w:rsidR="00BC0372" w14:paraId="472BEFE0" w14:textId="77777777">
        <w:tc>
          <w:tcPr>
            <w:tcW w:w="3539" w:type="dxa"/>
          </w:tcPr>
          <w:p w14:paraId="269ABB50"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1910BF89"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applicable)</w:t>
            </w:r>
          </w:p>
          <w:p w14:paraId="3290AB95"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73135189" w14:textId="77777777" w:rsidR="00464CB1" w:rsidRPr="00A43F44" w:rsidRDefault="00464CB1" w:rsidP="008075F6">
            <w:pPr>
              <w:spacing w:after="0"/>
              <w:jc w:val="left"/>
              <w:rPr>
                <w:rFonts w:ascii="Georgia" w:eastAsiaTheme="minorHAnsi" w:hAnsi="Georgia" w:cstheme="minorBidi"/>
                <w:color w:val="585756"/>
              </w:rPr>
            </w:pPr>
          </w:p>
        </w:tc>
      </w:tr>
      <w:tr w:rsidR="00BC0372" w14:paraId="1F0057D7" w14:textId="77777777">
        <w:tc>
          <w:tcPr>
            <w:tcW w:w="3539" w:type="dxa"/>
          </w:tcPr>
          <w:p w14:paraId="7B9E4EFF"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034978B0"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34A7A8B8" w14:textId="77777777" w:rsidR="00464CB1" w:rsidRPr="00A43F44" w:rsidRDefault="00464CB1" w:rsidP="008075F6">
            <w:pPr>
              <w:spacing w:after="0"/>
              <w:jc w:val="left"/>
              <w:rPr>
                <w:rFonts w:ascii="Georgia" w:eastAsiaTheme="minorHAnsi" w:hAnsi="Georgia" w:cstheme="minorBidi"/>
                <w:color w:val="585756"/>
              </w:rPr>
            </w:pPr>
          </w:p>
        </w:tc>
      </w:tr>
      <w:tr w:rsidR="00BC0372" w14:paraId="2EFAE2EA" w14:textId="77777777">
        <w:tc>
          <w:tcPr>
            <w:tcW w:w="3539" w:type="dxa"/>
          </w:tcPr>
          <w:p w14:paraId="6B36980A"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D’ORGANISATION</w:t>
            </w:r>
          </w:p>
          <w:p w14:paraId="287395AB"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(biffer la mention inutile)</w:t>
            </w:r>
          </w:p>
        </w:tc>
        <w:tc>
          <w:tcPr>
            <w:tcW w:w="4955" w:type="dxa"/>
          </w:tcPr>
          <w:p w14:paraId="75419975" w14:textId="77777777" w:rsidR="00464CB1" w:rsidRPr="00A43F44" w:rsidRDefault="00464CB1" w:rsidP="008075F6">
            <w:pPr>
              <w:spacing w:after="0"/>
              <w:ind w:left="720"/>
              <w:contextualSpacing/>
              <w:jc w:val="left"/>
              <w:rPr>
                <w:rFonts w:ascii="Georgia" w:eastAsiaTheme="minorHAnsi" w:hAnsi="Georgia" w:cstheme="minorBidi"/>
                <w:color w:val="585756"/>
              </w:rPr>
            </w:pPr>
          </w:p>
          <w:p w14:paraId="70A9239F" w14:textId="77777777" w:rsidR="00464CB1" w:rsidRPr="00A43F44" w:rsidRDefault="00000000">
            <w:pPr>
              <w:numPr>
                <w:ilvl w:val="0"/>
                <w:numId w:val="30"/>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A BUT DE LUCRE</w:t>
            </w:r>
          </w:p>
          <w:p w14:paraId="23C8905C" w14:textId="77777777" w:rsidR="00464CB1" w:rsidRPr="00A43F44" w:rsidRDefault="00000000">
            <w:pPr>
              <w:numPr>
                <w:ilvl w:val="0"/>
                <w:numId w:val="30"/>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SANS BUT DE LUCRE</w:t>
            </w:r>
          </w:p>
          <w:p w14:paraId="6056EE2A" w14:textId="77777777" w:rsidR="00464CB1" w:rsidRPr="00A43F44" w:rsidRDefault="00000000">
            <w:pPr>
              <w:numPr>
                <w:ilvl w:val="0"/>
                <w:numId w:val="30"/>
              </w:numPr>
              <w:spacing w:after="0"/>
              <w:contextualSpacing/>
              <w:jc w:val="left"/>
              <w:rPr>
                <w:rFonts w:ascii="Georgia" w:eastAsiaTheme="minorHAnsi" w:hAnsi="Georgia" w:cstheme="minorBidi"/>
                <w:color w:val="585756"/>
                <w:vertAlign w:val="superscript"/>
              </w:rPr>
            </w:pPr>
            <w:r w:rsidRPr="00A43F44">
              <w:rPr>
                <w:rFonts w:ascii="Georgia" w:eastAsiaTheme="minorHAnsi" w:hAnsi="Georgia" w:cstheme="minorBidi"/>
                <w:color w:val="585756"/>
              </w:rPr>
              <w:t>ONG</w:t>
            </w:r>
          </w:p>
          <w:p w14:paraId="01FBABCF" w14:textId="77777777" w:rsidR="00464CB1" w:rsidRPr="00A43F44" w:rsidRDefault="00464CB1" w:rsidP="008075F6">
            <w:pPr>
              <w:spacing w:after="0"/>
              <w:jc w:val="left"/>
              <w:rPr>
                <w:rFonts w:ascii="Georgia" w:eastAsiaTheme="minorHAnsi" w:hAnsi="Georgia" w:cstheme="minorBidi"/>
                <w:color w:val="585756"/>
              </w:rPr>
            </w:pPr>
          </w:p>
        </w:tc>
      </w:tr>
      <w:tr w:rsidR="00BC0372" w14:paraId="0CB42BB9" w14:textId="77777777">
        <w:trPr>
          <w:trHeight w:val="70"/>
        </w:trPr>
        <w:tc>
          <w:tcPr>
            <w:tcW w:w="3539" w:type="dxa"/>
          </w:tcPr>
          <w:p w14:paraId="69E0061F"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5257BF4F"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0B5310B2" w14:textId="77777777" w:rsidR="00464CB1" w:rsidRPr="00A43F44" w:rsidRDefault="00464CB1" w:rsidP="008075F6">
            <w:pPr>
              <w:spacing w:after="0"/>
              <w:jc w:val="left"/>
              <w:rPr>
                <w:rFonts w:ascii="Georgia" w:eastAsiaTheme="minorHAnsi" w:hAnsi="Georgia" w:cstheme="minorBidi"/>
                <w:color w:val="585756"/>
              </w:rPr>
            </w:pPr>
          </w:p>
        </w:tc>
      </w:tr>
      <w:tr w:rsidR="00BC0372" w14:paraId="7CFA5EC8" w14:textId="77777777">
        <w:tc>
          <w:tcPr>
            <w:tcW w:w="3539" w:type="dxa"/>
          </w:tcPr>
          <w:p w14:paraId="76FE0E61"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SECONDAIRE</w:t>
            </w:r>
          </w:p>
          <w:p w14:paraId="0B7A8598"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applicable)</w:t>
            </w:r>
          </w:p>
          <w:p w14:paraId="7663D07D"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6E42350E" w14:textId="77777777" w:rsidR="00464CB1" w:rsidRPr="00A43F44" w:rsidRDefault="00464CB1" w:rsidP="008075F6">
            <w:pPr>
              <w:spacing w:after="0"/>
              <w:jc w:val="left"/>
              <w:rPr>
                <w:rFonts w:ascii="Georgia" w:eastAsiaTheme="minorHAnsi" w:hAnsi="Georgia" w:cstheme="minorBidi"/>
                <w:color w:val="585756"/>
              </w:rPr>
            </w:pPr>
          </w:p>
        </w:tc>
      </w:tr>
      <w:tr w:rsidR="00BC0372" w14:paraId="2E87D0AB" w14:textId="77777777">
        <w:tc>
          <w:tcPr>
            <w:tcW w:w="3539" w:type="dxa"/>
          </w:tcPr>
          <w:p w14:paraId="2C1312DF"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72C7C45C"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74C4E4F8"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4090FF7F" w14:textId="77777777" w:rsidR="00464CB1" w:rsidRPr="00A43F44" w:rsidRDefault="00464CB1" w:rsidP="008075F6">
            <w:pPr>
              <w:spacing w:after="0"/>
              <w:jc w:val="left"/>
              <w:rPr>
                <w:rFonts w:ascii="Georgia" w:eastAsiaTheme="minorHAnsi" w:hAnsi="Georgia" w:cstheme="minorBidi"/>
                <w:i/>
                <w:iCs/>
                <w:color w:val="585756"/>
              </w:rPr>
            </w:pPr>
          </w:p>
        </w:tc>
        <w:tc>
          <w:tcPr>
            <w:tcW w:w="4955" w:type="dxa"/>
          </w:tcPr>
          <w:p w14:paraId="15A6794A" w14:textId="77777777" w:rsidR="00464CB1" w:rsidRPr="00A43F44" w:rsidRDefault="00464CB1" w:rsidP="008075F6">
            <w:pPr>
              <w:spacing w:after="0"/>
              <w:jc w:val="left"/>
              <w:rPr>
                <w:rFonts w:ascii="Georgia" w:eastAsiaTheme="minorHAnsi" w:hAnsi="Georgia" w:cstheme="minorBidi"/>
                <w:color w:val="585756"/>
              </w:rPr>
            </w:pPr>
          </w:p>
        </w:tc>
      </w:tr>
      <w:tr w:rsidR="00BC0372" w14:paraId="625E0C90" w14:textId="77777777">
        <w:tc>
          <w:tcPr>
            <w:tcW w:w="3539" w:type="dxa"/>
          </w:tcPr>
          <w:p w14:paraId="2B5D0039"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29DE44DA"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4F04373C"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6FC7E30B" w14:textId="77777777" w:rsidR="00464CB1" w:rsidRPr="00A43F44" w:rsidRDefault="00464CB1" w:rsidP="008075F6">
            <w:pPr>
              <w:spacing w:after="0"/>
              <w:jc w:val="left"/>
              <w:rPr>
                <w:rFonts w:ascii="Georgia" w:eastAsiaTheme="minorHAnsi" w:hAnsi="Georgia" w:cstheme="minorBidi"/>
                <w:color w:val="585756"/>
              </w:rPr>
            </w:pPr>
          </w:p>
        </w:tc>
      </w:tr>
      <w:tr w:rsidR="00BC0372" w14:paraId="189B369F" w14:textId="77777777">
        <w:tc>
          <w:tcPr>
            <w:tcW w:w="3539" w:type="dxa"/>
          </w:tcPr>
          <w:p w14:paraId="4D14DBFC"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34482D10"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FF58279" w14:textId="77777777" w:rsidR="00464CB1" w:rsidRPr="00A43F44" w:rsidRDefault="00464CB1" w:rsidP="008075F6">
            <w:pPr>
              <w:spacing w:after="0"/>
              <w:jc w:val="left"/>
              <w:rPr>
                <w:rFonts w:ascii="Georgia" w:eastAsiaTheme="minorHAnsi" w:hAnsi="Georgia" w:cstheme="minorBidi"/>
                <w:color w:val="585756"/>
              </w:rPr>
            </w:pPr>
          </w:p>
        </w:tc>
      </w:tr>
      <w:tr w:rsidR="00BC0372" w14:paraId="50F59992" w14:textId="77777777">
        <w:tc>
          <w:tcPr>
            <w:tcW w:w="3539" w:type="dxa"/>
          </w:tcPr>
          <w:p w14:paraId="158B435D"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1AA3F2D8"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1EA81AD1"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32198F4E"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199B72D6"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7B914ADD"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0FF1F94C" w14:textId="77777777" w:rsidR="00464CB1" w:rsidRPr="00A43F44" w:rsidRDefault="00464CB1" w:rsidP="008075F6">
            <w:pPr>
              <w:spacing w:after="0"/>
              <w:jc w:val="left"/>
              <w:rPr>
                <w:rFonts w:ascii="Georgia" w:eastAsiaTheme="minorHAnsi" w:hAnsi="Georgia" w:cstheme="minorBidi"/>
                <w:color w:val="585756"/>
              </w:rPr>
            </w:pPr>
          </w:p>
        </w:tc>
      </w:tr>
      <w:tr w:rsidR="00BC0372" w14:paraId="4B02D4F3" w14:textId="77777777">
        <w:tc>
          <w:tcPr>
            <w:tcW w:w="3539" w:type="dxa"/>
          </w:tcPr>
          <w:p w14:paraId="79116262"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2AF83C7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10348C9B" w14:textId="77777777" w:rsidR="00464CB1" w:rsidRPr="00A43F44" w:rsidRDefault="00464CB1" w:rsidP="008075F6">
            <w:pPr>
              <w:spacing w:after="0"/>
              <w:jc w:val="left"/>
              <w:rPr>
                <w:rFonts w:ascii="Georgia" w:eastAsiaTheme="minorHAnsi" w:hAnsi="Georgia" w:cstheme="minorBidi"/>
                <w:color w:val="585756"/>
              </w:rPr>
            </w:pPr>
          </w:p>
        </w:tc>
      </w:tr>
      <w:tr w:rsidR="00BC0372" w14:paraId="4E0844DA" w14:textId="77777777">
        <w:tc>
          <w:tcPr>
            <w:tcW w:w="3539" w:type="dxa"/>
          </w:tcPr>
          <w:p w14:paraId="46B0426C"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E-MAIL</w:t>
            </w:r>
          </w:p>
          <w:p w14:paraId="72F10265"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22F5E2BD" w14:textId="77777777" w:rsidR="00464CB1" w:rsidRPr="00A43F44" w:rsidRDefault="00464CB1" w:rsidP="008075F6">
            <w:pPr>
              <w:spacing w:after="0"/>
              <w:jc w:val="left"/>
              <w:rPr>
                <w:rFonts w:ascii="Georgia" w:eastAsiaTheme="minorHAnsi" w:hAnsi="Georgia" w:cstheme="minorBidi"/>
                <w:color w:val="585756"/>
              </w:rPr>
            </w:pPr>
          </w:p>
        </w:tc>
      </w:tr>
      <w:tr w:rsidR="00BC0372" w14:paraId="368A0F34" w14:textId="77777777">
        <w:tc>
          <w:tcPr>
            <w:tcW w:w="3539" w:type="dxa"/>
          </w:tcPr>
          <w:p w14:paraId="2E463105" w14:textId="77777777" w:rsidR="00464CB1" w:rsidRPr="00A43F44" w:rsidRDefault="00000000"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55D34DC7"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265BB7A4" w14:textId="77777777" w:rsidR="00464CB1" w:rsidRPr="00A43F44" w:rsidRDefault="00464CB1" w:rsidP="008075F6">
            <w:pPr>
              <w:spacing w:after="0"/>
              <w:jc w:val="left"/>
              <w:rPr>
                <w:rFonts w:ascii="Georgia" w:eastAsiaTheme="minorHAnsi" w:hAnsi="Georgia" w:cstheme="minorBidi"/>
                <w:color w:val="585756"/>
                <w:sz w:val="21"/>
              </w:rPr>
            </w:pPr>
          </w:p>
        </w:tc>
        <w:tc>
          <w:tcPr>
            <w:tcW w:w="4955" w:type="dxa"/>
          </w:tcPr>
          <w:p w14:paraId="27A0DB15" w14:textId="77777777" w:rsidR="00464CB1" w:rsidRPr="00A43F44" w:rsidRDefault="00000000"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 DU REPRESENTANT AUTORISE</w:t>
            </w:r>
          </w:p>
          <w:p w14:paraId="61017990" w14:textId="77777777" w:rsidR="00464CB1" w:rsidRPr="00A43F44" w:rsidRDefault="00464CB1" w:rsidP="008075F6">
            <w:pPr>
              <w:spacing w:after="0"/>
              <w:jc w:val="left"/>
              <w:rPr>
                <w:rFonts w:ascii="Georgia" w:eastAsiaTheme="minorHAnsi" w:hAnsi="Georgia" w:cstheme="minorBidi"/>
                <w:color w:val="585756"/>
                <w:sz w:val="21"/>
              </w:rPr>
            </w:pPr>
          </w:p>
          <w:p w14:paraId="10A1675A" w14:textId="77777777" w:rsidR="00464CB1" w:rsidRPr="00A43F44" w:rsidRDefault="00464CB1" w:rsidP="008075F6">
            <w:pPr>
              <w:spacing w:after="0"/>
              <w:jc w:val="left"/>
              <w:rPr>
                <w:rFonts w:ascii="Georgia" w:eastAsiaTheme="minorHAnsi" w:hAnsi="Georgia" w:cstheme="minorBidi"/>
                <w:color w:val="585756"/>
                <w:sz w:val="21"/>
              </w:rPr>
            </w:pPr>
          </w:p>
          <w:p w14:paraId="1B06999A" w14:textId="77777777" w:rsidR="00464CB1" w:rsidRPr="00A43F44" w:rsidRDefault="00464CB1" w:rsidP="008075F6">
            <w:pPr>
              <w:spacing w:after="0"/>
              <w:jc w:val="left"/>
              <w:rPr>
                <w:rFonts w:ascii="Georgia" w:eastAsiaTheme="minorHAnsi" w:hAnsi="Georgia" w:cstheme="minorBidi"/>
                <w:color w:val="585756"/>
                <w:sz w:val="21"/>
              </w:rPr>
            </w:pPr>
          </w:p>
          <w:p w14:paraId="673F5B5F" w14:textId="77777777" w:rsidR="00464CB1" w:rsidRPr="00A43F44" w:rsidRDefault="00464CB1" w:rsidP="008075F6">
            <w:pPr>
              <w:spacing w:after="0"/>
              <w:jc w:val="left"/>
              <w:rPr>
                <w:rFonts w:ascii="Georgia" w:eastAsiaTheme="minorHAnsi" w:hAnsi="Georgia" w:cstheme="minorBidi"/>
                <w:color w:val="585756"/>
                <w:sz w:val="21"/>
              </w:rPr>
            </w:pPr>
          </w:p>
          <w:p w14:paraId="04A12EB9" w14:textId="77777777" w:rsidR="00464CB1" w:rsidRPr="00A43F44" w:rsidRDefault="00464CB1" w:rsidP="008075F6">
            <w:pPr>
              <w:spacing w:after="0"/>
              <w:jc w:val="left"/>
              <w:rPr>
                <w:rFonts w:ascii="Georgia" w:eastAsiaTheme="minorHAnsi" w:hAnsi="Georgia" w:cstheme="minorBidi"/>
                <w:color w:val="585756"/>
                <w:sz w:val="21"/>
              </w:rPr>
            </w:pPr>
          </w:p>
        </w:tc>
      </w:tr>
    </w:tbl>
    <w:p w14:paraId="697606DE" w14:textId="77777777" w:rsidR="001755EC" w:rsidRPr="00A43F44" w:rsidRDefault="00000000" w:rsidP="008075F6">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59264" behindDoc="0" locked="0" layoutInCell="1" allowOverlap="1" wp14:anchorId="35FD648B" wp14:editId="5507021C">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6FF26FB3" w14:textId="77777777" w:rsidR="001755EC" w:rsidRPr="00A43F44"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42B42C4D" w14:textId="77777777" w:rsidR="001755EC" w:rsidRPr="00A43F44"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15144CA2" w14:textId="77777777" w:rsidR="00464CB1" w:rsidRPr="00A43F44" w:rsidRDefault="00000000"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98" w:name="_Toc210122473"/>
      <w:r w:rsidRPr="00A43F44">
        <w:rPr>
          <w:rFonts w:ascii="Georgia" w:eastAsiaTheme="majorEastAsia" w:hAnsi="Georgia" w:cstheme="minorBidi"/>
          <w:b/>
          <w:color w:val="D81A1A"/>
          <w:sz w:val="28"/>
          <w:szCs w:val="26"/>
        </w:rPr>
        <w:t>Fiche d’identification acteur public</w:t>
      </w:r>
      <w:r w:rsidR="004E56F7" w:rsidRPr="00A43F44">
        <w:rPr>
          <w:rFonts w:ascii="Georgia" w:eastAsiaTheme="majorEastAsia" w:hAnsi="Georgia" w:cstheme="minorBidi"/>
          <w:b/>
          <w:color w:val="D81A1A"/>
          <w:sz w:val="28"/>
          <w:szCs w:val="26"/>
        </w:rPr>
        <w:t xml:space="preserve"> - entité publique</w:t>
      </w:r>
      <w:bookmarkEnd w:id="98"/>
    </w:p>
    <w:p w14:paraId="46CCA157" w14:textId="77777777" w:rsidR="001755EC" w:rsidRPr="00A43F44" w:rsidRDefault="00000000" w:rsidP="008075F6">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6432" behindDoc="0" locked="0" layoutInCell="1" allowOverlap="1" wp14:anchorId="08E8CF4E" wp14:editId="6665A2B9">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7C4593A4" w14:textId="77777777" w:rsidR="00464CB1" w:rsidRPr="00A43F44" w:rsidRDefault="00000000"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143E05F3" w14:textId="77777777" w:rsidR="00464CB1" w:rsidRPr="00A43F44" w:rsidRDefault="00000000"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08E8CF4E" id="Text Box 1290745920" o:spid="_x0000_s1028" type="#_x0000_t202" style="position:absolute;margin-left:106pt;margin-top:.5pt;width:298.2pt;height:4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7C4593A4" w14:textId="77777777" w:rsidR="00464CB1" w:rsidRPr="00A43F44" w:rsidRDefault="00000000"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143E05F3" w14:textId="77777777" w:rsidR="00464CB1" w:rsidRPr="00A43F44" w:rsidRDefault="00000000"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v:textbox>
              </v:shape>
            </w:pict>
          </mc:Fallback>
        </mc:AlternateContent>
      </w:r>
    </w:p>
    <w:p w14:paraId="3356732D" w14:textId="77777777" w:rsidR="00464CB1" w:rsidRPr="00A43F44" w:rsidRDefault="00464CB1" w:rsidP="008075F6">
      <w:pPr>
        <w:spacing w:after="160"/>
        <w:jc w:val="left"/>
        <w:rPr>
          <w:rFonts w:ascii="Georgia" w:eastAsiaTheme="minorHAnsi" w:hAnsi="Georgia" w:cstheme="minorBidi"/>
          <w:color w:val="585756"/>
          <w:sz w:val="21"/>
          <w:szCs w:val="22"/>
        </w:rPr>
      </w:pPr>
    </w:p>
    <w:p w14:paraId="168D66C2" w14:textId="77777777" w:rsidR="00464CB1" w:rsidRPr="00A43F44" w:rsidRDefault="00464CB1" w:rsidP="008075F6">
      <w:pPr>
        <w:spacing w:after="160"/>
        <w:jc w:val="left"/>
        <w:rPr>
          <w:rFonts w:ascii="Georgia" w:eastAsiaTheme="minorHAnsi" w:hAnsi="Georgia" w:cstheme="minorBidi"/>
          <w:color w:val="585756"/>
          <w:sz w:val="21"/>
          <w:szCs w:val="22"/>
        </w:rPr>
      </w:pPr>
    </w:p>
    <w:p w14:paraId="49ABD90C" w14:textId="77777777" w:rsidR="00464CB1" w:rsidRPr="00A43F44" w:rsidRDefault="00000000" w:rsidP="008075F6">
      <w:pPr>
        <w:spacing w:after="160"/>
        <w:jc w:val="left"/>
        <w:rPr>
          <w:rFonts w:ascii="Georgia" w:eastAsiaTheme="minorHAnsi" w:hAnsi="Georgia" w:cstheme="minorBidi"/>
          <w:b/>
          <w:color w:val="585756"/>
          <w:sz w:val="12"/>
          <w:szCs w:val="16"/>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0" w:type="auto"/>
        <w:tblLook w:val="04A0" w:firstRow="1" w:lastRow="0" w:firstColumn="1" w:lastColumn="0" w:noHBand="0" w:noVBand="1"/>
      </w:tblPr>
      <w:tblGrid>
        <w:gridCol w:w="3539"/>
        <w:gridCol w:w="4955"/>
      </w:tblGrid>
      <w:tr w:rsidR="00BC0372" w14:paraId="39180594" w14:textId="77777777">
        <w:trPr>
          <w:trHeight w:val="545"/>
        </w:trPr>
        <w:tc>
          <w:tcPr>
            <w:tcW w:w="3539" w:type="dxa"/>
          </w:tcPr>
          <w:p w14:paraId="60B28084"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3AF93C05"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comme indiqué sur le document officiel</w:t>
            </w:r>
          </w:p>
          <w:p w14:paraId="06804D28"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031CB9FF"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0018238A"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BC0372" w14:paraId="72DD5018" w14:textId="77777777">
        <w:tc>
          <w:tcPr>
            <w:tcW w:w="3539" w:type="dxa"/>
          </w:tcPr>
          <w:p w14:paraId="699AE230"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75E43C20"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applicable)</w:t>
            </w:r>
          </w:p>
          <w:p w14:paraId="4FE39F05"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6A58655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5C34DBB3" w14:textId="77777777" w:rsidR="00464CB1" w:rsidRPr="00A43F44" w:rsidRDefault="00464CB1" w:rsidP="008075F6">
            <w:pPr>
              <w:spacing w:after="0"/>
              <w:jc w:val="left"/>
              <w:rPr>
                <w:rFonts w:ascii="Georgia" w:eastAsiaTheme="minorHAnsi" w:hAnsi="Georgia" w:cstheme="minorBidi"/>
                <w:color w:val="585756"/>
              </w:rPr>
            </w:pPr>
          </w:p>
        </w:tc>
      </w:tr>
      <w:tr w:rsidR="00BC0372" w14:paraId="16E1FA45" w14:textId="77777777">
        <w:tc>
          <w:tcPr>
            <w:tcW w:w="3539" w:type="dxa"/>
          </w:tcPr>
          <w:p w14:paraId="2F56A267"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29A122A9"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25BB6DAF"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226BA692" w14:textId="77777777" w:rsidR="00464CB1" w:rsidRPr="00A43F44" w:rsidRDefault="00464CB1" w:rsidP="008075F6">
            <w:pPr>
              <w:spacing w:after="0"/>
              <w:jc w:val="left"/>
              <w:rPr>
                <w:rFonts w:ascii="Georgia" w:eastAsiaTheme="minorHAnsi" w:hAnsi="Georgia" w:cstheme="minorBidi"/>
                <w:color w:val="585756"/>
              </w:rPr>
            </w:pPr>
          </w:p>
        </w:tc>
      </w:tr>
      <w:tr w:rsidR="00BC0372" w14:paraId="5891C82D" w14:textId="77777777">
        <w:trPr>
          <w:trHeight w:val="70"/>
        </w:trPr>
        <w:tc>
          <w:tcPr>
            <w:tcW w:w="3539" w:type="dxa"/>
          </w:tcPr>
          <w:p w14:paraId="764AEAA0"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3317F9DB"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39D9189B" w14:textId="77777777" w:rsidR="00464CB1" w:rsidRPr="00A43F44" w:rsidRDefault="00464CB1" w:rsidP="008075F6">
            <w:pPr>
              <w:spacing w:after="0"/>
              <w:jc w:val="left"/>
              <w:rPr>
                <w:rFonts w:ascii="Georgia" w:eastAsiaTheme="minorHAnsi" w:hAnsi="Georgia" w:cstheme="minorBidi"/>
                <w:color w:val="585756"/>
              </w:rPr>
            </w:pPr>
          </w:p>
        </w:tc>
      </w:tr>
      <w:tr w:rsidR="00BC0372" w:rsidRPr="00BA3FC0" w14:paraId="3AA6D999" w14:textId="77777777">
        <w:tc>
          <w:tcPr>
            <w:tcW w:w="3539" w:type="dxa"/>
          </w:tcPr>
          <w:p w14:paraId="6BB94654" w14:textId="77777777" w:rsidR="00464CB1" w:rsidRPr="00294A5E" w:rsidRDefault="00000000" w:rsidP="008075F6">
            <w:pPr>
              <w:spacing w:after="0"/>
              <w:jc w:val="left"/>
              <w:rPr>
                <w:rFonts w:ascii="Georgia" w:eastAsiaTheme="minorHAnsi" w:hAnsi="Georgia" w:cstheme="minorBidi"/>
                <w:color w:val="585756"/>
                <w:lang w:val="it-IT"/>
              </w:rPr>
            </w:pPr>
            <w:r w:rsidRPr="00294A5E">
              <w:rPr>
                <w:rFonts w:ascii="Georgia" w:eastAsiaTheme="minorHAnsi" w:hAnsi="Georgia" w:cstheme="minorBidi"/>
                <w:color w:val="585756"/>
                <w:lang w:val="it-IT"/>
              </w:rPr>
              <w:t>NUMERO DE REGISTRE SECONDAIRE</w:t>
            </w:r>
          </w:p>
          <w:p w14:paraId="3DCBF881" w14:textId="77777777" w:rsidR="00464CB1" w:rsidRPr="00294A5E" w:rsidRDefault="00000000" w:rsidP="008075F6">
            <w:pPr>
              <w:spacing w:after="0"/>
              <w:jc w:val="left"/>
              <w:rPr>
                <w:rFonts w:ascii="Georgia" w:eastAsiaTheme="minorHAnsi" w:hAnsi="Georgia" w:cstheme="minorBidi"/>
                <w:i/>
                <w:iCs/>
                <w:color w:val="585756"/>
                <w:sz w:val="16"/>
                <w:szCs w:val="16"/>
                <w:lang w:val="it-IT"/>
              </w:rPr>
            </w:pPr>
            <w:r w:rsidRPr="00294A5E">
              <w:rPr>
                <w:rFonts w:ascii="Georgia" w:eastAsiaTheme="minorHAnsi" w:hAnsi="Georgia" w:cstheme="minorBidi"/>
                <w:i/>
                <w:iCs/>
                <w:color w:val="585756"/>
                <w:sz w:val="16"/>
                <w:szCs w:val="16"/>
                <w:lang w:val="it-IT"/>
              </w:rPr>
              <w:t>(si applicable)</w:t>
            </w:r>
          </w:p>
          <w:p w14:paraId="55094D98" w14:textId="77777777" w:rsidR="00464CB1" w:rsidRPr="00294A5E" w:rsidRDefault="00464CB1" w:rsidP="008075F6">
            <w:pPr>
              <w:spacing w:after="0"/>
              <w:jc w:val="left"/>
              <w:rPr>
                <w:rFonts w:ascii="Georgia" w:eastAsiaTheme="minorHAnsi" w:hAnsi="Georgia" w:cstheme="minorBidi"/>
                <w:i/>
                <w:iCs/>
                <w:color w:val="585756"/>
                <w:sz w:val="16"/>
                <w:szCs w:val="16"/>
                <w:lang w:val="it-IT"/>
              </w:rPr>
            </w:pPr>
          </w:p>
          <w:p w14:paraId="60F2AD2A" w14:textId="77777777" w:rsidR="00464CB1" w:rsidRPr="00294A5E" w:rsidRDefault="00464CB1" w:rsidP="008075F6">
            <w:pPr>
              <w:spacing w:after="0"/>
              <w:jc w:val="left"/>
              <w:rPr>
                <w:rFonts w:ascii="Georgia" w:eastAsiaTheme="minorHAnsi" w:hAnsi="Georgia" w:cstheme="minorBidi"/>
                <w:i/>
                <w:iCs/>
                <w:color w:val="585756"/>
                <w:sz w:val="16"/>
                <w:szCs w:val="16"/>
                <w:lang w:val="it-IT"/>
              </w:rPr>
            </w:pPr>
          </w:p>
          <w:p w14:paraId="58EA0224" w14:textId="77777777" w:rsidR="00464CB1" w:rsidRPr="00294A5E" w:rsidRDefault="00464CB1" w:rsidP="008075F6">
            <w:pPr>
              <w:spacing w:after="0"/>
              <w:jc w:val="left"/>
              <w:rPr>
                <w:rFonts w:ascii="Georgia" w:eastAsiaTheme="minorHAnsi" w:hAnsi="Georgia" w:cstheme="minorBidi"/>
                <w:color w:val="585756"/>
                <w:lang w:val="it-IT"/>
              </w:rPr>
            </w:pPr>
          </w:p>
        </w:tc>
        <w:tc>
          <w:tcPr>
            <w:tcW w:w="4955" w:type="dxa"/>
          </w:tcPr>
          <w:p w14:paraId="24610FC6" w14:textId="77777777" w:rsidR="00464CB1" w:rsidRPr="00294A5E" w:rsidRDefault="00464CB1" w:rsidP="008075F6">
            <w:pPr>
              <w:spacing w:after="0"/>
              <w:jc w:val="left"/>
              <w:rPr>
                <w:rFonts w:ascii="Georgia" w:eastAsiaTheme="minorHAnsi" w:hAnsi="Georgia" w:cstheme="minorBidi"/>
                <w:color w:val="585756"/>
                <w:lang w:val="it-IT"/>
              </w:rPr>
            </w:pPr>
          </w:p>
        </w:tc>
      </w:tr>
      <w:tr w:rsidR="00BC0372" w14:paraId="48E2233B" w14:textId="77777777">
        <w:tc>
          <w:tcPr>
            <w:tcW w:w="3539" w:type="dxa"/>
          </w:tcPr>
          <w:p w14:paraId="2DF6A50A"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6A263E08"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5826AB19"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5E7EB107" w14:textId="77777777" w:rsidR="00464CB1" w:rsidRPr="00A43F44" w:rsidRDefault="00464CB1" w:rsidP="008075F6">
            <w:pPr>
              <w:spacing w:after="0"/>
              <w:jc w:val="left"/>
              <w:rPr>
                <w:rFonts w:ascii="Georgia" w:eastAsiaTheme="minorHAnsi" w:hAnsi="Georgia" w:cstheme="minorBidi"/>
                <w:i/>
                <w:iCs/>
                <w:color w:val="585756"/>
              </w:rPr>
            </w:pPr>
          </w:p>
        </w:tc>
        <w:tc>
          <w:tcPr>
            <w:tcW w:w="4955" w:type="dxa"/>
          </w:tcPr>
          <w:p w14:paraId="3D5A364E" w14:textId="77777777" w:rsidR="00464CB1" w:rsidRPr="00A43F44" w:rsidRDefault="00464CB1" w:rsidP="008075F6">
            <w:pPr>
              <w:spacing w:after="0"/>
              <w:jc w:val="left"/>
              <w:rPr>
                <w:rFonts w:ascii="Georgia" w:eastAsiaTheme="minorHAnsi" w:hAnsi="Georgia" w:cstheme="minorBidi"/>
                <w:color w:val="585756"/>
              </w:rPr>
            </w:pPr>
          </w:p>
        </w:tc>
      </w:tr>
      <w:tr w:rsidR="00BC0372" w14:paraId="7D7AB294" w14:textId="77777777">
        <w:tc>
          <w:tcPr>
            <w:tcW w:w="3539" w:type="dxa"/>
          </w:tcPr>
          <w:p w14:paraId="266E608F"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737B046B"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51657F19"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3DC9B03C" w14:textId="77777777" w:rsidR="00464CB1" w:rsidRPr="00A43F44" w:rsidRDefault="00464CB1" w:rsidP="008075F6">
            <w:pPr>
              <w:spacing w:after="0"/>
              <w:jc w:val="left"/>
              <w:rPr>
                <w:rFonts w:ascii="Georgia" w:eastAsiaTheme="minorHAnsi" w:hAnsi="Georgia" w:cstheme="minorBidi"/>
                <w:color w:val="585756"/>
              </w:rPr>
            </w:pPr>
          </w:p>
        </w:tc>
      </w:tr>
      <w:tr w:rsidR="00BC0372" w14:paraId="2D7DE2FA" w14:textId="77777777">
        <w:tc>
          <w:tcPr>
            <w:tcW w:w="3539" w:type="dxa"/>
          </w:tcPr>
          <w:p w14:paraId="6721CE3A"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16F167A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62250AD" w14:textId="77777777" w:rsidR="00464CB1" w:rsidRPr="00A43F44" w:rsidRDefault="00464CB1" w:rsidP="008075F6">
            <w:pPr>
              <w:spacing w:after="0"/>
              <w:jc w:val="left"/>
              <w:rPr>
                <w:rFonts w:ascii="Georgia" w:eastAsiaTheme="minorHAnsi" w:hAnsi="Georgia" w:cstheme="minorBidi"/>
                <w:color w:val="585756"/>
              </w:rPr>
            </w:pPr>
          </w:p>
        </w:tc>
      </w:tr>
      <w:tr w:rsidR="00BC0372" w14:paraId="46067FF5" w14:textId="77777777">
        <w:tc>
          <w:tcPr>
            <w:tcW w:w="3539" w:type="dxa"/>
          </w:tcPr>
          <w:p w14:paraId="51795A66"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378DE322"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594F4E4A"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527B5CE6"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61A7D299" w14:textId="77777777" w:rsidR="00464CB1" w:rsidRPr="00A43F44" w:rsidRDefault="00000000"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7E4718C3" w14:textId="77777777" w:rsidR="00AA5A29" w:rsidRPr="00A43F44" w:rsidRDefault="00AA5A29" w:rsidP="008075F6">
            <w:pPr>
              <w:spacing w:after="0"/>
              <w:jc w:val="left"/>
              <w:rPr>
                <w:rFonts w:ascii="Georgia" w:eastAsiaTheme="minorHAnsi" w:hAnsi="Georgia" w:cstheme="minorBidi"/>
                <w:color w:val="585756"/>
              </w:rPr>
            </w:pPr>
          </w:p>
        </w:tc>
        <w:tc>
          <w:tcPr>
            <w:tcW w:w="4955" w:type="dxa"/>
          </w:tcPr>
          <w:p w14:paraId="088DE13C" w14:textId="77777777" w:rsidR="00464CB1" w:rsidRPr="00A43F44" w:rsidRDefault="00464CB1" w:rsidP="008075F6">
            <w:pPr>
              <w:spacing w:after="0"/>
              <w:jc w:val="left"/>
              <w:rPr>
                <w:rFonts w:ascii="Georgia" w:eastAsiaTheme="minorHAnsi" w:hAnsi="Georgia" w:cstheme="minorBidi"/>
                <w:color w:val="585756"/>
              </w:rPr>
            </w:pPr>
          </w:p>
        </w:tc>
      </w:tr>
      <w:tr w:rsidR="00BC0372" w14:paraId="79F921EE" w14:textId="77777777">
        <w:tc>
          <w:tcPr>
            <w:tcW w:w="3539" w:type="dxa"/>
          </w:tcPr>
          <w:p w14:paraId="0267A696"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5D6E6E0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708002D2" w14:textId="77777777" w:rsidR="00464CB1" w:rsidRPr="00A43F44" w:rsidRDefault="00464CB1" w:rsidP="008075F6">
            <w:pPr>
              <w:spacing w:after="0"/>
              <w:jc w:val="left"/>
              <w:rPr>
                <w:rFonts w:ascii="Georgia" w:eastAsiaTheme="minorHAnsi" w:hAnsi="Georgia" w:cstheme="minorBidi"/>
                <w:color w:val="585756"/>
              </w:rPr>
            </w:pPr>
          </w:p>
        </w:tc>
      </w:tr>
      <w:tr w:rsidR="00BC0372" w14:paraId="2A0E7859" w14:textId="77777777">
        <w:tc>
          <w:tcPr>
            <w:tcW w:w="3539" w:type="dxa"/>
          </w:tcPr>
          <w:p w14:paraId="65979A2D" w14:textId="77777777" w:rsidR="00464CB1" w:rsidRPr="00A43F44" w:rsidRDefault="00000000"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E-MAIL</w:t>
            </w:r>
          </w:p>
          <w:p w14:paraId="04028DCA" w14:textId="77777777" w:rsidR="00464CB1" w:rsidRPr="00A43F44" w:rsidRDefault="00464CB1" w:rsidP="008075F6">
            <w:pPr>
              <w:spacing w:after="0"/>
              <w:jc w:val="left"/>
              <w:rPr>
                <w:rFonts w:ascii="Georgia" w:eastAsiaTheme="minorHAnsi" w:hAnsi="Georgia" w:cstheme="minorBidi"/>
                <w:color w:val="585756"/>
              </w:rPr>
            </w:pPr>
          </w:p>
          <w:p w14:paraId="71061EE6"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12DC5751" w14:textId="77777777" w:rsidR="00464CB1" w:rsidRPr="00A43F44" w:rsidRDefault="00464CB1" w:rsidP="008075F6">
            <w:pPr>
              <w:spacing w:after="0"/>
              <w:jc w:val="left"/>
              <w:rPr>
                <w:rFonts w:ascii="Georgia" w:eastAsiaTheme="minorHAnsi" w:hAnsi="Georgia" w:cstheme="minorBidi"/>
                <w:color w:val="585756"/>
              </w:rPr>
            </w:pPr>
          </w:p>
        </w:tc>
      </w:tr>
      <w:tr w:rsidR="00BC0372" w14:paraId="40190DFB" w14:textId="77777777" w:rsidTr="00CC3810">
        <w:tc>
          <w:tcPr>
            <w:tcW w:w="3539" w:type="dxa"/>
          </w:tcPr>
          <w:p w14:paraId="082BB179" w14:textId="77777777" w:rsidR="00CF2398" w:rsidRPr="00A43F44" w:rsidRDefault="00000000" w:rsidP="00CC3810">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0F4418D8" w14:textId="77777777" w:rsidR="00CF2398" w:rsidRPr="00A43F44" w:rsidRDefault="00000000" w:rsidP="00CC381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4279DE8D" w14:textId="77777777" w:rsidR="00CF2398" w:rsidRPr="00A43F44" w:rsidRDefault="00CF2398" w:rsidP="00CC3810">
            <w:pPr>
              <w:spacing w:after="0"/>
              <w:jc w:val="left"/>
              <w:rPr>
                <w:rFonts w:ascii="Georgia" w:eastAsiaTheme="minorHAnsi" w:hAnsi="Georgia" w:cstheme="minorBidi"/>
                <w:color w:val="585756"/>
                <w:sz w:val="21"/>
              </w:rPr>
            </w:pPr>
          </w:p>
        </w:tc>
        <w:tc>
          <w:tcPr>
            <w:tcW w:w="4955" w:type="dxa"/>
          </w:tcPr>
          <w:p w14:paraId="585B9705" w14:textId="77777777" w:rsidR="00CF2398" w:rsidRPr="00A43F44" w:rsidRDefault="00000000" w:rsidP="00CC3810">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 DU REPRESENTANT AUTORISE</w:t>
            </w:r>
          </w:p>
          <w:p w14:paraId="4CBD85D0" w14:textId="77777777" w:rsidR="00CF2398" w:rsidRPr="00A43F44" w:rsidRDefault="00CF2398" w:rsidP="00CC3810">
            <w:pPr>
              <w:spacing w:after="0"/>
              <w:jc w:val="left"/>
              <w:rPr>
                <w:rFonts w:ascii="Georgia" w:eastAsiaTheme="minorHAnsi" w:hAnsi="Georgia" w:cstheme="minorBidi"/>
                <w:color w:val="585756"/>
                <w:sz w:val="21"/>
              </w:rPr>
            </w:pPr>
          </w:p>
          <w:p w14:paraId="1DC36517" w14:textId="77777777" w:rsidR="00CF2398" w:rsidRPr="00A43F44" w:rsidRDefault="00CF2398" w:rsidP="00CC3810">
            <w:pPr>
              <w:spacing w:after="0"/>
              <w:jc w:val="left"/>
              <w:rPr>
                <w:rFonts w:ascii="Georgia" w:eastAsiaTheme="minorHAnsi" w:hAnsi="Georgia" w:cstheme="minorBidi"/>
                <w:color w:val="585756"/>
                <w:sz w:val="21"/>
              </w:rPr>
            </w:pPr>
          </w:p>
          <w:p w14:paraId="6C09E5BD" w14:textId="77777777" w:rsidR="00CF2398" w:rsidRPr="00A43F44" w:rsidRDefault="00CF2398" w:rsidP="00CC3810">
            <w:pPr>
              <w:spacing w:after="0"/>
              <w:jc w:val="left"/>
              <w:rPr>
                <w:rFonts w:ascii="Georgia" w:eastAsiaTheme="minorHAnsi" w:hAnsi="Georgia" w:cstheme="minorBidi"/>
                <w:color w:val="585756"/>
                <w:sz w:val="21"/>
              </w:rPr>
            </w:pPr>
          </w:p>
          <w:p w14:paraId="52BF8150" w14:textId="77777777" w:rsidR="00CF2398" w:rsidRPr="00A43F44" w:rsidRDefault="00CF2398" w:rsidP="00CC3810">
            <w:pPr>
              <w:spacing w:after="0"/>
              <w:jc w:val="left"/>
              <w:rPr>
                <w:rFonts w:ascii="Georgia" w:eastAsiaTheme="minorHAnsi" w:hAnsi="Georgia" w:cstheme="minorBidi"/>
                <w:color w:val="585756"/>
                <w:sz w:val="21"/>
              </w:rPr>
            </w:pPr>
          </w:p>
          <w:p w14:paraId="17D0CB6F" w14:textId="77777777" w:rsidR="00CF2398" w:rsidRPr="00A43F44" w:rsidRDefault="00CF2398" w:rsidP="00CC3810">
            <w:pPr>
              <w:spacing w:after="0"/>
              <w:jc w:val="left"/>
              <w:rPr>
                <w:rFonts w:ascii="Georgia" w:eastAsiaTheme="minorHAnsi" w:hAnsi="Georgia" w:cstheme="minorBidi"/>
                <w:color w:val="585756"/>
                <w:sz w:val="21"/>
              </w:rPr>
            </w:pPr>
          </w:p>
        </w:tc>
      </w:tr>
    </w:tbl>
    <w:p w14:paraId="1C3A39EA" w14:textId="455E34AD" w:rsidR="009272CE" w:rsidRDefault="009272CE" w:rsidP="00CF2398">
      <w:pPr>
        <w:keepNext/>
        <w:keepLines/>
        <w:spacing w:before="120" w:after="120"/>
        <w:jc w:val="left"/>
        <w:outlineLvl w:val="1"/>
        <w:rPr>
          <w:rFonts w:ascii="Calibri" w:eastAsiaTheme="majorEastAsia" w:hAnsi="Calibri" w:cstheme="majorBidi"/>
          <w:b/>
          <w:color w:val="D81A1A"/>
          <w:sz w:val="28"/>
          <w:szCs w:val="26"/>
          <w:lang w:val="fr-BE"/>
        </w:rPr>
      </w:pPr>
    </w:p>
    <w:p w14:paraId="4A17B27B" w14:textId="77777777" w:rsidR="009272CE" w:rsidRDefault="009272CE">
      <w:pPr>
        <w:spacing w:after="0"/>
        <w:jc w:val="left"/>
        <w:rPr>
          <w:rFonts w:ascii="Calibri" w:eastAsiaTheme="majorEastAsia" w:hAnsi="Calibri" w:cstheme="majorBidi"/>
          <w:b/>
          <w:color w:val="D81A1A"/>
          <w:sz w:val="28"/>
          <w:szCs w:val="26"/>
          <w:lang w:val="fr-BE"/>
        </w:rPr>
      </w:pPr>
      <w:r>
        <w:rPr>
          <w:rFonts w:ascii="Calibri" w:eastAsiaTheme="majorEastAsia" w:hAnsi="Calibri" w:cstheme="majorBidi"/>
          <w:b/>
          <w:color w:val="D81A1A"/>
          <w:sz w:val="28"/>
          <w:szCs w:val="26"/>
          <w:lang w:val="fr-BE"/>
        </w:rPr>
        <w:br w:type="page"/>
      </w:r>
    </w:p>
    <w:p w14:paraId="00CC96C9" w14:textId="2D644897" w:rsidR="00BC0372" w:rsidRDefault="00000000">
      <w:pPr>
        <w:pStyle w:val="Heading1title"/>
        <w:numPr>
          <w:ilvl w:val="0"/>
          <w:numId w:val="28"/>
        </w:numPr>
      </w:pPr>
      <w:bookmarkStart w:id="99" w:name="_Toc256000074"/>
      <w:bookmarkStart w:id="100" w:name="tender_form_prices"/>
      <w:r>
        <w:lastRenderedPageBreak/>
        <w:t>Formulaire d'offre - Prix - lot 1</w:t>
      </w:r>
      <w:bookmarkEnd w:id="99"/>
      <w:bookmarkEnd w:id="100"/>
      <w:r w:rsidR="009272CE">
        <w:t xml:space="preserve"> Ordinateurs et accessoires</w:t>
      </w:r>
    </w:p>
    <w:p w14:paraId="43C14927" w14:textId="77777777" w:rsidR="00BC0372" w:rsidRDefault="00000000">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91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1276"/>
        <w:gridCol w:w="688"/>
        <w:gridCol w:w="869"/>
        <w:gridCol w:w="1282"/>
        <w:gridCol w:w="1501"/>
        <w:gridCol w:w="909"/>
      </w:tblGrid>
      <w:tr w:rsidR="00BC0372" w14:paraId="3F876BBE" w14:textId="77777777" w:rsidTr="00B07516">
        <w:trPr>
          <w:cantSplit/>
          <w:tblHeader/>
        </w:trPr>
        <w:tc>
          <w:tcPr>
            <w:tcW w:w="1426"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6920367B" w14:textId="77777777" w:rsidR="00BC0372" w:rsidRDefault="00000000">
            <w:pPr>
              <w:pStyle w:val="Body1"/>
              <w:ind w:left="0"/>
              <w:jc w:val="left"/>
            </w:pPr>
            <w:r>
              <w:t>Poste</w:t>
            </w:r>
          </w:p>
        </w:tc>
        <w:tc>
          <w:tcPr>
            <w:tcW w:w="69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3D705C5" w14:textId="77777777" w:rsidR="00BC0372" w:rsidRDefault="00000000">
            <w:pPr>
              <w:pStyle w:val="Body1"/>
              <w:ind w:left="0"/>
              <w:jc w:val="right"/>
            </w:pPr>
            <w:r>
              <w:t>Type</w:t>
            </w:r>
          </w:p>
        </w:tc>
        <w:tc>
          <w:tcPr>
            <w:tcW w:w="37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B051E6C" w14:textId="77777777" w:rsidR="00BC0372" w:rsidRDefault="00000000">
            <w:pPr>
              <w:pStyle w:val="Body1"/>
              <w:ind w:left="0"/>
              <w:jc w:val="right"/>
            </w:pPr>
            <w:r>
              <w:t>Unité</w:t>
            </w:r>
          </w:p>
        </w:tc>
        <w:tc>
          <w:tcPr>
            <w:tcW w:w="47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E6CF67E" w14:textId="77777777" w:rsidR="00BC0372" w:rsidRDefault="00000000">
            <w:pPr>
              <w:pStyle w:val="Body1"/>
              <w:ind w:left="0"/>
              <w:jc w:val="right"/>
            </w:pPr>
            <w:r>
              <w:t>Quantité</w:t>
            </w:r>
          </w:p>
        </w:tc>
        <w:tc>
          <w:tcPr>
            <w:tcW w:w="701"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53910C5" w14:textId="77777777" w:rsidR="00BC0372" w:rsidRDefault="00000000">
            <w:pPr>
              <w:pStyle w:val="Body1"/>
              <w:ind w:left="0"/>
              <w:jc w:val="right"/>
            </w:pPr>
            <w:r>
              <w:t>Prix unitaire</w:t>
            </w:r>
          </w:p>
        </w:tc>
        <w:tc>
          <w:tcPr>
            <w:tcW w:w="822"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9453CF8" w14:textId="77777777" w:rsidR="00BC0372" w:rsidRDefault="00000000">
            <w:pPr>
              <w:pStyle w:val="Body1"/>
              <w:ind w:left="0"/>
              <w:jc w:val="right"/>
            </w:pPr>
            <w:r>
              <w:t>Prix total</w:t>
            </w:r>
          </w:p>
        </w:tc>
        <w:tc>
          <w:tcPr>
            <w:tcW w:w="49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040C30C" w14:textId="77777777" w:rsidR="00BC0372" w:rsidRDefault="00000000">
            <w:pPr>
              <w:pStyle w:val="Body1"/>
              <w:ind w:left="0"/>
              <w:jc w:val="right"/>
            </w:pPr>
            <w:r>
              <w:t>TVA</w:t>
            </w:r>
          </w:p>
        </w:tc>
      </w:tr>
      <w:tr w:rsidR="00BC0372" w14:paraId="70E5A23A" w14:textId="77777777" w:rsidTr="00B07516">
        <w:trPr>
          <w:cantSplit/>
        </w:trPr>
        <w:tc>
          <w:tcPr>
            <w:tcW w:w="142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93D1D55" w14:textId="77777777" w:rsidR="00BC0372" w:rsidRDefault="00000000">
            <w:pPr>
              <w:pStyle w:val="Body1"/>
              <w:ind w:left="0"/>
              <w:jc w:val="left"/>
            </w:pPr>
            <w:r>
              <w:t>Laptop (Windows 11, Office 2024 Famille &amp; Petite Entreprise et Antivirus 1 an activé) + Sac</w:t>
            </w:r>
          </w:p>
        </w:tc>
        <w:tc>
          <w:tcPr>
            <w:tcW w:w="6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89B2064" w14:textId="77777777" w:rsidR="00BC0372" w:rsidRDefault="00000000">
            <w:pPr>
              <w:pStyle w:val="Body1"/>
              <w:ind w:left="0"/>
              <w:jc w:val="right"/>
            </w:pPr>
            <w:r>
              <w:t>Prix unitaire</w:t>
            </w:r>
          </w:p>
        </w:tc>
        <w:tc>
          <w:tcPr>
            <w:tcW w:w="37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236865B" w14:textId="77777777" w:rsidR="00BC0372" w:rsidRDefault="00000000">
            <w:pPr>
              <w:pStyle w:val="Body1"/>
              <w:ind w:left="0"/>
              <w:jc w:val="right"/>
            </w:pPr>
            <w:r>
              <w:t>pièce</w:t>
            </w:r>
          </w:p>
        </w:tc>
        <w:tc>
          <w:tcPr>
            <w:tcW w:w="47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0CD055D" w14:textId="77777777" w:rsidR="00BC0372" w:rsidRDefault="00000000">
            <w:pPr>
              <w:pStyle w:val="Body1"/>
              <w:ind w:left="0"/>
              <w:jc w:val="right"/>
            </w:pPr>
            <w:r>
              <w:t>63</w:t>
            </w:r>
          </w:p>
        </w:tc>
        <w:tc>
          <w:tcPr>
            <w:tcW w:w="701"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4536C05" w14:textId="77777777" w:rsidR="00BC0372" w:rsidRDefault="00000000">
            <w:pPr>
              <w:pStyle w:val="Body1"/>
              <w:ind w:left="0"/>
              <w:jc w:val="right"/>
            </w:pPr>
            <w:r>
              <w:t>€</w:t>
            </w:r>
          </w:p>
        </w:tc>
        <w:tc>
          <w:tcPr>
            <w:tcW w:w="822"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F63E53D" w14:textId="77777777" w:rsidR="00BC0372" w:rsidRDefault="00000000">
            <w:pPr>
              <w:pStyle w:val="Body1"/>
              <w:ind w:left="0"/>
              <w:jc w:val="right"/>
            </w:pPr>
            <w:r>
              <w:t>€</w:t>
            </w:r>
          </w:p>
        </w:tc>
        <w:tc>
          <w:tcPr>
            <w:tcW w:w="49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65E0B55" w14:textId="77777777" w:rsidR="00BC0372" w:rsidRDefault="00000000">
            <w:pPr>
              <w:pStyle w:val="Body1"/>
              <w:ind w:left="0"/>
              <w:jc w:val="right"/>
            </w:pPr>
            <w:r>
              <w:t> %</w:t>
            </w:r>
          </w:p>
        </w:tc>
      </w:tr>
      <w:tr w:rsidR="00BC0372" w14:paraId="5967D589" w14:textId="77777777" w:rsidTr="00B07516">
        <w:trPr>
          <w:cantSplit/>
        </w:trPr>
        <w:tc>
          <w:tcPr>
            <w:tcW w:w="142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348D8FEB" w14:textId="77777777" w:rsidR="00BC0372" w:rsidRDefault="00000000">
            <w:pPr>
              <w:pStyle w:val="Body1"/>
              <w:ind w:left="0"/>
              <w:jc w:val="left"/>
            </w:pPr>
            <w:r>
              <w:t>Souris sans fil</w:t>
            </w:r>
          </w:p>
        </w:tc>
        <w:tc>
          <w:tcPr>
            <w:tcW w:w="6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5D70629" w14:textId="77777777" w:rsidR="00BC0372" w:rsidRDefault="00000000">
            <w:pPr>
              <w:pStyle w:val="Body1"/>
              <w:ind w:left="0"/>
              <w:jc w:val="right"/>
            </w:pPr>
            <w:r>
              <w:t>Prix unitaire</w:t>
            </w:r>
          </w:p>
        </w:tc>
        <w:tc>
          <w:tcPr>
            <w:tcW w:w="37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51419EE" w14:textId="77777777" w:rsidR="00BC0372" w:rsidRDefault="00000000">
            <w:pPr>
              <w:pStyle w:val="Body1"/>
              <w:ind w:left="0"/>
              <w:jc w:val="right"/>
            </w:pPr>
            <w:r>
              <w:t>pièce</w:t>
            </w:r>
          </w:p>
        </w:tc>
        <w:tc>
          <w:tcPr>
            <w:tcW w:w="47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F337A6E" w14:textId="77777777" w:rsidR="00BC0372" w:rsidRDefault="00000000">
            <w:pPr>
              <w:pStyle w:val="Body1"/>
              <w:ind w:left="0"/>
              <w:jc w:val="right"/>
            </w:pPr>
            <w:r>
              <w:t>63</w:t>
            </w:r>
          </w:p>
        </w:tc>
        <w:tc>
          <w:tcPr>
            <w:tcW w:w="701"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4ECA5EE" w14:textId="77777777" w:rsidR="00BC0372" w:rsidRDefault="00000000">
            <w:pPr>
              <w:pStyle w:val="Body1"/>
              <w:ind w:left="0"/>
              <w:jc w:val="right"/>
            </w:pPr>
            <w:r>
              <w:t>€</w:t>
            </w:r>
          </w:p>
        </w:tc>
        <w:tc>
          <w:tcPr>
            <w:tcW w:w="822"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5A65860" w14:textId="77777777" w:rsidR="00BC0372" w:rsidRDefault="00000000">
            <w:pPr>
              <w:pStyle w:val="Body1"/>
              <w:ind w:left="0"/>
              <w:jc w:val="right"/>
            </w:pPr>
            <w:r>
              <w:t>€</w:t>
            </w:r>
          </w:p>
        </w:tc>
        <w:tc>
          <w:tcPr>
            <w:tcW w:w="49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9994E91" w14:textId="77777777" w:rsidR="00BC0372" w:rsidRDefault="00000000">
            <w:pPr>
              <w:pStyle w:val="Body1"/>
              <w:ind w:left="0"/>
              <w:jc w:val="right"/>
            </w:pPr>
            <w:r>
              <w:t> %</w:t>
            </w:r>
          </w:p>
        </w:tc>
      </w:tr>
      <w:tr w:rsidR="00BC0372" w14:paraId="7CF38CF3" w14:textId="77777777" w:rsidTr="00B07516">
        <w:trPr>
          <w:cantSplit/>
        </w:trPr>
        <w:tc>
          <w:tcPr>
            <w:tcW w:w="142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F77BFD5" w14:textId="77777777" w:rsidR="00BC0372" w:rsidRDefault="00000000">
            <w:pPr>
              <w:pStyle w:val="Body1"/>
              <w:ind w:left="0"/>
              <w:jc w:val="left"/>
            </w:pPr>
            <w:r>
              <w:t>Vidéoprojecteur</w:t>
            </w:r>
          </w:p>
        </w:tc>
        <w:tc>
          <w:tcPr>
            <w:tcW w:w="6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0075121" w14:textId="77777777" w:rsidR="00BC0372" w:rsidRDefault="00000000">
            <w:pPr>
              <w:pStyle w:val="Body1"/>
              <w:ind w:left="0"/>
              <w:jc w:val="right"/>
            </w:pPr>
            <w:r>
              <w:t>Prix unitaire</w:t>
            </w:r>
          </w:p>
        </w:tc>
        <w:tc>
          <w:tcPr>
            <w:tcW w:w="37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3C0377B" w14:textId="77777777" w:rsidR="00BC0372" w:rsidRDefault="00000000">
            <w:pPr>
              <w:pStyle w:val="Body1"/>
              <w:ind w:left="0"/>
              <w:jc w:val="right"/>
            </w:pPr>
            <w:r>
              <w:t>pièce</w:t>
            </w:r>
          </w:p>
        </w:tc>
        <w:tc>
          <w:tcPr>
            <w:tcW w:w="47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01D3105" w14:textId="77777777" w:rsidR="00BC0372" w:rsidRDefault="00000000">
            <w:pPr>
              <w:pStyle w:val="Body1"/>
              <w:ind w:left="0"/>
              <w:jc w:val="right"/>
            </w:pPr>
            <w:r>
              <w:t>2</w:t>
            </w:r>
          </w:p>
        </w:tc>
        <w:tc>
          <w:tcPr>
            <w:tcW w:w="701"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AEE3D4C" w14:textId="77777777" w:rsidR="00BC0372" w:rsidRDefault="00000000">
            <w:pPr>
              <w:pStyle w:val="Body1"/>
              <w:ind w:left="0"/>
              <w:jc w:val="right"/>
            </w:pPr>
            <w:r>
              <w:t>€</w:t>
            </w:r>
          </w:p>
        </w:tc>
        <w:tc>
          <w:tcPr>
            <w:tcW w:w="822"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0B25417" w14:textId="77777777" w:rsidR="00BC0372" w:rsidRDefault="00000000">
            <w:pPr>
              <w:pStyle w:val="Body1"/>
              <w:ind w:left="0"/>
              <w:jc w:val="right"/>
            </w:pPr>
            <w:r>
              <w:t>€</w:t>
            </w:r>
          </w:p>
        </w:tc>
        <w:tc>
          <w:tcPr>
            <w:tcW w:w="49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450DB23" w14:textId="77777777" w:rsidR="00BC0372" w:rsidRDefault="00000000">
            <w:pPr>
              <w:pStyle w:val="Body1"/>
              <w:ind w:left="0"/>
              <w:jc w:val="right"/>
            </w:pPr>
            <w:r>
              <w:t> %</w:t>
            </w:r>
          </w:p>
        </w:tc>
      </w:tr>
      <w:tr w:rsidR="00BC0372" w14:paraId="3D470AA8" w14:textId="77777777" w:rsidTr="00B07516">
        <w:trPr>
          <w:cantSplit/>
        </w:trPr>
        <w:tc>
          <w:tcPr>
            <w:tcW w:w="142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673522C" w14:textId="77777777" w:rsidR="00BC0372" w:rsidRDefault="00000000">
            <w:pPr>
              <w:pStyle w:val="Body1"/>
              <w:ind w:left="0"/>
              <w:jc w:val="left"/>
            </w:pPr>
            <w:r>
              <w:t>Écran de projection mobile (tableau blanc) sur trépied 200x200</w:t>
            </w:r>
          </w:p>
        </w:tc>
        <w:tc>
          <w:tcPr>
            <w:tcW w:w="6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1241A42" w14:textId="77777777" w:rsidR="00BC0372" w:rsidRDefault="00000000">
            <w:pPr>
              <w:pStyle w:val="Body1"/>
              <w:ind w:left="0"/>
              <w:jc w:val="right"/>
            </w:pPr>
            <w:r>
              <w:t>Prix unitaire</w:t>
            </w:r>
          </w:p>
        </w:tc>
        <w:tc>
          <w:tcPr>
            <w:tcW w:w="37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1101943" w14:textId="77777777" w:rsidR="00BC0372" w:rsidRDefault="00000000">
            <w:pPr>
              <w:pStyle w:val="Body1"/>
              <w:ind w:left="0"/>
              <w:jc w:val="right"/>
            </w:pPr>
            <w:r>
              <w:t>pièce</w:t>
            </w:r>
          </w:p>
        </w:tc>
        <w:tc>
          <w:tcPr>
            <w:tcW w:w="47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1A5FD86" w14:textId="77777777" w:rsidR="00BC0372" w:rsidRDefault="00000000">
            <w:pPr>
              <w:pStyle w:val="Body1"/>
              <w:ind w:left="0"/>
              <w:jc w:val="right"/>
            </w:pPr>
            <w:r>
              <w:t>2</w:t>
            </w:r>
          </w:p>
        </w:tc>
        <w:tc>
          <w:tcPr>
            <w:tcW w:w="701"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7FBE3E3" w14:textId="77777777" w:rsidR="00BC0372" w:rsidRDefault="00000000">
            <w:pPr>
              <w:pStyle w:val="Body1"/>
              <w:ind w:left="0"/>
              <w:jc w:val="right"/>
            </w:pPr>
            <w:r>
              <w:t>€</w:t>
            </w:r>
          </w:p>
        </w:tc>
        <w:tc>
          <w:tcPr>
            <w:tcW w:w="822"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56225A6" w14:textId="77777777" w:rsidR="00BC0372" w:rsidRDefault="00000000">
            <w:pPr>
              <w:pStyle w:val="Body1"/>
              <w:ind w:left="0"/>
              <w:jc w:val="right"/>
            </w:pPr>
            <w:r>
              <w:t>€</w:t>
            </w:r>
          </w:p>
        </w:tc>
        <w:tc>
          <w:tcPr>
            <w:tcW w:w="49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14B3543" w14:textId="77777777" w:rsidR="00BC0372" w:rsidRDefault="00000000">
            <w:pPr>
              <w:pStyle w:val="Body1"/>
              <w:ind w:left="0"/>
              <w:jc w:val="right"/>
            </w:pPr>
            <w:r>
              <w:t> %</w:t>
            </w:r>
          </w:p>
        </w:tc>
      </w:tr>
      <w:tr w:rsidR="00BC0372" w14:paraId="5CB7C9EE" w14:textId="77777777" w:rsidTr="00B07516">
        <w:trPr>
          <w:cantSplit/>
        </w:trPr>
        <w:tc>
          <w:tcPr>
            <w:tcW w:w="3680"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970952A" w14:textId="77777777" w:rsidR="00BC0372" w:rsidRDefault="00000000">
            <w:pPr>
              <w:pStyle w:val="Body1"/>
              <w:ind w:left="0"/>
              <w:jc w:val="left"/>
            </w:pPr>
            <w:r>
              <w:t>Prix total HTVA</w:t>
            </w:r>
          </w:p>
        </w:tc>
        <w:tc>
          <w:tcPr>
            <w:tcW w:w="1320"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F17522A" w14:textId="77777777" w:rsidR="00BC0372" w:rsidRDefault="00000000">
            <w:pPr>
              <w:pStyle w:val="Body1"/>
              <w:ind w:left="0"/>
              <w:jc w:val="right"/>
            </w:pPr>
            <w:r>
              <w:t>€</w:t>
            </w:r>
          </w:p>
        </w:tc>
      </w:tr>
      <w:tr w:rsidR="00BC0372" w14:paraId="32500A84" w14:textId="77777777" w:rsidTr="00B07516">
        <w:trPr>
          <w:cantSplit/>
        </w:trPr>
        <w:tc>
          <w:tcPr>
            <w:tcW w:w="3680"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1CAA3E7" w14:textId="77777777" w:rsidR="00BC0372" w:rsidRDefault="00000000">
            <w:pPr>
              <w:pStyle w:val="Body1"/>
              <w:ind w:left="0"/>
              <w:jc w:val="left"/>
            </w:pPr>
            <w:r>
              <w:t>Prix total TVAC</w:t>
            </w:r>
          </w:p>
        </w:tc>
        <w:tc>
          <w:tcPr>
            <w:tcW w:w="1320"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5FE92BC" w14:textId="77777777" w:rsidR="00BC0372" w:rsidRDefault="00000000">
            <w:pPr>
              <w:pStyle w:val="Body1"/>
              <w:ind w:left="0"/>
              <w:jc w:val="right"/>
            </w:pPr>
            <w:r>
              <w:t>€</w:t>
            </w:r>
          </w:p>
        </w:tc>
      </w:tr>
    </w:tbl>
    <w:p w14:paraId="43B04A16" w14:textId="77777777" w:rsidR="00BC0372" w:rsidRDefault="00000000">
      <w:pPr>
        <w:spacing w:after="0" w:line="200" w:lineRule="auto"/>
      </w:pPr>
      <w:r>
        <w:t xml:space="preserve"> </w:t>
      </w:r>
    </w:p>
    <w:p w14:paraId="5D17098E" w14:textId="77777777" w:rsidR="00BC0372" w:rsidRDefault="00000000">
      <w:pPr>
        <w:pStyle w:val="Body1"/>
        <w:jc w:val="left"/>
      </w:pPr>
      <w:r>
        <w:t>Fait à :</w:t>
      </w:r>
      <w:r>
        <w:br/>
      </w:r>
      <w:r>
        <w:br/>
        <w:t>Date :</w:t>
      </w:r>
      <w:r>
        <w:br/>
      </w:r>
      <w:r>
        <w:br/>
        <w:t>Par (Nom de l'entité) :</w:t>
      </w:r>
      <w:r>
        <w:br/>
      </w:r>
      <w:r>
        <w:br/>
        <w:t>Représenté par (nom complet) :</w:t>
      </w:r>
      <w:r>
        <w:br/>
      </w:r>
      <w:r>
        <w:br/>
        <w:t>Signature du représentant autorisé :</w:t>
      </w:r>
    </w:p>
    <w:p w14:paraId="6DFD258D" w14:textId="77777777" w:rsidR="00B07516" w:rsidRDefault="00B07516">
      <w:pPr>
        <w:pStyle w:val="Body1"/>
        <w:jc w:val="left"/>
      </w:pPr>
    </w:p>
    <w:p w14:paraId="62E68C7C" w14:textId="77777777" w:rsidR="00B07516" w:rsidRDefault="00B07516">
      <w:pPr>
        <w:pStyle w:val="Body1"/>
        <w:jc w:val="left"/>
      </w:pPr>
    </w:p>
    <w:p w14:paraId="4EA8B50B" w14:textId="77777777" w:rsidR="00B07516" w:rsidRDefault="00B07516">
      <w:pPr>
        <w:pStyle w:val="Body1"/>
        <w:jc w:val="left"/>
      </w:pPr>
    </w:p>
    <w:p w14:paraId="7CC1642C" w14:textId="4C1D79C1" w:rsidR="009272CE" w:rsidRDefault="009272CE">
      <w:pPr>
        <w:spacing w:after="0"/>
        <w:jc w:val="left"/>
      </w:pPr>
      <w:r>
        <w:br w:type="page"/>
      </w:r>
    </w:p>
    <w:p w14:paraId="57D66513" w14:textId="49EF79ED" w:rsidR="00BC0372" w:rsidRDefault="00000000">
      <w:pPr>
        <w:pStyle w:val="Heading1title"/>
        <w:numPr>
          <w:ilvl w:val="0"/>
          <w:numId w:val="28"/>
        </w:numPr>
      </w:pPr>
      <w:bookmarkStart w:id="101" w:name="_Toc256000075"/>
      <w:r>
        <w:lastRenderedPageBreak/>
        <w:t>Formulaire d'offre - Prix - lot 2</w:t>
      </w:r>
      <w:bookmarkEnd w:id="101"/>
      <w:r w:rsidR="009272CE">
        <w:t xml:space="preserve"> Tablette-PowerBank-GPS</w:t>
      </w:r>
    </w:p>
    <w:p w14:paraId="56F07799" w14:textId="77777777" w:rsidR="00BC0372" w:rsidRDefault="00000000">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91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1276"/>
        <w:gridCol w:w="851"/>
        <w:gridCol w:w="993"/>
        <w:gridCol w:w="1418"/>
        <w:gridCol w:w="1641"/>
        <w:gridCol w:w="911"/>
      </w:tblGrid>
      <w:tr w:rsidR="00BC0372" w14:paraId="5699AF57" w14:textId="77777777" w:rsidTr="00B07516">
        <w:trPr>
          <w:cantSplit/>
          <w:tblHeader/>
        </w:trPr>
        <w:tc>
          <w:tcPr>
            <w:tcW w:w="1116"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6228FF6C" w14:textId="77777777" w:rsidR="00BC0372" w:rsidRDefault="00000000">
            <w:pPr>
              <w:pStyle w:val="Body1"/>
              <w:ind w:left="0"/>
              <w:jc w:val="left"/>
            </w:pPr>
            <w:r>
              <w:t>Poste</w:t>
            </w:r>
          </w:p>
        </w:tc>
        <w:tc>
          <w:tcPr>
            <w:tcW w:w="69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9DBC014" w14:textId="77777777" w:rsidR="00BC0372" w:rsidRDefault="00000000">
            <w:pPr>
              <w:pStyle w:val="Body1"/>
              <w:ind w:left="0"/>
              <w:jc w:val="right"/>
            </w:pPr>
            <w:r>
              <w:t>Type</w:t>
            </w:r>
          </w:p>
        </w:tc>
        <w:tc>
          <w:tcPr>
            <w:tcW w:w="46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E64A40B" w14:textId="77777777" w:rsidR="00BC0372" w:rsidRDefault="00000000">
            <w:pPr>
              <w:pStyle w:val="Body1"/>
              <w:ind w:left="0"/>
              <w:jc w:val="right"/>
            </w:pPr>
            <w:r>
              <w:t>Unité</w:t>
            </w:r>
          </w:p>
        </w:tc>
        <w:tc>
          <w:tcPr>
            <w:tcW w:w="544"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5F61F99" w14:textId="77777777" w:rsidR="00BC0372" w:rsidRDefault="00000000">
            <w:pPr>
              <w:pStyle w:val="Body1"/>
              <w:ind w:left="0"/>
              <w:jc w:val="right"/>
            </w:pPr>
            <w:r>
              <w:t>Quantité</w:t>
            </w:r>
          </w:p>
        </w:tc>
        <w:tc>
          <w:tcPr>
            <w:tcW w:w="777"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E27161C" w14:textId="77777777" w:rsidR="00BC0372" w:rsidRDefault="00000000">
            <w:pPr>
              <w:pStyle w:val="Body1"/>
              <w:ind w:left="0"/>
              <w:jc w:val="right"/>
            </w:pPr>
            <w:r>
              <w:t>Prix unitaire</w:t>
            </w:r>
          </w:p>
        </w:tc>
        <w:tc>
          <w:tcPr>
            <w:tcW w:w="89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C880EBC" w14:textId="77777777" w:rsidR="00BC0372" w:rsidRDefault="00000000">
            <w:pPr>
              <w:pStyle w:val="Body1"/>
              <w:ind w:left="0"/>
              <w:jc w:val="right"/>
            </w:pPr>
            <w:r>
              <w:t>Prix total</w:t>
            </w:r>
          </w:p>
        </w:tc>
        <w:tc>
          <w:tcPr>
            <w:tcW w:w="49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AA9FE9E" w14:textId="77777777" w:rsidR="00BC0372" w:rsidRDefault="00000000">
            <w:pPr>
              <w:pStyle w:val="Body1"/>
              <w:ind w:left="0"/>
              <w:jc w:val="right"/>
            </w:pPr>
            <w:r>
              <w:t>TVA</w:t>
            </w:r>
          </w:p>
        </w:tc>
      </w:tr>
      <w:tr w:rsidR="00BC0372" w14:paraId="6E5B2687" w14:textId="77777777" w:rsidTr="00B07516">
        <w:trPr>
          <w:cantSplit/>
        </w:trPr>
        <w:tc>
          <w:tcPr>
            <w:tcW w:w="111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0E8826E" w14:textId="77777777" w:rsidR="00BC0372" w:rsidRDefault="00000000">
            <w:pPr>
              <w:pStyle w:val="Body1"/>
              <w:ind w:left="0"/>
              <w:jc w:val="left"/>
            </w:pPr>
            <w:r>
              <w:t>Tablette 4G</w:t>
            </w:r>
          </w:p>
        </w:tc>
        <w:tc>
          <w:tcPr>
            <w:tcW w:w="6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2E0B065" w14:textId="77777777" w:rsidR="00BC0372" w:rsidRDefault="00000000">
            <w:pPr>
              <w:pStyle w:val="Body1"/>
              <w:ind w:left="0"/>
              <w:jc w:val="right"/>
            </w:pPr>
            <w:r>
              <w:t>Prix unitaire</w:t>
            </w:r>
          </w:p>
        </w:tc>
        <w:tc>
          <w:tcPr>
            <w:tcW w:w="46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0DBE4E4" w14:textId="77777777" w:rsidR="00BC0372" w:rsidRDefault="00000000">
            <w:pPr>
              <w:pStyle w:val="Body1"/>
              <w:ind w:left="0"/>
              <w:jc w:val="right"/>
            </w:pPr>
            <w:r>
              <w:t>pièce</w:t>
            </w:r>
          </w:p>
        </w:tc>
        <w:tc>
          <w:tcPr>
            <w:tcW w:w="544"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EE8BC45" w14:textId="77777777" w:rsidR="00BC0372" w:rsidRDefault="00000000">
            <w:pPr>
              <w:pStyle w:val="Body1"/>
              <w:ind w:left="0"/>
              <w:jc w:val="right"/>
            </w:pPr>
            <w:r>
              <w:t>30</w:t>
            </w:r>
          </w:p>
        </w:tc>
        <w:tc>
          <w:tcPr>
            <w:tcW w:w="77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18B7ACF" w14:textId="77777777" w:rsidR="00BC0372" w:rsidRDefault="00000000">
            <w:pPr>
              <w:pStyle w:val="Body1"/>
              <w:ind w:left="0"/>
              <w:jc w:val="right"/>
            </w:pPr>
            <w:r>
              <w:t>€</w:t>
            </w:r>
          </w:p>
        </w:tc>
        <w:tc>
          <w:tcPr>
            <w:tcW w:w="8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EF32592" w14:textId="77777777" w:rsidR="00BC0372" w:rsidRDefault="00000000">
            <w:pPr>
              <w:pStyle w:val="Body1"/>
              <w:ind w:left="0"/>
              <w:jc w:val="right"/>
            </w:pPr>
            <w:r>
              <w:t>€</w:t>
            </w:r>
          </w:p>
        </w:tc>
        <w:tc>
          <w:tcPr>
            <w:tcW w:w="4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0F55217" w14:textId="77777777" w:rsidR="00BC0372" w:rsidRDefault="00000000">
            <w:pPr>
              <w:pStyle w:val="Body1"/>
              <w:ind w:left="0"/>
              <w:jc w:val="right"/>
            </w:pPr>
            <w:r>
              <w:t> %</w:t>
            </w:r>
          </w:p>
        </w:tc>
      </w:tr>
      <w:tr w:rsidR="00BC0372" w14:paraId="348B99CC" w14:textId="77777777" w:rsidTr="00B07516">
        <w:trPr>
          <w:cantSplit/>
        </w:trPr>
        <w:tc>
          <w:tcPr>
            <w:tcW w:w="111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39E1F1A5" w14:textId="77777777" w:rsidR="00BC0372" w:rsidRDefault="00000000">
            <w:pPr>
              <w:pStyle w:val="Body1"/>
              <w:ind w:left="0"/>
              <w:jc w:val="left"/>
            </w:pPr>
            <w:r>
              <w:t>PowerBank 27000 mAh</w:t>
            </w:r>
          </w:p>
        </w:tc>
        <w:tc>
          <w:tcPr>
            <w:tcW w:w="6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C00104C" w14:textId="77777777" w:rsidR="00BC0372" w:rsidRDefault="00000000">
            <w:pPr>
              <w:pStyle w:val="Body1"/>
              <w:ind w:left="0"/>
              <w:jc w:val="right"/>
            </w:pPr>
            <w:r>
              <w:t>Prix unitaire</w:t>
            </w:r>
          </w:p>
        </w:tc>
        <w:tc>
          <w:tcPr>
            <w:tcW w:w="46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97E06C8" w14:textId="77777777" w:rsidR="00BC0372" w:rsidRDefault="00000000">
            <w:pPr>
              <w:pStyle w:val="Body1"/>
              <w:ind w:left="0"/>
              <w:jc w:val="right"/>
            </w:pPr>
            <w:r>
              <w:t>pièce</w:t>
            </w:r>
          </w:p>
        </w:tc>
        <w:tc>
          <w:tcPr>
            <w:tcW w:w="544"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2D6F1F6" w14:textId="77777777" w:rsidR="00BC0372" w:rsidRDefault="00000000">
            <w:pPr>
              <w:pStyle w:val="Body1"/>
              <w:ind w:left="0"/>
              <w:jc w:val="right"/>
            </w:pPr>
            <w:r>
              <w:t>30</w:t>
            </w:r>
          </w:p>
        </w:tc>
        <w:tc>
          <w:tcPr>
            <w:tcW w:w="77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B0D32E5" w14:textId="77777777" w:rsidR="00BC0372" w:rsidRDefault="00000000">
            <w:pPr>
              <w:pStyle w:val="Body1"/>
              <w:ind w:left="0"/>
              <w:jc w:val="right"/>
            </w:pPr>
            <w:r>
              <w:t>€</w:t>
            </w:r>
          </w:p>
        </w:tc>
        <w:tc>
          <w:tcPr>
            <w:tcW w:w="8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46674CD" w14:textId="77777777" w:rsidR="00BC0372" w:rsidRDefault="00000000">
            <w:pPr>
              <w:pStyle w:val="Body1"/>
              <w:ind w:left="0"/>
              <w:jc w:val="right"/>
            </w:pPr>
            <w:r>
              <w:t>€</w:t>
            </w:r>
          </w:p>
        </w:tc>
        <w:tc>
          <w:tcPr>
            <w:tcW w:w="4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99BAEBF" w14:textId="77777777" w:rsidR="00BC0372" w:rsidRDefault="00000000">
            <w:pPr>
              <w:pStyle w:val="Body1"/>
              <w:ind w:left="0"/>
              <w:jc w:val="right"/>
            </w:pPr>
            <w:r>
              <w:t> %</w:t>
            </w:r>
          </w:p>
        </w:tc>
      </w:tr>
      <w:tr w:rsidR="00BC0372" w14:paraId="126A7DED" w14:textId="77777777" w:rsidTr="00B07516">
        <w:trPr>
          <w:cantSplit/>
        </w:trPr>
        <w:tc>
          <w:tcPr>
            <w:tcW w:w="111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A97FABA" w14:textId="77777777" w:rsidR="00BC0372" w:rsidRDefault="00000000">
            <w:pPr>
              <w:pStyle w:val="Body1"/>
              <w:ind w:left="0"/>
              <w:jc w:val="left"/>
            </w:pPr>
            <w:r>
              <w:t>GPS portable professionnel</w:t>
            </w:r>
          </w:p>
        </w:tc>
        <w:tc>
          <w:tcPr>
            <w:tcW w:w="6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37AA6AE" w14:textId="77777777" w:rsidR="00BC0372" w:rsidRDefault="00000000">
            <w:pPr>
              <w:pStyle w:val="Body1"/>
              <w:ind w:left="0"/>
              <w:jc w:val="right"/>
            </w:pPr>
            <w:r>
              <w:t>Prix unitaire</w:t>
            </w:r>
          </w:p>
        </w:tc>
        <w:tc>
          <w:tcPr>
            <w:tcW w:w="46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3595DBD" w14:textId="77777777" w:rsidR="00BC0372" w:rsidRDefault="00000000">
            <w:pPr>
              <w:pStyle w:val="Body1"/>
              <w:ind w:left="0"/>
              <w:jc w:val="right"/>
            </w:pPr>
            <w:r>
              <w:t>pièce</w:t>
            </w:r>
          </w:p>
        </w:tc>
        <w:tc>
          <w:tcPr>
            <w:tcW w:w="544"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66E1784" w14:textId="77777777" w:rsidR="00BC0372" w:rsidRDefault="00000000">
            <w:pPr>
              <w:pStyle w:val="Body1"/>
              <w:ind w:left="0"/>
              <w:jc w:val="right"/>
            </w:pPr>
            <w:r>
              <w:t>7</w:t>
            </w:r>
          </w:p>
        </w:tc>
        <w:tc>
          <w:tcPr>
            <w:tcW w:w="777"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8890689" w14:textId="77777777" w:rsidR="00BC0372" w:rsidRDefault="00000000">
            <w:pPr>
              <w:pStyle w:val="Body1"/>
              <w:ind w:left="0"/>
              <w:jc w:val="right"/>
            </w:pPr>
            <w:r>
              <w:t>€</w:t>
            </w:r>
          </w:p>
        </w:tc>
        <w:tc>
          <w:tcPr>
            <w:tcW w:w="8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BCC789C" w14:textId="77777777" w:rsidR="00BC0372" w:rsidRDefault="00000000">
            <w:pPr>
              <w:pStyle w:val="Body1"/>
              <w:ind w:left="0"/>
              <w:jc w:val="right"/>
            </w:pPr>
            <w:r>
              <w:t>€</w:t>
            </w:r>
          </w:p>
        </w:tc>
        <w:tc>
          <w:tcPr>
            <w:tcW w:w="4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E3BAD0C" w14:textId="77777777" w:rsidR="00BC0372" w:rsidRDefault="00000000">
            <w:pPr>
              <w:pStyle w:val="Body1"/>
              <w:ind w:left="0"/>
              <w:jc w:val="right"/>
            </w:pPr>
            <w:r>
              <w:t> %</w:t>
            </w:r>
          </w:p>
        </w:tc>
      </w:tr>
      <w:tr w:rsidR="00BC0372" w14:paraId="68993C26" w14:textId="77777777" w:rsidTr="00B07516">
        <w:trPr>
          <w:cantSplit/>
        </w:trPr>
        <w:tc>
          <w:tcPr>
            <w:tcW w:w="3602"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A6DBB66" w14:textId="77777777" w:rsidR="00BC0372" w:rsidRDefault="00000000">
            <w:pPr>
              <w:pStyle w:val="Body1"/>
              <w:ind w:left="0"/>
              <w:jc w:val="left"/>
            </w:pPr>
            <w:r>
              <w:t>Prix total HTVA</w:t>
            </w:r>
          </w:p>
        </w:tc>
        <w:tc>
          <w:tcPr>
            <w:tcW w:w="1398"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EBB0AC6" w14:textId="77777777" w:rsidR="00BC0372" w:rsidRDefault="00000000">
            <w:pPr>
              <w:pStyle w:val="Body1"/>
              <w:ind w:left="0"/>
              <w:jc w:val="right"/>
            </w:pPr>
            <w:r>
              <w:t>€</w:t>
            </w:r>
          </w:p>
        </w:tc>
      </w:tr>
      <w:tr w:rsidR="00BC0372" w14:paraId="7AF78B7D" w14:textId="77777777" w:rsidTr="00B07516">
        <w:trPr>
          <w:cantSplit/>
        </w:trPr>
        <w:tc>
          <w:tcPr>
            <w:tcW w:w="3602"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9A55F23" w14:textId="77777777" w:rsidR="00BC0372" w:rsidRDefault="00000000">
            <w:pPr>
              <w:pStyle w:val="Body1"/>
              <w:ind w:left="0"/>
              <w:jc w:val="left"/>
            </w:pPr>
            <w:r>
              <w:t>Prix total TVAC</w:t>
            </w:r>
          </w:p>
        </w:tc>
        <w:tc>
          <w:tcPr>
            <w:tcW w:w="1398"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83F99AE" w14:textId="77777777" w:rsidR="00BC0372" w:rsidRDefault="00000000">
            <w:pPr>
              <w:pStyle w:val="Body1"/>
              <w:ind w:left="0"/>
              <w:jc w:val="right"/>
            </w:pPr>
            <w:r>
              <w:t>€</w:t>
            </w:r>
          </w:p>
        </w:tc>
      </w:tr>
    </w:tbl>
    <w:p w14:paraId="05AF2E1A" w14:textId="77777777" w:rsidR="00BC0372" w:rsidRDefault="00000000">
      <w:pPr>
        <w:spacing w:after="0" w:line="200" w:lineRule="auto"/>
      </w:pPr>
      <w:r>
        <w:t xml:space="preserve"> </w:t>
      </w:r>
    </w:p>
    <w:p w14:paraId="2C88604E" w14:textId="77777777" w:rsidR="00BC0372" w:rsidRDefault="00000000">
      <w:pPr>
        <w:pStyle w:val="Body1"/>
        <w:jc w:val="left"/>
      </w:pPr>
      <w:r>
        <w:t>Fait à :</w:t>
      </w:r>
      <w:r>
        <w:br/>
      </w:r>
      <w:r>
        <w:br/>
        <w:t>Date :</w:t>
      </w:r>
      <w:r>
        <w:br/>
      </w:r>
      <w:r>
        <w:br/>
        <w:t>Par (Nom de l'entité) :</w:t>
      </w:r>
      <w:r>
        <w:br/>
      </w:r>
      <w:r>
        <w:br/>
        <w:t>Représenté par (nom complet) :</w:t>
      </w:r>
      <w:r>
        <w:br/>
      </w:r>
      <w:r>
        <w:br/>
        <w:t>Signature du représentant autorisé :</w:t>
      </w:r>
    </w:p>
    <w:p w14:paraId="039A7E3F" w14:textId="77777777" w:rsidR="00B07516" w:rsidRDefault="00B07516">
      <w:pPr>
        <w:pStyle w:val="Body1"/>
        <w:jc w:val="left"/>
      </w:pPr>
    </w:p>
    <w:p w14:paraId="1FA0112B" w14:textId="77777777" w:rsidR="00B07516" w:rsidRDefault="00B07516">
      <w:pPr>
        <w:pStyle w:val="Body1"/>
        <w:jc w:val="left"/>
      </w:pPr>
    </w:p>
    <w:p w14:paraId="2503DEAE" w14:textId="77777777" w:rsidR="00B07516" w:rsidRDefault="00B07516">
      <w:pPr>
        <w:pStyle w:val="Body1"/>
        <w:jc w:val="left"/>
      </w:pPr>
    </w:p>
    <w:p w14:paraId="39701A3F" w14:textId="77777777" w:rsidR="00B07516" w:rsidRDefault="00B07516">
      <w:pPr>
        <w:pStyle w:val="Body1"/>
        <w:jc w:val="left"/>
      </w:pPr>
    </w:p>
    <w:p w14:paraId="16D613D8" w14:textId="77777777" w:rsidR="00B07516" w:rsidRDefault="00B07516">
      <w:pPr>
        <w:pStyle w:val="Body1"/>
        <w:jc w:val="left"/>
      </w:pPr>
    </w:p>
    <w:p w14:paraId="08118133" w14:textId="77777777" w:rsidR="00B07516" w:rsidRDefault="00B07516">
      <w:pPr>
        <w:pStyle w:val="Body1"/>
        <w:jc w:val="left"/>
      </w:pPr>
    </w:p>
    <w:p w14:paraId="64F4F9F7" w14:textId="77777777" w:rsidR="00B07516" w:rsidRDefault="00B07516">
      <w:pPr>
        <w:pStyle w:val="Body1"/>
        <w:jc w:val="left"/>
      </w:pPr>
    </w:p>
    <w:p w14:paraId="1A1C063B" w14:textId="77777777" w:rsidR="00B07516" w:rsidRDefault="00B07516">
      <w:pPr>
        <w:pStyle w:val="Body1"/>
        <w:jc w:val="left"/>
      </w:pPr>
    </w:p>
    <w:p w14:paraId="01838D47" w14:textId="77777777" w:rsidR="00B07516" w:rsidRDefault="00B07516">
      <w:pPr>
        <w:pStyle w:val="Body1"/>
        <w:jc w:val="left"/>
      </w:pPr>
    </w:p>
    <w:p w14:paraId="5B003468" w14:textId="77777777" w:rsidR="00B07516" w:rsidRDefault="00B07516">
      <w:pPr>
        <w:pStyle w:val="Body1"/>
        <w:jc w:val="left"/>
      </w:pPr>
    </w:p>
    <w:p w14:paraId="7583258E" w14:textId="77777777" w:rsidR="00B07516" w:rsidRDefault="00B07516">
      <w:pPr>
        <w:pStyle w:val="Body1"/>
        <w:jc w:val="left"/>
      </w:pPr>
    </w:p>
    <w:p w14:paraId="4939BB0E" w14:textId="77777777" w:rsidR="00B07516" w:rsidRDefault="00B07516">
      <w:pPr>
        <w:pStyle w:val="Body1"/>
        <w:jc w:val="left"/>
      </w:pPr>
    </w:p>
    <w:p w14:paraId="2BF8CAAB" w14:textId="7B91F438" w:rsidR="009272CE" w:rsidRDefault="009272CE">
      <w:pPr>
        <w:spacing w:after="0"/>
        <w:jc w:val="left"/>
      </w:pPr>
      <w:r>
        <w:br w:type="page"/>
      </w:r>
    </w:p>
    <w:p w14:paraId="06E36768" w14:textId="595ABC15" w:rsidR="00BC0372" w:rsidRDefault="00000000">
      <w:pPr>
        <w:pStyle w:val="Heading1title"/>
        <w:numPr>
          <w:ilvl w:val="0"/>
          <w:numId w:val="28"/>
        </w:numPr>
      </w:pPr>
      <w:bookmarkStart w:id="102" w:name="_Toc256000076"/>
      <w:r>
        <w:lastRenderedPageBreak/>
        <w:t>Formulaire d'offre - Prix - lot 3</w:t>
      </w:r>
      <w:bookmarkEnd w:id="102"/>
      <w:r w:rsidR="009272CE">
        <w:t xml:space="preserve"> Imprimantes</w:t>
      </w:r>
    </w:p>
    <w:p w14:paraId="5D02B6CE" w14:textId="77777777" w:rsidR="00BC0372" w:rsidRDefault="00000000">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91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1276"/>
        <w:gridCol w:w="851"/>
        <w:gridCol w:w="991"/>
        <w:gridCol w:w="1561"/>
        <w:gridCol w:w="1501"/>
        <w:gridCol w:w="911"/>
      </w:tblGrid>
      <w:tr w:rsidR="00BC0372" w14:paraId="1A1E5710" w14:textId="77777777" w:rsidTr="00B07516">
        <w:trPr>
          <w:cantSplit/>
          <w:tblHeader/>
        </w:trPr>
        <w:tc>
          <w:tcPr>
            <w:tcW w:w="1116"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4C2BD540" w14:textId="77777777" w:rsidR="00BC0372" w:rsidRDefault="00000000">
            <w:pPr>
              <w:pStyle w:val="Body1"/>
              <w:ind w:left="0"/>
              <w:jc w:val="left"/>
            </w:pPr>
            <w:r>
              <w:t>Poste</w:t>
            </w:r>
          </w:p>
        </w:tc>
        <w:tc>
          <w:tcPr>
            <w:tcW w:w="69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8A0DEFA" w14:textId="77777777" w:rsidR="00BC0372" w:rsidRDefault="00000000">
            <w:pPr>
              <w:pStyle w:val="Body1"/>
              <w:ind w:left="0"/>
              <w:jc w:val="right"/>
            </w:pPr>
            <w:r>
              <w:t>Type</w:t>
            </w:r>
          </w:p>
        </w:tc>
        <w:tc>
          <w:tcPr>
            <w:tcW w:w="46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E96F7C8" w14:textId="77777777" w:rsidR="00BC0372" w:rsidRDefault="00000000">
            <w:pPr>
              <w:pStyle w:val="Body1"/>
              <w:ind w:left="0"/>
              <w:jc w:val="right"/>
            </w:pPr>
            <w:r>
              <w:t>Unité</w:t>
            </w:r>
          </w:p>
        </w:tc>
        <w:tc>
          <w:tcPr>
            <w:tcW w:w="54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0ACA120" w14:textId="77777777" w:rsidR="00BC0372" w:rsidRDefault="00000000">
            <w:pPr>
              <w:pStyle w:val="Body1"/>
              <w:ind w:left="0"/>
              <w:jc w:val="right"/>
            </w:pPr>
            <w:r>
              <w:t>Quantité</w:t>
            </w:r>
          </w:p>
        </w:tc>
        <w:tc>
          <w:tcPr>
            <w:tcW w:w="855"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9AE30ED" w14:textId="77777777" w:rsidR="00BC0372" w:rsidRDefault="00000000">
            <w:pPr>
              <w:pStyle w:val="Body1"/>
              <w:ind w:left="0"/>
              <w:jc w:val="right"/>
            </w:pPr>
            <w:r>
              <w:t>Prix unitaire</w:t>
            </w:r>
          </w:p>
        </w:tc>
        <w:tc>
          <w:tcPr>
            <w:tcW w:w="822"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A97C7F2" w14:textId="77777777" w:rsidR="00BC0372" w:rsidRDefault="00000000">
            <w:pPr>
              <w:pStyle w:val="Body1"/>
              <w:ind w:left="0"/>
              <w:jc w:val="right"/>
            </w:pPr>
            <w:r>
              <w:t>Prix total</w:t>
            </w:r>
          </w:p>
        </w:tc>
        <w:tc>
          <w:tcPr>
            <w:tcW w:w="49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BDE4C34" w14:textId="77777777" w:rsidR="00BC0372" w:rsidRDefault="00000000">
            <w:pPr>
              <w:pStyle w:val="Body1"/>
              <w:ind w:left="0"/>
              <w:jc w:val="right"/>
            </w:pPr>
            <w:r>
              <w:t>TVA</w:t>
            </w:r>
          </w:p>
        </w:tc>
      </w:tr>
      <w:tr w:rsidR="00BC0372" w14:paraId="35864613" w14:textId="77777777" w:rsidTr="00B07516">
        <w:trPr>
          <w:cantSplit/>
        </w:trPr>
        <w:tc>
          <w:tcPr>
            <w:tcW w:w="111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8FEB125" w14:textId="77777777" w:rsidR="00BC0372" w:rsidRDefault="00000000">
            <w:pPr>
              <w:pStyle w:val="Body1"/>
              <w:ind w:left="0"/>
              <w:jc w:val="left"/>
            </w:pPr>
            <w:r>
              <w:t>Imprimante LaserJet N&amp;B 3 en 1 (A4)</w:t>
            </w:r>
          </w:p>
        </w:tc>
        <w:tc>
          <w:tcPr>
            <w:tcW w:w="6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DDE91FC" w14:textId="77777777" w:rsidR="00BC0372" w:rsidRDefault="00000000">
            <w:pPr>
              <w:pStyle w:val="Body1"/>
              <w:ind w:left="0"/>
              <w:jc w:val="right"/>
            </w:pPr>
            <w:r>
              <w:t>Prix unitaire</w:t>
            </w:r>
          </w:p>
        </w:tc>
        <w:tc>
          <w:tcPr>
            <w:tcW w:w="46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E935D91" w14:textId="77777777" w:rsidR="00BC0372" w:rsidRDefault="00000000">
            <w:pPr>
              <w:pStyle w:val="Body1"/>
              <w:ind w:left="0"/>
              <w:jc w:val="right"/>
            </w:pPr>
            <w:r>
              <w:t>pièce</w:t>
            </w:r>
          </w:p>
        </w:tc>
        <w:tc>
          <w:tcPr>
            <w:tcW w:w="543"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679689A" w14:textId="77777777" w:rsidR="00BC0372" w:rsidRDefault="00000000">
            <w:pPr>
              <w:pStyle w:val="Body1"/>
              <w:ind w:left="0"/>
              <w:jc w:val="right"/>
            </w:pPr>
            <w:r>
              <w:t>63</w:t>
            </w:r>
          </w:p>
        </w:tc>
        <w:tc>
          <w:tcPr>
            <w:tcW w:w="855"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AAECF7D" w14:textId="77777777" w:rsidR="00BC0372" w:rsidRDefault="00000000">
            <w:pPr>
              <w:pStyle w:val="Body1"/>
              <w:ind w:left="0"/>
              <w:jc w:val="right"/>
            </w:pPr>
            <w:r>
              <w:t>€</w:t>
            </w:r>
          </w:p>
        </w:tc>
        <w:tc>
          <w:tcPr>
            <w:tcW w:w="822"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F5AA554" w14:textId="77777777" w:rsidR="00BC0372" w:rsidRDefault="00000000">
            <w:pPr>
              <w:pStyle w:val="Body1"/>
              <w:ind w:left="0"/>
              <w:jc w:val="right"/>
            </w:pPr>
            <w:r>
              <w:t>€</w:t>
            </w:r>
          </w:p>
        </w:tc>
        <w:tc>
          <w:tcPr>
            <w:tcW w:w="4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3858D31" w14:textId="77777777" w:rsidR="00BC0372" w:rsidRDefault="00000000">
            <w:pPr>
              <w:pStyle w:val="Body1"/>
              <w:ind w:left="0"/>
              <w:jc w:val="right"/>
            </w:pPr>
            <w:r>
              <w:t> %</w:t>
            </w:r>
          </w:p>
        </w:tc>
      </w:tr>
      <w:tr w:rsidR="00BC0372" w14:paraId="30D08DEE" w14:textId="77777777" w:rsidTr="00B07516">
        <w:trPr>
          <w:cantSplit/>
        </w:trPr>
        <w:tc>
          <w:tcPr>
            <w:tcW w:w="3679"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B3B265C" w14:textId="77777777" w:rsidR="00BC0372" w:rsidRDefault="00000000">
            <w:pPr>
              <w:pStyle w:val="Body1"/>
              <w:ind w:left="0"/>
              <w:jc w:val="left"/>
            </w:pPr>
            <w:r>
              <w:t>Prix total HTVA</w:t>
            </w:r>
          </w:p>
        </w:tc>
        <w:tc>
          <w:tcPr>
            <w:tcW w:w="1321"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73B80FF" w14:textId="77777777" w:rsidR="00BC0372" w:rsidRDefault="00000000">
            <w:pPr>
              <w:pStyle w:val="Body1"/>
              <w:ind w:left="0"/>
              <w:jc w:val="right"/>
            </w:pPr>
            <w:r>
              <w:t>€</w:t>
            </w:r>
          </w:p>
        </w:tc>
      </w:tr>
      <w:tr w:rsidR="00BC0372" w14:paraId="178AB717" w14:textId="77777777" w:rsidTr="00B07516">
        <w:trPr>
          <w:cantSplit/>
        </w:trPr>
        <w:tc>
          <w:tcPr>
            <w:tcW w:w="3679"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BE1AE64" w14:textId="77777777" w:rsidR="00BC0372" w:rsidRDefault="00000000">
            <w:pPr>
              <w:pStyle w:val="Body1"/>
              <w:ind w:left="0"/>
              <w:jc w:val="left"/>
            </w:pPr>
            <w:r>
              <w:t>Prix total TVAC</w:t>
            </w:r>
          </w:p>
        </w:tc>
        <w:tc>
          <w:tcPr>
            <w:tcW w:w="1321"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BEBFE62" w14:textId="77777777" w:rsidR="00BC0372" w:rsidRDefault="00000000">
            <w:pPr>
              <w:pStyle w:val="Body1"/>
              <w:ind w:left="0"/>
              <w:jc w:val="right"/>
            </w:pPr>
            <w:r>
              <w:t>€</w:t>
            </w:r>
          </w:p>
        </w:tc>
      </w:tr>
    </w:tbl>
    <w:p w14:paraId="3F9EBDC1" w14:textId="77777777" w:rsidR="00BC0372" w:rsidRDefault="00000000">
      <w:pPr>
        <w:spacing w:after="0" w:line="200" w:lineRule="auto"/>
      </w:pPr>
      <w:r>
        <w:t xml:space="preserve"> </w:t>
      </w:r>
    </w:p>
    <w:p w14:paraId="47E26B21" w14:textId="77777777" w:rsidR="00BC0372" w:rsidRDefault="00000000">
      <w:pPr>
        <w:pStyle w:val="Body1"/>
        <w:jc w:val="left"/>
      </w:pPr>
      <w:r>
        <w:t>Fait à :</w:t>
      </w:r>
      <w:r>
        <w:br/>
      </w:r>
      <w:r>
        <w:br/>
        <w:t>Date :</w:t>
      </w:r>
      <w:r>
        <w:br/>
      </w:r>
      <w:r>
        <w:br/>
        <w:t>Par (Nom de l'entité) :</w:t>
      </w:r>
      <w:r>
        <w:br/>
      </w:r>
      <w:r>
        <w:br/>
        <w:t>Représenté par (nom complet) :</w:t>
      </w:r>
      <w:r>
        <w:br/>
      </w:r>
      <w:r>
        <w:br/>
        <w:t>Signature du représentant autorisé :</w:t>
      </w:r>
    </w:p>
    <w:p w14:paraId="7CE1F765" w14:textId="77777777" w:rsidR="000A27E7" w:rsidRDefault="000A27E7">
      <w:pPr>
        <w:pStyle w:val="Body1"/>
        <w:jc w:val="left"/>
      </w:pPr>
    </w:p>
    <w:p w14:paraId="4822EF6D" w14:textId="77777777" w:rsidR="000A27E7" w:rsidRDefault="000A27E7">
      <w:pPr>
        <w:pStyle w:val="Body1"/>
        <w:jc w:val="left"/>
      </w:pPr>
    </w:p>
    <w:p w14:paraId="18984537" w14:textId="77777777" w:rsidR="000A27E7" w:rsidRDefault="000A27E7">
      <w:pPr>
        <w:pStyle w:val="Body1"/>
        <w:jc w:val="left"/>
      </w:pPr>
    </w:p>
    <w:p w14:paraId="32DA0026" w14:textId="77777777" w:rsidR="000A27E7" w:rsidRDefault="000A27E7">
      <w:pPr>
        <w:pStyle w:val="Body1"/>
        <w:jc w:val="left"/>
      </w:pPr>
    </w:p>
    <w:p w14:paraId="0F5CBC40" w14:textId="77777777" w:rsidR="000A27E7" w:rsidRDefault="000A27E7">
      <w:pPr>
        <w:pStyle w:val="Body1"/>
        <w:jc w:val="left"/>
      </w:pPr>
    </w:p>
    <w:p w14:paraId="79039410" w14:textId="77777777" w:rsidR="000A27E7" w:rsidRDefault="000A27E7">
      <w:pPr>
        <w:pStyle w:val="Body1"/>
        <w:jc w:val="left"/>
      </w:pPr>
    </w:p>
    <w:p w14:paraId="4C4CA056" w14:textId="77777777" w:rsidR="000A27E7" w:rsidRDefault="000A27E7">
      <w:pPr>
        <w:pStyle w:val="Body1"/>
        <w:jc w:val="left"/>
      </w:pPr>
    </w:p>
    <w:p w14:paraId="0CED1279" w14:textId="77777777" w:rsidR="000A27E7" w:rsidRDefault="000A27E7">
      <w:pPr>
        <w:pStyle w:val="Body1"/>
        <w:jc w:val="left"/>
      </w:pPr>
    </w:p>
    <w:p w14:paraId="1740974C" w14:textId="77777777" w:rsidR="000A27E7" w:rsidRDefault="000A27E7">
      <w:pPr>
        <w:pStyle w:val="Body1"/>
        <w:jc w:val="left"/>
      </w:pPr>
    </w:p>
    <w:p w14:paraId="0EF6B014" w14:textId="77777777" w:rsidR="000A27E7" w:rsidRDefault="000A27E7">
      <w:pPr>
        <w:pStyle w:val="Body1"/>
        <w:jc w:val="left"/>
      </w:pPr>
    </w:p>
    <w:p w14:paraId="5F3EF465" w14:textId="77777777" w:rsidR="000A27E7" w:rsidRDefault="000A27E7">
      <w:pPr>
        <w:pStyle w:val="Body1"/>
        <w:jc w:val="left"/>
      </w:pPr>
    </w:p>
    <w:p w14:paraId="4B4D73FD" w14:textId="77777777" w:rsidR="000A27E7" w:rsidRDefault="000A27E7">
      <w:pPr>
        <w:pStyle w:val="Body1"/>
        <w:jc w:val="left"/>
      </w:pPr>
    </w:p>
    <w:p w14:paraId="5A304332" w14:textId="77777777" w:rsidR="000A27E7" w:rsidRDefault="000A27E7">
      <w:pPr>
        <w:pStyle w:val="Body1"/>
        <w:jc w:val="left"/>
      </w:pPr>
    </w:p>
    <w:p w14:paraId="7BE5E37E" w14:textId="77777777" w:rsidR="000A27E7" w:rsidRDefault="000A27E7">
      <w:pPr>
        <w:pStyle w:val="Body1"/>
        <w:jc w:val="left"/>
      </w:pPr>
    </w:p>
    <w:p w14:paraId="4225D180" w14:textId="77777777" w:rsidR="000A27E7" w:rsidRDefault="000A27E7">
      <w:pPr>
        <w:pStyle w:val="Body1"/>
        <w:jc w:val="left"/>
      </w:pPr>
    </w:p>
    <w:p w14:paraId="117645C5" w14:textId="16781DFF" w:rsidR="009272CE" w:rsidRDefault="009272CE">
      <w:pPr>
        <w:spacing w:after="0"/>
        <w:jc w:val="left"/>
      </w:pPr>
      <w:r>
        <w:br w:type="page"/>
      </w:r>
    </w:p>
    <w:p w14:paraId="5434BEE8" w14:textId="37A66536" w:rsidR="00BC0372" w:rsidRDefault="00000000">
      <w:pPr>
        <w:pStyle w:val="Heading1title"/>
        <w:numPr>
          <w:ilvl w:val="0"/>
          <w:numId w:val="28"/>
        </w:numPr>
      </w:pPr>
      <w:bookmarkStart w:id="103" w:name="_Toc256000077"/>
      <w:r>
        <w:lastRenderedPageBreak/>
        <w:t>Formulaire d'offre - Prix - lot 4</w:t>
      </w:r>
      <w:bookmarkEnd w:id="103"/>
      <w:r w:rsidR="009272CE">
        <w:t> : Ecran interactif 4K Performant75''</w:t>
      </w:r>
    </w:p>
    <w:p w14:paraId="068CB608" w14:textId="77777777" w:rsidR="00BC0372" w:rsidRDefault="00000000">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9128"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7"/>
        <w:gridCol w:w="1276"/>
        <w:gridCol w:w="851"/>
        <w:gridCol w:w="991"/>
        <w:gridCol w:w="1561"/>
        <w:gridCol w:w="1501"/>
        <w:gridCol w:w="911"/>
      </w:tblGrid>
      <w:tr w:rsidR="00BC0372" w14:paraId="4579ADAD" w14:textId="77777777" w:rsidTr="000A27E7">
        <w:trPr>
          <w:cantSplit/>
          <w:tblHeader/>
        </w:trPr>
        <w:tc>
          <w:tcPr>
            <w:tcW w:w="1116"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5F300C06" w14:textId="77777777" w:rsidR="00BC0372" w:rsidRDefault="00000000">
            <w:pPr>
              <w:pStyle w:val="Body1"/>
              <w:ind w:left="0"/>
              <w:jc w:val="left"/>
            </w:pPr>
            <w:r>
              <w:t>Poste</w:t>
            </w:r>
          </w:p>
        </w:tc>
        <w:tc>
          <w:tcPr>
            <w:tcW w:w="69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14A2815" w14:textId="77777777" w:rsidR="00BC0372" w:rsidRDefault="00000000">
            <w:pPr>
              <w:pStyle w:val="Body1"/>
              <w:ind w:left="0"/>
              <w:jc w:val="right"/>
            </w:pPr>
            <w:r>
              <w:t>Type</w:t>
            </w:r>
          </w:p>
        </w:tc>
        <w:tc>
          <w:tcPr>
            <w:tcW w:w="46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4F088AB" w14:textId="77777777" w:rsidR="00BC0372" w:rsidRDefault="00000000">
            <w:pPr>
              <w:pStyle w:val="Body1"/>
              <w:ind w:left="0"/>
              <w:jc w:val="right"/>
            </w:pPr>
            <w:r>
              <w:t>Unité</w:t>
            </w:r>
          </w:p>
        </w:tc>
        <w:tc>
          <w:tcPr>
            <w:tcW w:w="54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AB7D632" w14:textId="77777777" w:rsidR="00BC0372" w:rsidRDefault="00000000">
            <w:pPr>
              <w:pStyle w:val="Body1"/>
              <w:ind w:left="0"/>
              <w:jc w:val="right"/>
            </w:pPr>
            <w:r>
              <w:t>Quantité</w:t>
            </w:r>
          </w:p>
        </w:tc>
        <w:tc>
          <w:tcPr>
            <w:tcW w:w="855"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9A12058" w14:textId="77777777" w:rsidR="00BC0372" w:rsidRDefault="00000000">
            <w:pPr>
              <w:pStyle w:val="Body1"/>
              <w:ind w:left="0"/>
              <w:jc w:val="right"/>
            </w:pPr>
            <w:r>
              <w:t>Prix unitaire</w:t>
            </w:r>
          </w:p>
        </w:tc>
        <w:tc>
          <w:tcPr>
            <w:tcW w:w="822"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562A42F" w14:textId="77777777" w:rsidR="00BC0372" w:rsidRDefault="00000000">
            <w:pPr>
              <w:pStyle w:val="Body1"/>
              <w:ind w:left="0"/>
              <w:jc w:val="right"/>
            </w:pPr>
            <w:r>
              <w:t>Prix total</w:t>
            </w:r>
          </w:p>
        </w:tc>
        <w:tc>
          <w:tcPr>
            <w:tcW w:w="49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441A592" w14:textId="77777777" w:rsidR="00BC0372" w:rsidRDefault="00000000">
            <w:pPr>
              <w:pStyle w:val="Body1"/>
              <w:ind w:left="0"/>
              <w:jc w:val="right"/>
            </w:pPr>
            <w:r>
              <w:t>TVA</w:t>
            </w:r>
          </w:p>
        </w:tc>
      </w:tr>
      <w:tr w:rsidR="00BC0372" w14:paraId="6E111401" w14:textId="77777777" w:rsidTr="000A27E7">
        <w:trPr>
          <w:cantSplit/>
        </w:trPr>
        <w:tc>
          <w:tcPr>
            <w:tcW w:w="111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808A54E" w14:textId="77777777" w:rsidR="00BC0372" w:rsidRDefault="00000000">
            <w:pPr>
              <w:pStyle w:val="Body1"/>
              <w:ind w:left="0"/>
              <w:jc w:val="left"/>
            </w:pPr>
            <w:r>
              <w:t>Ecran interactif Performant 75“ (Support roulant avec pied inclus)</w:t>
            </w:r>
          </w:p>
        </w:tc>
        <w:tc>
          <w:tcPr>
            <w:tcW w:w="6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EBA8AE9" w14:textId="77777777" w:rsidR="00BC0372" w:rsidRDefault="00000000">
            <w:pPr>
              <w:pStyle w:val="Body1"/>
              <w:ind w:left="0"/>
              <w:jc w:val="right"/>
            </w:pPr>
            <w:r>
              <w:t>Prix unitaire</w:t>
            </w:r>
          </w:p>
        </w:tc>
        <w:tc>
          <w:tcPr>
            <w:tcW w:w="46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56FE3DC" w14:textId="77777777" w:rsidR="00BC0372" w:rsidRDefault="00000000">
            <w:pPr>
              <w:pStyle w:val="Body1"/>
              <w:ind w:left="0"/>
              <w:jc w:val="right"/>
            </w:pPr>
            <w:r>
              <w:t>pièce</w:t>
            </w:r>
          </w:p>
        </w:tc>
        <w:tc>
          <w:tcPr>
            <w:tcW w:w="543"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085593E" w14:textId="77777777" w:rsidR="00BC0372" w:rsidRDefault="00000000">
            <w:pPr>
              <w:pStyle w:val="Body1"/>
              <w:ind w:left="0"/>
              <w:jc w:val="right"/>
            </w:pPr>
            <w:r>
              <w:t>2</w:t>
            </w:r>
          </w:p>
        </w:tc>
        <w:tc>
          <w:tcPr>
            <w:tcW w:w="855"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6BD960F" w14:textId="77777777" w:rsidR="00BC0372" w:rsidRDefault="00000000">
            <w:pPr>
              <w:pStyle w:val="Body1"/>
              <w:ind w:left="0"/>
              <w:jc w:val="right"/>
            </w:pPr>
            <w:r>
              <w:t>€</w:t>
            </w:r>
          </w:p>
        </w:tc>
        <w:tc>
          <w:tcPr>
            <w:tcW w:w="822"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232A513" w14:textId="77777777" w:rsidR="00BC0372" w:rsidRDefault="00000000">
            <w:pPr>
              <w:pStyle w:val="Body1"/>
              <w:ind w:left="0"/>
              <w:jc w:val="right"/>
            </w:pPr>
            <w:r>
              <w:t>€</w:t>
            </w:r>
          </w:p>
        </w:tc>
        <w:tc>
          <w:tcPr>
            <w:tcW w:w="49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BF3ABC3" w14:textId="77777777" w:rsidR="00BC0372" w:rsidRDefault="00000000">
            <w:pPr>
              <w:pStyle w:val="Body1"/>
              <w:ind w:left="0"/>
              <w:jc w:val="right"/>
            </w:pPr>
            <w:r>
              <w:t> %</w:t>
            </w:r>
          </w:p>
        </w:tc>
      </w:tr>
      <w:tr w:rsidR="00BC0372" w14:paraId="6BB6D371" w14:textId="77777777" w:rsidTr="00B07516">
        <w:trPr>
          <w:cantSplit/>
        </w:trPr>
        <w:tc>
          <w:tcPr>
            <w:tcW w:w="3679"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0396519" w14:textId="77777777" w:rsidR="00BC0372" w:rsidRDefault="00000000">
            <w:pPr>
              <w:pStyle w:val="Body1"/>
              <w:ind w:left="0"/>
              <w:jc w:val="left"/>
            </w:pPr>
            <w:r>
              <w:t>Prix total HTVA</w:t>
            </w:r>
          </w:p>
        </w:tc>
        <w:tc>
          <w:tcPr>
            <w:tcW w:w="1321"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4E837F0" w14:textId="77777777" w:rsidR="00BC0372" w:rsidRDefault="00000000">
            <w:pPr>
              <w:pStyle w:val="Body1"/>
              <w:ind w:left="0"/>
              <w:jc w:val="right"/>
            </w:pPr>
            <w:r>
              <w:t>€</w:t>
            </w:r>
          </w:p>
        </w:tc>
      </w:tr>
      <w:tr w:rsidR="00BC0372" w14:paraId="046F93AF" w14:textId="77777777" w:rsidTr="00B07516">
        <w:trPr>
          <w:cantSplit/>
        </w:trPr>
        <w:tc>
          <w:tcPr>
            <w:tcW w:w="3679"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FDA8D69" w14:textId="77777777" w:rsidR="00BC0372" w:rsidRDefault="00000000">
            <w:pPr>
              <w:pStyle w:val="Body1"/>
              <w:ind w:left="0"/>
              <w:jc w:val="left"/>
            </w:pPr>
            <w:r>
              <w:t>Prix total TVAC</w:t>
            </w:r>
          </w:p>
        </w:tc>
        <w:tc>
          <w:tcPr>
            <w:tcW w:w="1321" w:type="pct"/>
            <w:gridSpan w:val="2"/>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E6FDC9E" w14:textId="77777777" w:rsidR="00BC0372" w:rsidRDefault="00000000">
            <w:pPr>
              <w:pStyle w:val="Body1"/>
              <w:ind w:left="0"/>
              <w:jc w:val="right"/>
            </w:pPr>
            <w:r>
              <w:t>€</w:t>
            </w:r>
          </w:p>
        </w:tc>
      </w:tr>
    </w:tbl>
    <w:p w14:paraId="478164D5" w14:textId="77777777" w:rsidR="00BC0372" w:rsidRDefault="00000000">
      <w:pPr>
        <w:spacing w:after="0" w:line="200" w:lineRule="auto"/>
      </w:pPr>
      <w:r>
        <w:t xml:space="preserve"> </w:t>
      </w:r>
    </w:p>
    <w:p w14:paraId="59377150" w14:textId="035CF8D7" w:rsidR="009272CE" w:rsidRDefault="00000000" w:rsidP="00BA3FC0">
      <w:pPr>
        <w:pStyle w:val="Body1"/>
        <w:jc w:val="left"/>
      </w:pPr>
      <w:r>
        <w:t>Fait à :</w:t>
      </w:r>
      <w:r>
        <w:br/>
      </w:r>
      <w:r>
        <w:br/>
        <w:t>Date :</w:t>
      </w:r>
      <w:r>
        <w:br/>
      </w:r>
      <w:r>
        <w:br/>
        <w:t>Par (Nom de l'entité) :</w:t>
      </w:r>
      <w:r>
        <w:br/>
      </w:r>
      <w:r>
        <w:br/>
        <w:t>Représenté par (nom complet) :</w:t>
      </w:r>
      <w:r>
        <w:br/>
      </w:r>
      <w:r>
        <w:br/>
        <w:t>Signature du représentant autorisé :</w:t>
      </w:r>
      <w:r w:rsidR="009272CE">
        <w:br w:type="page"/>
      </w:r>
    </w:p>
    <w:p w14:paraId="69BCCB96" w14:textId="77777777" w:rsidR="00BC0372" w:rsidRDefault="00000000">
      <w:pPr>
        <w:pStyle w:val="Heading1title"/>
        <w:pageBreakBefore/>
        <w:numPr>
          <w:ilvl w:val="0"/>
          <w:numId w:val="28"/>
        </w:numPr>
      </w:pPr>
      <w:bookmarkStart w:id="104" w:name="_Toc256000078"/>
      <w:bookmarkStart w:id="105" w:name="declaration"/>
      <w:r>
        <w:lastRenderedPageBreak/>
        <w:t>Déclaration sur l'honneur – motifs d'exclusion</w:t>
      </w:r>
      <w:bookmarkEnd w:id="104"/>
      <w:bookmarkEnd w:id="105"/>
    </w:p>
    <w:p w14:paraId="0ADB3547" w14:textId="77777777" w:rsidR="0028205D" w:rsidRPr="00AF6A79" w:rsidRDefault="00000000" w:rsidP="00AF049D">
      <w:pPr>
        <w:spacing w:after="160"/>
        <w:rPr>
          <w:rFonts w:ascii="Georgia" w:eastAsiaTheme="minorHAnsi" w:hAnsi="Georgia" w:cstheme="minorBidi"/>
          <w:bCs/>
          <w:color w:val="585756"/>
        </w:rPr>
      </w:pPr>
      <w:r w:rsidRPr="00AF6A79">
        <w:rPr>
          <w:rFonts w:ascii="Georgia" w:eastAsiaTheme="minorHAnsi" w:hAnsi="Georgia" w:cstheme="minorBidi"/>
          <w:bCs/>
          <w:color w:val="585756"/>
        </w:rPr>
        <w:t>Par la présente, je/nous</w:t>
      </w:r>
      <w:r w:rsidR="00C668B8" w:rsidRPr="00AF6A79">
        <w:rPr>
          <w:rFonts w:ascii="Georgia" w:eastAsiaTheme="minorHAnsi" w:hAnsi="Georgia" w:cstheme="minorBidi"/>
          <w:bCs/>
          <w:color w:val="585756"/>
        </w:rPr>
        <w:t xml:space="preserve">, </w:t>
      </w:r>
      <w:r w:rsidRPr="00AF6A79">
        <w:rPr>
          <w:rFonts w:ascii="Georgia" w:eastAsiaTheme="minorHAnsi" w:hAnsi="Georgia" w:cstheme="minorBidi"/>
          <w:bCs/>
          <w:color w:val="585756"/>
        </w:rPr>
        <w:t>agissant en ma/notre qualité de représentant(s) légal</w:t>
      </w:r>
      <w:r w:rsidR="001607BC" w:rsidRPr="00AF6A79">
        <w:rPr>
          <w:rFonts w:ascii="Georgia" w:eastAsiaTheme="minorHAnsi" w:hAnsi="Georgia" w:cstheme="minorBidi"/>
          <w:bCs/>
          <w:color w:val="585756"/>
        </w:rPr>
        <w:t>(e)</w:t>
      </w:r>
      <w:r w:rsidRPr="00AF6A79">
        <w:rPr>
          <w:rFonts w:ascii="Georgia" w:eastAsiaTheme="minorHAnsi" w:hAnsi="Georgia" w:cstheme="minorBidi"/>
          <w:bCs/>
          <w:color w:val="585756"/>
        </w:rPr>
        <w:t xml:space="preserve">/légaux </w:t>
      </w:r>
      <w:r w:rsidR="004B0C44" w:rsidRPr="00AF6A79">
        <w:rPr>
          <w:rFonts w:ascii="Georgia" w:eastAsiaTheme="minorHAnsi" w:hAnsi="Georgia" w:cstheme="minorBidi"/>
          <w:bCs/>
          <w:color w:val="585756"/>
        </w:rPr>
        <w:t>du soumissionnaire</w:t>
      </w:r>
      <w:r w:rsidR="0086243D" w:rsidRPr="00AF6A79">
        <w:rPr>
          <w:rFonts w:ascii="Georgia" w:eastAsiaTheme="minorHAnsi" w:hAnsi="Georgia" w:cstheme="minorBidi"/>
          <w:bCs/>
          <w:color w:val="585756"/>
        </w:rPr>
        <w:t xml:space="preserve"> </w:t>
      </w:r>
      <w:r w:rsidR="004B0C44" w:rsidRPr="00AF6A79">
        <w:rPr>
          <w:rFonts w:ascii="Georgia" w:eastAsiaTheme="minorHAnsi" w:hAnsi="Georgia" w:cstheme="minorBidi"/>
          <w:bCs/>
          <w:color w:val="585756"/>
        </w:rPr>
        <w:t>/bénéficiaire/partenaire/cocontractant</w:t>
      </w:r>
      <w:r w:rsidR="00AF6A79">
        <w:rPr>
          <w:rFonts w:ascii="Georgia" w:eastAsiaTheme="minorHAnsi" w:hAnsi="Georgia" w:cstheme="minorBidi"/>
          <w:bCs/>
          <w:color w:val="585756"/>
        </w:rPr>
        <w:t xml:space="preserve"> cité ci-dessous</w:t>
      </w:r>
      <w:r w:rsidR="4D0DC349" w:rsidRPr="00AF6A79">
        <w:rPr>
          <w:rFonts w:ascii="Georgia" w:eastAsiaTheme="minorHAnsi" w:hAnsi="Georgia" w:cstheme="minorBidi"/>
          <w:bCs/>
          <w:color w:val="585756"/>
        </w:rPr>
        <w:t>,</w:t>
      </w:r>
      <w:r w:rsidR="007A20C5" w:rsidRPr="00AF6A79">
        <w:rPr>
          <w:rFonts w:ascii="Georgia" w:eastAsiaTheme="minorHAnsi" w:hAnsi="Georgia" w:cstheme="minorBidi"/>
          <w:bCs/>
          <w:color w:val="585756"/>
        </w:rPr>
        <w:t xml:space="preserve"> </w:t>
      </w:r>
      <w:r w:rsidR="4D0DC349" w:rsidRPr="00AF6A79">
        <w:rPr>
          <w:rFonts w:ascii="Georgia" w:eastAsiaTheme="minorHAnsi" w:hAnsi="Georgia" w:cstheme="minorBidi"/>
          <w:bCs/>
          <w:color w:val="585756"/>
        </w:rPr>
        <w:t>ci-après</w:t>
      </w:r>
      <w:r w:rsidR="00760C4A" w:rsidRPr="00AF6A79">
        <w:rPr>
          <w:rFonts w:ascii="Georgia" w:eastAsiaTheme="minorHAnsi" w:hAnsi="Georgia" w:cstheme="minorBidi"/>
          <w:bCs/>
          <w:color w:val="585756"/>
        </w:rPr>
        <w:t xml:space="preserve"> dénommé</w:t>
      </w:r>
      <w:r w:rsidR="4D0DC349" w:rsidRPr="00AF6A79">
        <w:rPr>
          <w:rFonts w:ascii="Georgia" w:eastAsiaTheme="minorHAnsi" w:hAnsi="Georgia" w:cstheme="minorBidi"/>
          <w:bCs/>
          <w:color w:val="585756"/>
        </w:rPr>
        <w:t xml:space="preserve"> l</w:t>
      </w:r>
      <w:r w:rsidR="0FDBC42C" w:rsidRPr="00AF6A79">
        <w:rPr>
          <w:rFonts w:ascii="Georgia" w:eastAsiaTheme="minorHAnsi" w:hAnsi="Georgia" w:cstheme="minorBidi"/>
          <w:bCs/>
          <w:color w:val="585756"/>
        </w:rPr>
        <w:t>a “contrepartie”</w:t>
      </w:r>
      <w:r w:rsidR="4D0DC349" w:rsidRPr="00AF6A79">
        <w:rPr>
          <w:rFonts w:ascii="Georgia" w:eastAsiaTheme="minorHAnsi" w:hAnsi="Georgia" w:cstheme="minorBidi"/>
          <w:bCs/>
          <w:color w:val="585756"/>
        </w:rPr>
        <w:t>,</w:t>
      </w:r>
      <w:r w:rsidR="007A20C5" w:rsidRPr="00AF6A79">
        <w:rPr>
          <w:rFonts w:ascii="Georgia" w:eastAsiaTheme="minorHAnsi" w:hAnsi="Georgia" w:cstheme="minorBidi"/>
          <w:bCs/>
          <w:color w:val="585756"/>
        </w:rPr>
        <w:t xml:space="preserve"> déclare</w:t>
      </w:r>
      <w:r w:rsidR="005C223D" w:rsidRPr="00AF6A79">
        <w:rPr>
          <w:rFonts w:ascii="Georgia" w:eastAsiaTheme="minorHAnsi" w:hAnsi="Georgia" w:cstheme="minorBidi"/>
          <w:bCs/>
          <w:color w:val="585756"/>
        </w:rPr>
        <w:t xml:space="preserve"> que</w:t>
      </w:r>
      <w:r w:rsidR="007A20C5" w:rsidRPr="00AF6A79">
        <w:rPr>
          <w:rFonts w:ascii="Georgia" w:eastAsiaTheme="minorHAnsi" w:hAnsi="Georgia" w:cstheme="minorBidi"/>
          <w:bCs/>
          <w:color w:val="585756"/>
        </w:rPr>
        <w:t>/</w:t>
      </w:r>
      <w:r w:rsidR="007370A2" w:rsidRPr="00AF6A79">
        <w:rPr>
          <w:rFonts w:ascii="Georgia" w:eastAsiaTheme="minorHAnsi" w:hAnsi="Georgia" w:cstheme="minorBidi"/>
          <w:bCs/>
          <w:color w:val="585756"/>
        </w:rPr>
        <w:t xml:space="preserve"> décla</w:t>
      </w:r>
      <w:r w:rsidR="007A20C5" w:rsidRPr="00AF6A79">
        <w:rPr>
          <w:rFonts w:ascii="Georgia" w:eastAsiaTheme="minorHAnsi" w:hAnsi="Georgia" w:cstheme="minorBidi"/>
          <w:bCs/>
          <w:color w:val="585756"/>
        </w:rPr>
        <w:t xml:space="preserve">rons </w:t>
      </w:r>
      <w:r w:rsidR="007A20C5" w:rsidRPr="00AF6A79">
        <w:rPr>
          <w:rFonts w:ascii="Georgia" w:eastAsiaTheme="minorHAnsi" w:hAnsi="Georgia" w:cs="Times New Roman"/>
          <w:bCs/>
          <w:color w:val="585756"/>
        </w:rPr>
        <w:t> </w:t>
      </w:r>
      <w:r w:rsidR="00554BAF" w:rsidRPr="00AF6A79">
        <w:rPr>
          <w:rFonts w:ascii="Georgia" w:eastAsiaTheme="minorHAnsi" w:hAnsi="Georgia" w:cstheme="minorBidi"/>
          <w:bCs/>
          <w:color w:val="585756"/>
        </w:rPr>
        <w:t xml:space="preserve"> que</w:t>
      </w:r>
      <w:r w:rsidR="0090563E" w:rsidRPr="00AF6A79">
        <w:rPr>
          <w:rFonts w:ascii="Georgia" w:eastAsiaTheme="minorHAnsi" w:hAnsi="Georgia" w:cstheme="minorBidi"/>
          <w:bCs/>
          <w:color w:val="585756"/>
        </w:rPr>
        <w:t> </w:t>
      </w:r>
      <w:r w:rsidR="00D158E5" w:rsidRPr="00AF6A79">
        <w:rPr>
          <w:rFonts w:ascii="Georgia" w:eastAsiaTheme="minorHAnsi" w:hAnsi="Georgia" w:cstheme="minorBidi"/>
          <w:bCs/>
          <w:color w:val="585756"/>
        </w:rPr>
        <w:t>*</w:t>
      </w:r>
      <w:r w:rsidR="0090563E" w:rsidRPr="00AF6A79">
        <w:rPr>
          <w:rFonts w:ascii="Georgia" w:eastAsiaTheme="minorHAnsi" w:hAnsi="Georgia" w:cstheme="minorBidi"/>
          <w:bCs/>
          <w:color w:val="585756"/>
        </w:rPr>
        <w:t>:</w:t>
      </w:r>
    </w:p>
    <w:p w14:paraId="16979AF8" w14:textId="77777777" w:rsidR="006C0445" w:rsidRPr="00A43F44" w:rsidRDefault="00000000" w:rsidP="00AF049D">
      <w:pPr>
        <w:spacing w:after="160"/>
        <w:jc w:val="left"/>
        <w:rPr>
          <w:rFonts w:ascii="Georgia" w:eastAsiaTheme="minorHAnsi" w:hAnsi="Georgia" w:cstheme="minorBidi"/>
          <w:i/>
          <w:iCs/>
          <w:color w:val="585756"/>
          <w:sz w:val="16"/>
          <w:szCs w:val="16"/>
        </w:rPr>
      </w:pPr>
      <w:r w:rsidRPr="00A43F44">
        <w:rPr>
          <w:rFonts w:ascii="Georgia" w:eastAsiaTheme="minorHAnsi" w:hAnsi="Georgia" w:cstheme="minorBidi"/>
          <w:b/>
          <w:bCs/>
          <w:i/>
          <w:iCs/>
          <w:color w:val="585756"/>
          <w:sz w:val="16"/>
          <w:szCs w:val="16"/>
        </w:rPr>
        <w:t>*</w:t>
      </w:r>
      <w:r w:rsidR="00531865" w:rsidRPr="00A43F44">
        <w:rPr>
          <w:rFonts w:ascii="Georgia" w:eastAsiaTheme="minorHAnsi" w:hAnsi="Georgia" w:cstheme="minorBidi"/>
          <w:b/>
          <w:bCs/>
          <w:i/>
          <w:iCs/>
          <w:color w:val="585756"/>
          <w:sz w:val="16"/>
          <w:szCs w:val="16"/>
        </w:rPr>
        <w:t>V</w:t>
      </w:r>
      <w:r w:rsidRPr="00A43F44">
        <w:rPr>
          <w:rFonts w:ascii="Georgia" w:eastAsiaTheme="minorHAnsi" w:hAnsi="Georgia" w:cstheme="minorBidi"/>
          <w:i/>
          <w:iCs/>
          <w:color w:val="585756"/>
          <w:sz w:val="16"/>
          <w:szCs w:val="16"/>
        </w:rPr>
        <w:t xml:space="preserve">euillez cocher les cases </w:t>
      </w:r>
      <w:r w:rsidR="00760C4A" w:rsidRPr="00A43F44">
        <w:rPr>
          <w:rFonts w:ascii="Georgia" w:eastAsiaTheme="minorHAnsi" w:hAnsi="Georgia" w:cstheme="minorBidi"/>
          <w:i/>
          <w:iCs/>
          <w:color w:val="585756"/>
          <w:sz w:val="16"/>
          <w:szCs w:val="16"/>
        </w:rPr>
        <w:t xml:space="preserve">correspondantes </w:t>
      </w:r>
      <w:r w:rsidRPr="00A43F44">
        <w:rPr>
          <w:rFonts w:ascii="Georgia" w:eastAsiaTheme="minorHAnsi" w:hAnsi="Georgia" w:cstheme="minorBidi"/>
          <w:i/>
          <w:iCs/>
          <w:color w:val="585756"/>
          <w:sz w:val="16"/>
          <w:szCs w:val="16"/>
        </w:rPr>
        <w:t xml:space="preserve">pour confirmer </w:t>
      </w:r>
      <w:r w:rsidR="00531865" w:rsidRPr="00A43F44">
        <w:rPr>
          <w:rFonts w:ascii="Georgia" w:eastAsiaTheme="minorHAnsi" w:hAnsi="Georgia" w:cstheme="minorBidi"/>
          <w:i/>
          <w:iCs/>
          <w:color w:val="585756"/>
          <w:sz w:val="16"/>
          <w:szCs w:val="16"/>
        </w:rPr>
        <w:t>chaque situation</w:t>
      </w:r>
    </w:p>
    <w:p w14:paraId="5120DC15" w14:textId="77777777" w:rsidR="00D158E5" w:rsidRPr="00A43F44" w:rsidRDefault="00D158E5" w:rsidP="00AF049D">
      <w:pPr>
        <w:spacing w:after="160"/>
        <w:jc w:val="left"/>
        <w:rPr>
          <w:rFonts w:ascii="Georgia" w:eastAsiaTheme="minorHAnsi" w:hAnsi="Georgia" w:cstheme="minorBidi"/>
          <w:i/>
          <w:iCs/>
          <w:color w:val="585756"/>
          <w:sz w:val="16"/>
          <w:szCs w:val="16"/>
        </w:rPr>
      </w:pPr>
    </w:p>
    <w:p w14:paraId="74A7F01C" w14:textId="77777777" w:rsidR="00007FEE" w:rsidRPr="00A43F44" w:rsidRDefault="00000000">
      <w:pPr>
        <w:numPr>
          <w:ilvl w:val="0"/>
          <w:numId w:val="31"/>
        </w:numPr>
        <w:spacing w:after="160"/>
        <w:contextualSpacing/>
        <w:jc w:val="left"/>
        <w:rPr>
          <w:rFonts w:ascii="Georgia" w:eastAsiaTheme="minorHAnsi" w:hAnsi="Georgia" w:cstheme="minorBidi"/>
          <w:b/>
          <w:bCs/>
          <w:color w:val="585756"/>
        </w:rPr>
      </w:pPr>
      <w:r w:rsidRPr="00A43F44">
        <w:rPr>
          <w:rFonts w:ascii="Georgia" w:eastAsiaTheme="minorHAnsi" w:hAnsi="Georgia" w:cstheme="minorBidi"/>
          <w:b/>
          <w:bCs/>
          <w:color w:val="585756"/>
        </w:rPr>
        <w:t>la contrepartie ou l’un de ses dirigeants</w:t>
      </w:r>
      <w:r w:rsidR="00A25631"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n’a fait l’objet d’aucune condamnation prononcée par une décision judiciaire ayant force de chose jugée pour l’une des infractions suivantes :</w:t>
      </w:r>
    </w:p>
    <w:p w14:paraId="69B3643F" w14:textId="77777777" w:rsidR="00074BF3" w:rsidRPr="00A43F44" w:rsidRDefault="00074BF3" w:rsidP="00AF049D">
      <w:pPr>
        <w:spacing w:after="160"/>
        <w:ind w:left="720"/>
        <w:contextualSpacing/>
        <w:jc w:val="left"/>
        <w:rPr>
          <w:rFonts w:ascii="Georgia" w:eastAsiaTheme="minorHAnsi" w:hAnsi="Georgia" w:cstheme="minorBidi"/>
          <w:color w:val="585756"/>
        </w:rPr>
      </w:pPr>
    </w:p>
    <w:p w14:paraId="2219AB51"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r>
      <w:r w:rsidR="00424C63" w:rsidRPr="00A43F44">
        <w:rPr>
          <w:rFonts w:ascii="Georgia" w:eastAsiaTheme="minorHAnsi" w:hAnsi="Georgia" w:cstheme="minorBidi"/>
          <w:color w:val="585756"/>
        </w:rPr>
        <w:softHyphen/>
      </w:r>
      <w:r w:rsidRPr="00A43F44">
        <w:rPr>
          <w:rFonts w:ascii="Georgia" w:eastAsiaTheme="minorHAnsi" w:hAnsi="Georgia" w:cstheme="minorBidi"/>
          <w:color w:val="585756"/>
        </w:rPr>
        <w:t>participation à une organisation criminelle</w:t>
      </w:r>
      <w:r w:rsidR="1913E705"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w:t>
      </w:r>
    </w:p>
    <w:p w14:paraId="4DCE0184"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t>corruption;</w:t>
      </w:r>
    </w:p>
    <w:p w14:paraId="731CFC8B"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t>fraude;</w:t>
      </w:r>
    </w:p>
    <w:p w14:paraId="3A11474C"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infractions terroristes, infractions liées aux activités terroristes ou incitation à commettre une telle infraction, complicité ou tentative d’une telle infraction</w:t>
      </w:r>
      <w:r w:rsidR="010549FE"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w:t>
      </w:r>
    </w:p>
    <w:p w14:paraId="43E9108A"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blanchiment de capitaux ou financement du terrorisme</w:t>
      </w:r>
      <w:r w:rsidR="2DDE1132"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w:t>
      </w:r>
    </w:p>
    <w:p w14:paraId="5F2C677B"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travail des enfants et autres formes de traite des êtres humains ;</w:t>
      </w:r>
    </w:p>
    <w:p w14:paraId="458AC25C"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g.</w:t>
      </w:r>
      <w:r w:rsidRPr="00A43F44">
        <w:rPr>
          <w:rFonts w:ascii="Georgia" w:eastAsiaTheme="minorHAnsi" w:hAnsi="Georgia" w:cstheme="minorBidi"/>
          <w:color w:val="585756"/>
        </w:rPr>
        <w:tab/>
        <w:t>occupation de ressortissants de pays tiers en séjour illégal ;</w:t>
      </w:r>
    </w:p>
    <w:p w14:paraId="774F13BE"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h.</w:t>
      </w:r>
      <w:r w:rsidRPr="00A43F44">
        <w:rPr>
          <w:rFonts w:ascii="Georgia" w:eastAsiaTheme="minorHAnsi" w:hAnsi="Georgia" w:cstheme="minorBidi"/>
          <w:color w:val="585756"/>
        </w:rPr>
        <w:tab/>
        <w:t xml:space="preserve">la création de sociétés offshore. </w:t>
      </w:r>
    </w:p>
    <w:p w14:paraId="2FB55570" w14:textId="77777777" w:rsidR="00540156" w:rsidRPr="00A43F44" w:rsidRDefault="00540156" w:rsidP="00AF049D">
      <w:pPr>
        <w:spacing w:after="160"/>
        <w:jc w:val="left"/>
        <w:rPr>
          <w:rFonts w:ascii="Georgia" w:eastAsiaTheme="minorHAnsi" w:hAnsi="Georgia" w:cstheme="minorBidi"/>
          <w:color w:val="585756"/>
        </w:rPr>
      </w:pPr>
    </w:p>
    <w:p w14:paraId="5A9B7570" w14:textId="77777777" w:rsidR="005D621F" w:rsidRPr="00A43F44" w:rsidRDefault="00000000">
      <w:pPr>
        <w:numPr>
          <w:ilvl w:val="0"/>
          <w:numId w:val="31"/>
        </w:numPr>
        <w:spacing w:after="160"/>
        <w:contextualSpacing/>
        <w:rPr>
          <w:rFonts w:ascii="Georgia" w:eastAsiaTheme="minorHAnsi" w:hAnsi="Georgia" w:cstheme="minorBidi"/>
          <w:b/>
          <w:bCs/>
          <w:color w:val="585756"/>
        </w:rPr>
      </w:pPr>
      <w:r w:rsidRPr="00A43F44">
        <w:rPr>
          <w:rFonts w:ascii="Georgia" w:eastAsiaTheme="minorHAnsi" w:hAnsi="Georgia" w:cstheme="minorBidi"/>
          <w:b/>
          <w:bCs/>
          <w:color w:val="585756"/>
        </w:rPr>
        <w:t>la contrepartie</w:t>
      </w:r>
      <w:r w:rsidR="00A25631" w:rsidRPr="00A43F44">
        <w:rPr>
          <w:rFonts w:ascii="Georgia" w:eastAsiaTheme="minorHAnsi" w:hAnsi="Georgia" w:cstheme="minorBidi"/>
          <w:b/>
          <w:bCs/>
          <w:color w:val="585756"/>
        </w:rPr>
        <w:t xml:space="preserve"> satisfait à</w:t>
      </w:r>
      <w:r w:rsidR="0028205D" w:rsidRPr="00A43F44">
        <w:rPr>
          <w:rFonts w:ascii="Georgia" w:eastAsiaTheme="minorHAnsi" w:hAnsi="Georgia" w:cstheme="minorBidi"/>
          <w:b/>
          <w:bCs/>
          <w:color w:val="585756"/>
        </w:rPr>
        <w:t xml:space="preserve"> ses obligations relatives au paiement d’impôts</w:t>
      </w:r>
      <w:r w:rsidR="00935B8E" w:rsidRPr="00A43F44">
        <w:rPr>
          <w:rFonts w:ascii="Georgia" w:eastAsiaTheme="minorHAnsi" w:hAnsi="Georgia" w:cstheme="minorBidi"/>
          <w:b/>
          <w:bCs/>
          <w:color w:val="585756"/>
        </w:rPr>
        <w:t xml:space="preserve">, de </w:t>
      </w:r>
      <w:r w:rsidR="0028205D" w:rsidRPr="00A43F44">
        <w:rPr>
          <w:rFonts w:ascii="Georgia" w:eastAsiaTheme="minorHAnsi" w:hAnsi="Georgia" w:cstheme="minorBidi"/>
          <w:b/>
          <w:bCs/>
          <w:color w:val="585756"/>
        </w:rPr>
        <w:t xml:space="preserve">taxes </w:t>
      </w:r>
      <w:r w:rsidR="00935B8E" w:rsidRPr="00A43F44">
        <w:rPr>
          <w:rFonts w:ascii="Georgia" w:eastAsiaTheme="minorHAnsi" w:hAnsi="Georgia" w:cstheme="minorBidi"/>
          <w:b/>
          <w:bCs/>
          <w:color w:val="585756"/>
        </w:rPr>
        <w:t xml:space="preserve">et </w:t>
      </w:r>
      <w:r w:rsidR="0028205D" w:rsidRPr="00A43F44">
        <w:rPr>
          <w:rFonts w:ascii="Georgia" w:eastAsiaTheme="minorHAnsi" w:hAnsi="Georgia" w:cstheme="minorBidi"/>
          <w:b/>
          <w:bCs/>
          <w:color w:val="585756"/>
        </w:rPr>
        <w:t>de cotisations de sécurité sociale pour un montant de plus de 3.000 €, sauf</w:t>
      </w:r>
      <w:r w:rsidR="00DD6483" w:rsidRPr="00A43F44">
        <w:rPr>
          <w:rFonts w:ascii="Georgia" w:eastAsiaTheme="minorHAnsi" w:hAnsi="Georgia" w:cstheme="minorBidi"/>
          <w:b/>
          <w:bCs/>
          <w:color w:val="585756"/>
        </w:rPr>
        <w:t xml:space="preserve"> </w:t>
      </w:r>
      <w:r w:rsidR="00591BF1" w:rsidRPr="00A43F44">
        <w:rPr>
          <w:rFonts w:ascii="Georgia" w:eastAsiaTheme="minorHAnsi" w:hAnsi="Georgia" w:cstheme="minorBidi"/>
          <w:b/>
          <w:bCs/>
          <w:color w:val="585756"/>
        </w:rPr>
        <w:t>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0028205D" w:rsidRPr="00A43F44">
        <w:rPr>
          <w:rFonts w:ascii="Georgia" w:eastAsiaTheme="minorHAnsi" w:hAnsi="Georgia" w:cstheme="minorBidi"/>
          <w:b/>
          <w:bCs/>
          <w:color w:val="585756"/>
        </w:rPr>
        <w:tab/>
      </w:r>
    </w:p>
    <w:p w14:paraId="18F53C08" w14:textId="77777777" w:rsidR="00591BF1" w:rsidRPr="00A43F44" w:rsidRDefault="00591BF1" w:rsidP="008075F6">
      <w:pPr>
        <w:spacing w:after="160"/>
        <w:ind w:left="360"/>
        <w:contextualSpacing/>
        <w:rPr>
          <w:rFonts w:ascii="Georgia" w:eastAsiaTheme="minorHAnsi" w:hAnsi="Georgia" w:cstheme="minorBidi"/>
          <w:color w:val="585756"/>
        </w:rPr>
      </w:pPr>
    </w:p>
    <w:p w14:paraId="130CB96E" w14:textId="77777777" w:rsidR="0028205D" w:rsidRPr="00A43F44" w:rsidRDefault="00000000">
      <w:pPr>
        <w:numPr>
          <w:ilvl w:val="0"/>
          <w:numId w:val="31"/>
        </w:numPr>
        <w:spacing w:after="160"/>
        <w:contextualSpacing/>
        <w:rPr>
          <w:rFonts w:ascii="Georgia" w:eastAsiaTheme="minorHAnsi" w:hAnsi="Georgia" w:cstheme="minorBidi"/>
          <w:b/>
          <w:bCs/>
          <w:color w:val="585756"/>
        </w:rPr>
      </w:pPr>
      <w:r w:rsidRPr="00A43F44">
        <w:rPr>
          <w:rFonts w:ascii="Georgia" w:eastAsiaTheme="minorHAnsi" w:hAnsi="Georgia" w:cstheme="minorBidi"/>
          <w:b/>
          <w:bCs/>
          <w:color w:val="585756"/>
        </w:rPr>
        <w:t>la contrepartie</w:t>
      </w:r>
      <w:r w:rsidR="00A25631" w:rsidRPr="00A43F44">
        <w:rPr>
          <w:rFonts w:ascii="Georgia" w:eastAsiaTheme="minorHAnsi" w:hAnsi="Georgia" w:cstheme="minorBidi"/>
          <w:b/>
          <w:bCs/>
          <w:color w:val="585756"/>
        </w:rPr>
        <w:t xml:space="preserve"> n’est pas</w:t>
      </w:r>
      <w:r w:rsidR="008F16BC"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w:t>
      </w:r>
      <w:r w:rsidR="69470B30"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 xml:space="preserve">; </w:t>
      </w:r>
    </w:p>
    <w:p w14:paraId="6A325F1D" w14:textId="77777777" w:rsidR="000E549C" w:rsidRPr="00A43F44" w:rsidRDefault="000E549C" w:rsidP="00AF049D">
      <w:pPr>
        <w:spacing w:after="160"/>
        <w:ind w:left="720"/>
        <w:contextualSpacing/>
        <w:jc w:val="left"/>
        <w:rPr>
          <w:rFonts w:ascii="Georgia" w:eastAsiaTheme="minorHAnsi" w:hAnsi="Georgia" w:cstheme="minorBidi"/>
          <w:color w:val="585756"/>
        </w:rPr>
      </w:pPr>
    </w:p>
    <w:p w14:paraId="2977D78B" w14:textId="77777777" w:rsidR="000E549C" w:rsidRPr="00A43F44" w:rsidRDefault="000E549C" w:rsidP="00AF049D">
      <w:pPr>
        <w:spacing w:after="160"/>
        <w:ind w:left="360"/>
        <w:contextualSpacing/>
        <w:jc w:val="left"/>
        <w:rPr>
          <w:rFonts w:ascii="Georgia" w:eastAsiaTheme="minorHAnsi" w:hAnsi="Georgia" w:cstheme="minorBidi"/>
          <w:color w:val="585756"/>
        </w:rPr>
      </w:pPr>
    </w:p>
    <w:p w14:paraId="7594BA92" w14:textId="77777777" w:rsidR="0028205D" w:rsidRPr="00A43F44" w:rsidRDefault="00000000" w:rsidP="008075F6">
      <w:pPr>
        <w:spacing w:after="160"/>
        <w:ind w:left="360"/>
        <w:contextualSpacing/>
        <w:jc w:val="left"/>
        <w:rPr>
          <w:rFonts w:ascii="Georgia" w:eastAsiaTheme="minorHAnsi" w:hAnsi="Georgia" w:cstheme="minorBidi"/>
          <w:color w:val="585756"/>
        </w:rPr>
      </w:pPr>
      <w:r w:rsidRPr="00A43F44">
        <w:rPr>
          <w:rFonts w:ascii="Georgia" w:eastAsiaTheme="minorHAnsi" w:hAnsi="Georgia" w:cstheme="minorBidi"/>
          <w:b/>
          <w:bCs/>
          <w:color w:val="585756"/>
        </w:rPr>
        <w:t xml:space="preserve">la </w:t>
      </w:r>
      <w:r w:rsidR="006A2162" w:rsidRPr="00A43F44">
        <w:rPr>
          <w:rFonts w:ascii="Georgia" w:eastAsiaTheme="minorHAnsi" w:hAnsi="Georgia" w:cstheme="minorBidi"/>
          <w:b/>
          <w:bCs/>
          <w:color w:val="585756"/>
        </w:rPr>
        <w:t>c</w:t>
      </w:r>
      <w:r w:rsidRPr="00A43F44">
        <w:rPr>
          <w:rFonts w:ascii="Georgia" w:eastAsiaTheme="minorHAnsi" w:hAnsi="Georgia" w:cstheme="minorBidi"/>
          <w:b/>
          <w:bCs/>
          <w:color w:val="585756"/>
        </w:rPr>
        <w:t>ontrepartie</w:t>
      </w:r>
      <w:r w:rsidR="00A25631" w:rsidRPr="00A43F44">
        <w:rPr>
          <w:rFonts w:ascii="Georgia" w:eastAsiaTheme="minorHAnsi" w:hAnsi="Georgia" w:cstheme="minorBidi"/>
          <w:b/>
          <w:bCs/>
          <w:color w:val="585756"/>
        </w:rPr>
        <w:t xml:space="preserve"> </w:t>
      </w:r>
      <w:r w:rsidR="008F16BC" w:rsidRPr="00A43F44">
        <w:rPr>
          <w:rFonts w:ascii="Georgia" w:eastAsiaTheme="minorHAnsi" w:hAnsi="Georgia" w:cstheme="minorBidi"/>
          <w:b/>
          <w:bCs/>
          <w:color w:val="585756"/>
        </w:rPr>
        <w:t>n’</w:t>
      </w:r>
      <w:r w:rsidRPr="00A43F44">
        <w:rPr>
          <w:rFonts w:ascii="Georgia" w:eastAsiaTheme="minorHAnsi" w:hAnsi="Georgia" w:cstheme="minorBidi"/>
          <w:b/>
          <w:bCs/>
          <w:color w:val="585756"/>
        </w:rPr>
        <w:t xml:space="preserve">a commis </w:t>
      </w:r>
      <w:r w:rsidR="008F16BC" w:rsidRPr="00A43F44">
        <w:rPr>
          <w:rFonts w:ascii="Georgia" w:eastAsiaTheme="minorHAnsi" w:hAnsi="Georgia" w:cstheme="minorBidi"/>
          <w:b/>
          <w:bCs/>
          <w:color w:val="585756"/>
        </w:rPr>
        <w:t xml:space="preserve">aucune </w:t>
      </w:r>
      <w:r w:rsidRPr="00A43F44">
        <w:rPr>
          <w:rFonts w:ascii="Georgia" w:eastAsiaTheme="minorHAnsi" w:hAnsi="Georgia" w:cstheme="minorBidi"/>
          <w:b/>
          <w:bCs/>
          <w:color w:val="585756"/>
        </w:rPr>
        <w:t xml:space="preserve">faute professionnelle grave qui remet en cause son intégrité. </w:t>
      </w:r>
      <w:r w:rsidRPr="00A43F44">
        <w:rPr>
          <w:rFonts w:ascii="Georgia" w:eastAsiaTheme="minorHAnsi" w:hAnsi="Georgia" w:cstheme="minorBidi"/>
          <w:color w:val="585756"/>
        </w:rPr>
        <w:t xml:space="preserve">Sont </w:t>
      </w:r>
      <w:r w:rsidR="0028268E" w:rsidRPr="00A43F44">
        <w:rPr>
          <w:rFonts w:ascii="Georgia" w:eastAsiaTheme="minorHAnsi" w:hAnsi="Georgia" w:cstheme="minorBidi"/>
          <w:color w:val="585756"/>
        </w:rPr>
        <w:t>notamment</w:t>
      </w:r>
      <w:r w:rsidRPr="00A43F44">
        <w:rPr>
          <w:rFonts w:ascii="Georgia" w:eastAsiaTheme="minorHAnsi" w:hAnsi="Georgia" w:cstheme="minorBidi"/>
          <w:color w:val="585756"/>
        </w:rPr>
        <w:t xml:space="preserve"> considérées comme </w:t>
      </w:r>
      <w:r w:rsidR="002664F1" w:rsidRPr="00A43F44">
        <w:rPr>
          <w:rFonts w:ascii="Georgia" w:eastAsiaTheme="minorHAnsi" w:hAnsi="Georgia" w:cstheme="minorBidi"/>
          <w:color w:val="585756"/>
        </w:rPr>
        <w:t xml:space="preserve">une </w:t>
      </w:r>
      <w:r w:rsidRPr="00A43F44">
        <w:rPr>
          <w:rFonts w:ascii="Georgia" w:eastAsiaTheme="minorHAnsi" w:hAnsi="Georgia" w:cstheme="minorBidi"/>
          <w:color w:val="585756"/>
        </w:rPr>
        <w:t>faute professionnelle grave</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 xml:space="preserve">:  </w:t>
      </w:r>
    </w:p>
    <w:p w14:paraId="65C67364"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t>une infraction à la Politique de Enabel concernant l’exploitation et les abus sexuels;</w:t>
      </w:r>
    </w:p>
    <w:p w14:paraId="0945A304"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t xml:space="preserve">une infraction à la Politique de Enabel concernant la maîtrise des risques de fraude et de </w:t>
      </w:r>
      <w:r w:rsidR="006A2162" w:rsidRPr="00A43F44">
        <w:rPr>
          <w:rFonts w:ascii="Georgia" w:eastAsiaTheme="minorHAnsi" w:hAnsi="Georgia" w:cstheme="minorBidi"/>
          <w:color w:val="585756"/>
        </w:rPr>
        <w:t>corruption ;</w:t>
      </w:r>
    </w:p>
    <w:p w14:paraId="4F8B8234"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t>une infraction relative à une disposition d’ordre réglementaire de la législation locale applicable relative au harcèlement sexuel au travail</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360EF61C"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77045541"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rPr>
        <w:tab/>
        <w:t>Enabel dispose d’él</w:t>
      </w:r>
      <w:r w:rsidR="00B25BD9" w:rsidRPr="00A43F44">
        <w:rPr>
          <w:rFonts w:ascii="Georgia" w:eastAsiaTheme="minorHAnsi" w:hAnsi="Georgia" w:cstheme="minorBidi"/>
          <w:color w:val="585756"/>
        </w:rPr>
        <w:t>é</w:t>
      </w:r>
      <w:r w:rsidRPr="00A43F44">
        <w:rPr>
          <w:rFonts w:ascii="Georgia" w:eastAsiaTheme="minorHAnsi" w:hAnsi="Georgia" w:cstheme="minorBidi"/>
          <w:color w:val="585756"/>
        </w:rPr>
        <w:t>ments suffisamment plausibles pour conclure que le soumissionnaire a commis des actes, conclu des conventions ou procédé à des ententes en vue de fausser la concurrence ;</w:t>
      </w:r>
    </w:p>
    <w:p w14:paraId="7C478A95" w14:textId="77777777" w:rsidR="0028205D" w:rsidRPr="00A43F44" w:rsidRDefault="00000000"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 xml:space="preserve">La présence du soumissionnaire sur une des listes d’exclusion Enabel en raison d’un tel acte/convention/entente est considérée comme élément suffisamment plausible. </w:t>
      </w:r>
    </w:p>
    <w:p w14:paraId="5F9C6C97" w14:textId="77777777" w:rsidR="005D621F" w:rsidRPr="00A43F44" w:rsidRDefault="00000000" w:rsidP="00AF049D">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0EFEBD71" w14:textId="77777777" w:rsidR="00A55F1F" w:rsidRPr="00A43F44" w:rsidRDefault="00000000" w:rsidP="00AF049D">
      <w:pPr>
        <w:spacing w:after="160"/>
        <w:rPr>
          <w:rFonts w:ascii="Georgia" w:eastAsiaTheme="minorHAnsi" w:hAnsi="Georgia" w:cstheme="minorBidi"/>
          <w:b/>
          <w:bCs/>
          <w:color w:val="585756"/>
        </w:rPr>
      </w:pPr>
      <w:r w:rsidRPr="00A43F44">
        <w:rPr>
          <w:rFonts w:ascii="Georgia" w:eastAsiaTheme="minorHAnsi" w:hAnsi="Georgia" w:cstheme="minorBidi"/>
          <w:b/>
          <w:bCs/>
          <w:color w:val="585756"/>
        </w:rPr>
        <w:lastRenderedPageBreak/>
        <w:t>En matière de conflit d’intérêts :</w:t>
      </w:r>
    </w:p>
    <w:p w14:paraId="5DB650B2" w14:textId="77777777" w:rsidR="1F6DEB35" w:rsidRPr="00A43F44" w:rsidRDefault="00000000" w:rsidP="00AF049D">
      <w:pPr>
        <w:spacing w:after="160"/>
        <w:rPr>
          <w:rFonts w:ascii="Georgia" w:eastAsiaTheme="minorHAnsi" w:hAnsi="Georgia" w:cstheme="minorBidi"/>
          <w:i/>
          <w:iCs/>
          <w:color w:val="auto"/>
        </w:rPr>
      </w:pPr>
      <w:r w:rsidRPr="00A43F44">
        <w:rPr>
          <w:rFonts w:ascii="Georgia" w:eastAsiaTheme="minorHAnsi" w:hAnsi="Georgia" w:cstheme="minorBidi"/>
          <w:i/>
          <w:iCs/>
          <w:color w:val="auto"/>
        </w:rPr>
        <w:t>Veuillez cocher la situation applicable</w:t>
      </w:r>
    </w:p>
    <w:p w14:paraId="3642A2CB" w14:textId="77777777" w:rsidR="00A55F1F" w:rsidRPr="00A43F44" w:rsidRDefault="00A55F1F" w:rsidP="00AF049D">
      <w:pPr>
        <w:spacing w:after="160"/>
        <w:ind w:left="360"/>
        <w:contextualSpacing/>
        <w:rPr>
          <w:rFonts w:ascii="Georgia" w:eastAsiaTheme="minorHAnsi" w:hAnsi="Georgia" w:cstheme="minorBidi"/>
          <w:color w:val="585756"/>
        </w:rPr>
      </w:pPr>
    </w:p>
    <w:p w14:paraId="356C0F54" w14:textId="77777777" w:rsidR="002838D5" w:rsidRPr="00A43F44" w:rsidRDefault="00000000">
      <w:pPr>
        <w:numPr>
          <w:ilvl w:val="0"/>
          <w:numId w:val="32"/>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la contrepartie</w:t>
      </w:r>
      <w:r w:rsidR="002E62E9" w:rsidRPr="00A43F44">
        <w:rPr>
          <w:rFonts w:ascii="Georgia" w:eastAsiaTheme="minorHAnsi" w:hAnsi="Georgia" w:cstheme="minorBidi"/>
          <w:color w:val="585756"/>
        </w:rPr>
        <w:t xml:space="preserve"> ou un de ses dirigeants</w:t>
      </w:r>
      <w:r w:rsidR="00C6632D" w:rsidRPr="00A43F44">
        <w:rPr>
          <w:rFonts w:ascii="Georgia" w:eastAsiaTheme="minorHAnsi" w:hAnsi="Georgia" w:cstheme="minorBidi"/>
          <w:color w:val="585756"/>
        </w:rPr>
        <w:t xml:space="preserve"> </w:t>
      </w:r>
      <w:r w:rsidR="008C41BA" w:rsidRPr="00A43F44">
        <w:rPr>
          <w:rFonts w:ascii="Georgia" w:eastAsiaTheme="minorHAnsi" w:hAnsi="Georgia" w:cstheme="minorBidi"/>
          <w:color w:val="585756"/>
        </w:rPr>
        <w:t>ne se trouve</w:t>
      </w:r>
      <w:r w:rsidR="00EB300F" w:rsidRPr="00A43F44">
        <w:rPr>
          <w:rFonts w:ascii="Georgia" w:eastAsiaTheme="minorHAnsi" w:hAnsi="Georgia" w:cstheme="minorBidi"/>
          <w:color w:val="585756"/>
        </w:rPr>
        <w:t xml:space="preserve"> dans </w:t>
      </w:r>
      <w:r w:rsidR="00374F7C" w:rsidRPr="00A43F44">
        <w:rPr>
          <w:rFonts w:ascii="Georgia" w:eastAsiaTheme="minorHAnsi" w:hAnsi="Georgia" w:cstheme="minorBidi"/>
          <w:color w:val="585756"/>
        </w:rPr>
        <w:t>aucune</w:t>
      </w:r>
      <w:r w:rsidR="00EB300F" w:rsidRPr="00A43F44">
        <w:rPr>
          <w:rFonts w:ascii="Georgia" w:eastAsiaTheme="minorHAnsi" w:hAnsi="Georgia" w:cstheme="minorBidi"/>
          <w:color w:val="585756"/>
        </w:rPr>
        <w:t xml:space="preserve"> situation actuelle ou potentielle de conflit</w:t>
      </w:r>
      <w:r w:rsidR="003F1F27" w:rsidRPr="00A43F44">
        <w:rPr>
          <w:rFonts w:ascii="Georgia" w:eastAsiaTheme="minorHAnsi" w:hAnsi="Georgia" w:cstheme="minorBidi"/>
          <w:color w:val="585756"/>
        </w:rPr>
        <w:t xml:space="preserve"> d’intérêts et </w:t>
      </w:r>
      <w:r w:rsidR="009850AF" w:rsidRPr="00A43F44">
        <w:rPr>
          <w:rFonts w:ascii="Georgia" w:eastAsiaTheme="minorHAnsi" w:hAnsi="Georgia" w:cstheme="minorBidi"/>
          <w:color w:val="585756"/>
        </w:rPr>
        <w:t>n</w:t>
      </w:r>
      <w:r w:rsidR="00374F7C" w:rsidRPr="00A43F44">
        <w:rPr>
          <w:rFonts w:ascii="Georgia" w:eastAsiaTheme="minorHAnsi" w:hAnsi="Georgia" w:cstheme="minorBidi"/>
          <w:color w:val="585756"/>
        </w:rPr>
        <w:t>’ entretien</w:t>
      </w:r>
      <w:r w:rsidRPr="00A43F44">
        <w:rPr>
          <w:rFonts w:ascii="Georgia" w:eastAsiaTheme="minorHAnsi" w:hAnsi="Georgia" w:cstheme="minorBidi"/>
          <w:color w:val="585756"/>
        </w:rPr>
        <w:t xml:space="preserve"> de relation d'affaires ou familiale, réelle ou potentielle, et ne </w:t>
      </w:r>
      <w:r w:rsidR="00924257" w:rsidRPr="00A43F44">
        <w:rPr>
          <w:rFonts w:ascii="Georgia" w:eastAsiaTheme="minorHAnsi" w:hAnsi="Georgia" w:cstheme="minorBidi"/>
          <w:color w:val="585756"/>
        </w:rPr>
        <w:t>para</w:t>
      </w:r>
      <w:r w:rsidR="00EF7BE5" w:rsidRPr="00A43F44">
        <w:rPr>
          <w:rFonts w:ascii="Georgia" w:eastAsiaTheme="minorHAnsi" w:hAnsi="Georgia" w:cstheme="minorBidi"/>
          <w:color w:val="585756"/>
        </w:rPr>
        <w:t>ît pas</w:t>
      </w:r>
      <w:r w:rsidR="00924257"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raisonnablement comme te</w:t>
      </w:r>
      <w:r w:rsidR="00FA2AC1" w:rsidRPr="00A43F44">
        <w:rPr>
          <w:rFonts w:ascii="Georgia" w:eastAsiaTheme="minorHAnsi" w:hAnsi="Georgia" w:cstheme="minorBidi"/>
          <w:color w:val="585756"/>
        </w:rPr>
        <w:t>l</w:t>
      </w:r>
      <w:r w:rsidRPr="00A43F44">
        <w:rPr>
          <w:rFonts w:ascii="Georgia" w:eastAsiaTheme="minorHAnsi" w:hAnsi="Georgia" w:cstheme="minorBidi"/>
          <w:color w:val="585756"/>
        </w:rPr>
        <w:t>l</w:t>
      </w:r>
      <w:r w:rsidR="00FA2AC1" w:rsidRPr="00A43F44">
        <w:rPr>
          <w:rFonts w:ascii="Georgia" w:eastAsiaTheme="minorHAnsi" w:hAnsi="Georgia" w:cstheme="minorBidi"/>
          <w:color w:val="585756"/>
        </w:rPr>
        <w:t>e</w:t>
      </w:r>
      <w:r w:rsidRPr="00A43F44">
        <w:rPr>
          <w:rFonts w:ascii="Georgia" w:eastAsiaTheme="minorHAnsi" w:hAnsi="Georgia" w:cstheme="minorBidi"/>
          <w:color w:val="585756"/>
        </w:rPr>
        <w:t>, avec un membre du conseil d'administration d’Enabel ou d</w:t>
      </w:r>
      <w:r w:rsidR="00AA1563" w:rsidRPr="00A43F44">
        <w:rPr>
          <w:rFonts w:ascii="Georgia" w:eastAsiaTheme="minorHAnsi" w:hAnsi="Georgia" w:cstheme="minorBidi"/>
          <w:color w:val="585756"/>
        </w:rPr>
        <w:t>’un membre</w:t>
      </w:r>
      <w:r w:rsidRPr="00A43F44">
        <w:rPr>
          <w:rFonts w:ascii="Georgia" w:eastAsiaTheme="minorHAnsi" w:hAnsi="Georgia" w:cstheme="minorBidi"/>
          <w:color w:val="585756"/>
        </w:rPr>
        <w:t xml:space="preserve"> </w:t>
      </w:r>
      <w:r w:rsidR="00AA1563" w:rsidRPr="00A43F44">
        <w:rPr>
          <w:rFonts w:ascii="Georgia" w:eastAsiaTheme="minorHAnsi" w:hAnsi="Georgia" w:cstheme="minorBidi"/>
          <w:color w:val="585756"/>
        </w:rPr>
        <w:t xml:space="preserve">de </w:t>
      </w:r>
      <w:r w:rsidRPr="00A43F44">
        <w:rPr>
          <w:rFonts w:ascii="Georgia" w:eastAsiaTheme="minorHAnsi" w:hAnsi="Georgia" w:cstheme="minorBidi"/>
          <w:color w:val="585756"/>
        </w:rPr>
        <w:t>son personnel, ou toute autre personne qui a été</w:t>
      </w:r>
      <w:r w:rsidR="00B41E61"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ou pourrait raisonnablement être directement ou indirectement</w:t>
      </w:r>
      <w:r w:rsidR="00571415" w:rsidRPr="00A43F44">
        <w:rPr>
          <w:rFonts w:ascii="Georgia" w:eastAsiaTheme="minorHAnsi" w:hAnsi="Georgia" w:cstheme="minorBidi"/>
          <w:color w:val="585756"/>
        </w:rPr>
        <w:t xml:space="preserve"> impliquée dans</w:t>
      </w:r>
      <w:r w:rsidRPr="00A43F44">
        <w:rPr>
          <w:rFonts w:ascii="Georgia" w:eastAsiaTheme="minorHAnsi" w:hAnsi="Georgia" w:cstheme="minorBidi"/>
          <w:color w:val="585756"/>
        </w:rPr>
        <w:t xml:space="preserve"> (i) la préparation du dossier d'appel d'offres</w:t>
      </w:r>
      <w:r w:rsidR="005D1A85" w:rsidRPr="00A43F44">
        <w:rPr>
          <w:rFonts w:ascii="Georgia" w:eastAsiaTheme="minorHAnsi" w:hAnsi="Georgia" w:cstheme="minorBidi"/>
          <w:color w:val="585756"/>
        </w:rPr>
        <w:t xml:space="preserve">, d’appel à proposition ou </w:t>
      </w:r>
      <w:r w:rsidR="00AE51CA" w:rsidRPr="00A43F44">
        <w:rPr>
          <w:rFonts w:ascii="Georgia" w:eastAsiaTheme="minorHAnsi" w:hAnsi="Georgia" w:cstheme="minorBidi"/>
          <w:color w:val="585756"/>
        </w:rPr>
        <w:t>de tout autre contrat</w:t>
      </w:r>
      <w:r w:rsidRPr="00A43F44">
        <w:rPr>
          <w:rFonts w:ascii="Georgia" w:eastAsiaTheme="minorHAnsi" w:hAnsi="Georgia" w:cstheme="minorBidi"/>
          <w:color w:val="585756"/>
        </w:rPr>
        <w:t xml:space="preserve">, (ii) la procédure de sélection, ou (iii) l'exécution </w:t>
      </w:r>
      <w:r w:rsidR="00AE51CA" w:rsidRPr="00A43F44">
        <w:rPr>
          <w:rFonts w:ascii="Georgia" w:eastAsiaTheme="minorHAnsi" w:hAnsi="Georgia" w:cstheme="minorBidi"/>
          <w:color w:val="585756"/>
        </w:rPr>
        <w:t>du marché, du subside ou du contrat</w:t>
      </w:r>
      <w:r w:rsidRPr="00A43F44">
        <w:rPr>
          <w:rFonts w:ascii="Georgia" w:eastAsiaTheme="minorHAnsi" w:hAnsi="Georgia" w:cstheme="minorBidi"/>
          <w:color w:val="585756"/>
        </w:rPr>
        <w:t>.</w:t>
      </w:r>
    </w:p>
    <w:p w14:paraId="0D94CB3B" w14:textId="77777777" w:rsidR="00EF7507" w:rsidRPr="00A43F44" w:rsidRDefault="00000000" w:rsidP="00AF049D">
      <w:pPr>
        <w:spacing w:after="160"/>
        <w:rPr>
          <w:rFonts w:ascii="Georgia" w:eastAsiaTheme="minorHAnsi" w:hAnsi="Georgia" w:cstheme="minorBidi"/>
          <w:b/>
          <w:bCs/>
          <w:color w:val="auto"/>
        </w:rPr>
      </w:pPr>
      <w:r w:rsidRPr="00A43F44">
        <w:rPr>
          <w:rFonts w:ascii="Georgia" w:eastAsiaTheme="minorHAnsi" w:hAnsi="Georgia" w:cstheme="minorBidi"/>
          <w:b/>
          <w:bCs/>
          <w:color w:val="auto"/>
        </w:rPr>
        <w:t>ou</w:t>
      </w:r>
    </w:p>
    <w:p w14:paraId="20455560" w14:textId="77777777" w:rsidR="00C6632D" w:rsidRPr="00A43F44" w:rsidRDefault="00000000">
      <w:pPr>
        <w:numPr>
          <w:ilvl w:val="0"/>
          <w:numId w:val="33"/>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 xml:space="preserve">la contrepartie </w:t>
      </w:r>
      <w:r w:rsidR="004D4E4F" w:rsidRPr="00A43F44">
        <w:rPr>
          <w:rFonts w:ascii="Georgia" w:eastAsiaTheme="minorHAnsi" w:hAnsi="Georgia" w:cstheme="minorBidi"/>
          <w:color w:val="585756"/>
        </w:rPr>
        <w:t>informe Enabel de</w:t>
      </w:r>
      <w:r w:rsidR="00B0354C" w:rsidRPr="00A43F44">
        <w:rPr>
          <w:rFonts w:ascii="Georgia" w:eastAsiaTheme="minorHAnsi" w:hAnsi="Georgia" w:cstheme="minorBidi"/>
          <w:color w:val="585756"/>
        </w:rPr>
        <w:t xml:space="preserve"> </w:t>
      </w:r>
      <w:r w:rsidR="001372D4" w:rsidRPr="00A43F44">
        <w:rPr>
          <w:rFonts w:ascii="Georgia" w:eastAsiaTheme="minorHAnsi" w:hAnsi="Georgia" w:cstheme="minorBidi"/>
          <w:color w:val="585756"/>
        </w:rPr>
        <w:t xml:space="preserve">tout conflit d'intérêts réels, potentiels ou raisonnablement perçus, </w:t>
      </w:r>
      <w:r w:rsidR="00AA2823" w:rsidRPr="00A43F44">
        <w:rPr>
          <w:rFonts w:ascii="Georgia" w:eastAsiaTheme="minorHAnsi" w:hAnsi="Georgia" w:cstheme="minorBidi"/>
          <w:color w:val="585756"/>
        </w:rPr>
        <w:t>susceptible d’affecter, ou pouvant raisonnablement être perçu comme susceptible d’affecter, l’impartialité dans le cadre de la procédure de passation de marché, d’octroi d’un subside ou de tout autre contrat, y compris la procédure de sélection et l’exécution de ceux-ci.</w:t>
      </w:r>
      <w:r w:rsidRPr="00A43F44">
        <w:rPr>
          <w:rFonts w:ascii="Georgia" w:eastAsiaTheme="minorHAnsi" w:hAnsi="Georgia" w:cstheme="minorBidi"/>
          <w:color w:val="585756"/>
        </w:rPr>
        <w:t xml:space="preserve">. </w:t>
      </w:r>
      <w:r w:rsidR="004878D8" w:rsidRPr="00A43F44">
        <w:rPr>
          <w:rFonts w:ascii="Georgia" w:eastAsiaTheme="minorHAnsi" w:hAnsi="Georgia" w:cstheme="minorBidi"/>
          <w:color w:val="585756"/>
        </w:rPr>
        <w:t xml:space="preserve"> </w:t>
      </w:r>
      <w:r w:rsidR="001372D4" w:rsidRPr="00A43F44">
        <w:rPr>
          <w:rFonts w:ascii="Georgia" w:eastAsiaTheme="minorHAnsi" w:hAnsi="Georgia" w:cstheme="minorBidi"/>
          <w:color w:val="585756"/>
        </w:rPr>
        <w:t xml:space="preserve"> </w:t>
      </w:r>
    </w:p>
    <w:p w14:paraId="1EE90D88" w14:textId="77777777" w:rsidR="00FF72DF" w:rsidRPr="00A43F44" w:rsidRDefault="00FF72DF" w:rsidP="00AF049D">
      <w:pPr>
        <w:spacing w:after="160"/>
        <w:ind w:left="1068"/>
        <w:contextualSpacing/>
        <w:rPr>
          <w:rFonts w:ascii="Georgia" w:eastAsiaTheme="minorHAnsi" w:hAnsi="Georgia" w:cstheme="minorBidi"/>
          <w:color w:val="585756"/>
        </w:rPr>
      </w:pPr>
    </w:p>
    <w:p w14:paraId="6DB8E316" w14:textId="77777777" w:rsidR="001372D4" w:rsidRPr="00A43F44" w:rsidRDefault="00000000">
      <w:pPr>
        <w:numPr>
          <w:ilvl w:val="0"/>
          <w:numId w:val="34"/>
        </w:numPr>
        <w:spacing w:after="160"/>
        <w:ind w:left="1428"/>
        <w:contextualSpacing/>
        <w:rPr>
          <w:rFonts w:ascii="Georgia" w:eastAsiaTheme="minorHAnsi" w:hAnsi="Georgia" w:cstheme="minorBidi"/>
          <w:i/>
          <w:iCs/>
          <w:color w:val="585756"/>
          <w:sz w:val="18"/>
          <w:szCs w:val="18"/>
        </w:rPr>
      </w:pPr>
      <w:r w:rsidRPr="00A43F44">
        <w:rPr>
          <w:rFonts w:ascii="Georgia" w:eastAsiaTheme="minorHAnsi" w:hAnsi="Georgia" w:cstheme="minorBidi"/>
          <w:i/>
          <w:iCs/>
          <w:color w:val="585756"/>
          <w:sz w:val="18"/>
          <w:szCs w:val="18"/>
        </w:rPr>
        <w:t>Une description détaillée de tout</w:t>
      </w:r>
      <w:r w:rsidR="00F53D51" w:rsidRPr="00A43F44">
        <w:rPr>
          <w:rFonts w:ascii="Georgia" w:eastAsiaTheme="minorHAnsi" w:hAnsi="Georgia" w:cstheme="minorBidi"/>
          <w:i/>
          <w:iCs/>
          <w:color w:val="585756"/>
          <w:sz w:val="18"/>
          <w:szCs w:val="18"/>
        </w:rPr>
        <w:t xml:space="preserve"> </w:t>
      </w:r>
      <w:r w:rsidRPr="00A43F44">
        <w:rPr>
          <w:rFonts w:ascii="Georgia" w:eastAsiaTheme="minorHAnsi" w:hAnsi="Georgia" w:cstheme="minorBidi"/>
          <w:i/>
          <w:iCs/>
          <w:color w:val="585756"/>
          <w:sz w:val="18"/>
          <w:szCs w:val="18"/>
        </w:rPr>
        <w:t xml:space="preserve">conflit d'intérêts réel, potentiel ou raisonnablement perçu, </w:t>
      </w:r>
      <w:r w:rsidR="00FD75B5" w:rsidRPr="00A43F44">
        <w:rPr>
          <w:rFonts w:ascii="Georgia" w:eastAsiaTheme="minorHAnsi" w:hAnsi="Georgia" w:cstheme="minorBidi"/>
          <w:i/>
          <w:iCs/>
          <w:color w:val="585756"/>
          <w:sz w:val="18"/>
          <w:szCs w:val="18"/>
        </w:rPr>
        <w:t>incluant</w:t>
      </w:r>
      <w:r w:rsidRPr="00A43F44">
        <w:rPr>
          <w:rFonts w:ascii="Georgia" w:eastAsiaTheme="minorHAnsi" w:hAnsi="Georgia" w:cstheme="minorBidi"/>
          <w:i/>
          <w:iCs/>
          <w:color w:val="585756"/>
          <w:sz w:val="18"/>
          <w:szCs w:val="18"/>
        </w:rPr>
        <w:t xml:space="preserve"> leur nature et l</w:t>
      </w:r>
      <w:r w:rsidR="1BC3C00C" w:rsidRPr="00A43F44">
        <w:rPr>
          <w:rFonts w:ascii="Georgia" w:eastAsiaTheme="minorHAnsi" w:hAnsi="Georgia" w:cstheme="minorBidi"/>
          <w:i/>
          <w:iCs/>
          <w:color w:val="585756"/>
          <w:sz w:val="18"/>
          <w:szCs w:val="18"/>
        </w:rPr>
        <w:t>es personnes impliquées</w:t>
      </w:r>
      <w:r w:rsidR="00587DD5" w:rsidRPr="00A43F44">
        <w:rPr>
          <w:rFonts w:ascii="Georgia" w:eastAsiaTheme="minorHAnsi" w:hAnsi="Georgia" w:cstheme="minorBidi"/>
          <w:i/>
          <w:iCs/>
          <w:color w:val="585756"/>
          <w:sz w:val="18"/>
          <w:szCs w:val="18"/>
        </w:rPr>
        <w:t>,</w:t>
      </w:r>
      <w:r w:rsidR="19C85D59" w:rsidRPr="00A43F44">
        <w:rPr>
          <w:rFonts w:ascii="Georgia" w:eastAsiaTheme="minorHAnsi" w:hAnsi="Georgia" w:cstheme="minorBidi"/>
          <w:i/>
          <w:iCs/>
          <w:color w:val="585756"/>
          <w:sz w:val="18"/>
          <w:szCs w:val="18"/>
        </w:rPr>
        <w:t xml:space="preserve"> ser</w:t>
      </w:r>
      <w:r w:rsidR="00B212C3" w:rsidRPr="00A43F44">
        <w:rPr>
          <w:rFonts w:ascii="Georgia" w:eastAsiaTheme="minorHAnsi" w:hAnsi="Georgia" w:cstheme="minorBidi"/>
          <w:i/>
          <w:iCs/>
          <w:color w:val="585756"/>
          <w:sz w:val="18"/>
          <w:szCs w:val="18"/>
        </w:rPr>
        <w:t>a</w:t>
      </w:r>
      <w:r w:rsidR="19C85D59" w:rsidRPr="00A43F44">
        <w:rPr>
          <w:rFonts w:ascii="Georgia" w:eastAsiaTheme="minorHAnsi" w:hAnsi="Georgia" w:cstheme="minorBidi"/>
          <w:i/>
          <w:iCs/>
          <w:color w:val="585756"/>
          <w:sz w:val="18"/>
          <w:szCs w:val="18"/>
        </w:rPr>
        <w:t xml:space="preserve"> annexée à la présente déclaration.</w:t>
      </w:r>
    </w:p>
    <w:p w14:paraId="68ECA42C" w14:textId="77777777" w:rsidR="00211E26" w:rsidRPr="00A43F44" w:rsidRDefault="00000000" w:rsidP="00AF049D">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59631C73" w14:textId="77777777" w:rsidR="0028205D" w:rsidRPr="00A43F44" w:rsidRDefault="00000000">
      <w:pPr>
        <w:numPr>
          <w:ilvl w:val="0"/>
          <w:numId w:val="32"/>
        </w:numPr>
        <w:spacing w:after="160"/>
        <w:ind w:left="360"/>
        <w:contextualSpacing/>
        <w:rPr>
          <w:rFonts w:ascii="Georgia" w:eastAsiaTheme="minorHAnsi" w:hAnsi="Georgia" w:cstheme="minorBidi"/>
          <w:b/>
          <w:bCs/>
          <w:color w:val="585756"/>
        </w:rPr>
      </w:pPr>
      <w:r w:rsidRPr="00A43F44">
        <w:rPr>
          <w:rFonts w:ascii="Georgia" w:eastAsiaTheme="minorHAnsi" w:hAnsi="Georgia" w:cstheme="minorBidi"/>
          <w:b/>
          <w:bCs/>
          <w:color w:val="585756"/>
        </w:rPr>
        <w:t xml:space="preserve">la contrepartie </w:t>
      </w:r>
      <w:r w:rsidR="00F02DBE" w:rsidRPr="00A43F44">
        <w:rPr>
          <w:rFonts w:ascii="Georgia" w:eastAsiaTheme="minorHAnsi" w:hAnsi="Georgia" w:cstheme="minorBidi"/>
          <w:b/>
          <w:bCs/>
          <w:color w:val="585756"/>
        </w:rPr>
        <w:t>ne s’</w:t>
      </w:r>
      <w:r w:rsidR="00845E4C" w:rsidRPr="00A43F44">
        <w:rPr>
          <w:rFonts w:ascii="Georgia" w:eastAsiaTheme="minorHAnsi" w:hAnsi="Georgia" w:cstheme="minorBidi"/>
          <w:b/>
          <w:bCs/>
          <w:color w:val="585756"/>
        </w:rPr>
        <w:t>est rendu</w:t>
      </w:r>
      <w:r w:rsidR="00893743" w:rsidRPr="00A43F44">
        <w:rPr>
          <w:rFonts w:ascii="Georgia" w:eastAsiaTheme="minorHAnsi" w:hAnsi="Georgia" w:cstheme="minorBidi"/>
          <w:b/>
          <w:bCs/>
          <w:color w:val="585756"/>
        </w:rPr>
        <w:t>e</w:t>
      </w:r>
      <w:r w:rsidR="00845E4C" w:rsidRPr="00A43F44">
        <w:rPr>
          <w:rFonts w:ascii="Georgia" w:eastAsiaTheme="minorHAnsi" w:hAnsi="Georgia" w:cstheme="minorBidi"/>
          <w:b/>
          <w:bCs/>
          <w:color w:val="585756"/>
        </w:rPr>
        <w:t xml:space="preserve"> coupable </w:t>
      </w:r>
      <w:r w:rsidR="00EF7BE5" w:rsidRPr="00A43F44">
        <w:rPr>
          <w:rFonts w:ascii="Georgia" w:eastAsiaTheme="minorHAnsi" w:hAnsi="Georgia" w:cstheme="minorBidi"/>
          <w:b/>
          <w:bCs/>
          <w:color w:val="585756"/>
        </w:rPr>
        <w:t>d’aucune défaillance</w:t>
      </w:r>
      <w:r w:rsidRPr="00A43F44">
        <w:rPr>
          <w:rFonts w:ascii="Georgia" w:eastAsiaTheme="minorHAnsi" w:hAnsi="Georgia" w:cstheme="minorBidi"/>
          <w:b/>
          <w:bCs/>
          <w:color w:val="585756"/>
        </w:rPr>
        <w:t xml:space="preserv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4A475A44" w14:textId="77777777" w:rsidR="009748CF" w:rsidRPr="00AF6A79" w:rsidRDefault="009748CF" w:rsidP="00AF6A79">
      <w:pPr>
        <w:spacing w:after="160"/>
        <w:ind w:left="360"/>
        <w:contextualSpacing/>
        <w:rPr>
          <w:rFonts w:ascii="Georgia" w:eastAsiaTheme="minorHAnsi" w:hAnsi="Georgia" w:cstheme="minorBidi"/>
          <w:b/>
          <w:bCs/>
          <w:color w:val="585756"/>
        </w:rPr>
      </w:pPr>
    </w:p>
    <w:p w14:paraId="2E5ED186" w14:textId="77777777" w:rsidR="0028205D" w:rsidRPr="00A43F44" w:rsidRDefault="00000000">
      <w:pPr>
        <w:numPr>
          <w:ilvl w:val="0"/>
          <w:numId w:val="32"/>
        </w:numPr>
        <w:spacing w:after="160"/>
        <w:ind w:left="360"/>
        <w:contextualSpacing/>
        <w:rPr>
          <w:rFonts w:ascii="Georgia" w:eastAsiaTheme="minorHAnsi" w:hAnsi="Georgia" w:cstheme="minorBidi"/>
          <w:b/>
          <w:bCs/>
          <w:color w:val="585756"/>
        </w:rPr>
      </w:pPr>
      <w:r w:rsidRPr="00A43F44">
        <w:rPr>
          <w:rFonts w:ascii="Georgia" w:eastAsiaTheme="minorHAnsi" w:hAnsi="Georgia" w:cstheme="minorBidi"/>
          <w:b/>
          <w:bCs/>
          <w:color w:val="585756"/>
        </w:rPr>
        <w:t>l</w:t>
      </w:r>
      <w:r w:rsidR="00082D66" w:rsidRPr="00A43F44">
        <w:rPr>
          <w:rFonts w:ascii="Georgia" w:eastAsiaTheme="minorHAnsi" w:hAnsi="Georgia" w:cstheme="minorBidi"/>
          <w:b/>
          <w:bCs/>
          <w:color w:val="585756"/>
        </w:rPr>
        <w:t xml:space="preserve">a contrepartie atteste </w:t>
      </w:r>
      <w:r w:rsidR="0031014C" w:rsidRPr="00A43F44">
        <w:rPr>
          <w:rFonts w:ascii="Georgia" w:eastAsiaTheme="minorHAnsi" w:hAnsi="Georgia" w:cstheme="minorBidi"/>
          <w:b/>
          <w:bCs/>
          <w:color w:val="585756"/>
        </w:rPr>
        <w:t>qu’</w:t>
      </w:r>
      <w:r w:rsidR="00F02DBE" w:rsidRPr="00A43F44">
        <w:rPr>
          <w:rFonts w:ascii="Georgia" w:eastAsiaTheme="minorHAnsi" w:hAnsi="Georgia" w:cstheme="minorBidi"/>
          <w:b/>
          <w:bCs/>
          <w:color w:val="585756"/>
        </w:rPr>
        <w:t xml:space="preserve">aucune </w:t>
      </w:r>
      <w:r w:rsidRPr="00A43F44">
        <w:rPr>
          <w:rFonts w:ascii="Georgia" w:eastAsiaTheme="minorHAnsi" w:hAnsi="Georgia" w:cstheme="minorBidi"/>
          <w:b/>
          <w:bCs/>
          <w:color w:val="585756"/>
        </w:rPr>
        <w:t xml:space="preserve">mesure restrictive </w:t>
      </w:r>
      <w:r w:rsidR="00F02DBE" w:rsidRPr="00A43F44">
        <w:rPr>
          <w:rFonts w:ascii="Georgia" w:eastAsiaTheme="minorHAnsi" w:hAnsi="Georgia" w:cstheme="minorBidi"/>
          <w:b/>
          <w:bCs/>
          <w:color w:val="585756"/>
        </w:rPr>
        <w:t xml:space="preserve">n’a </w:t>
      </w:r>
      <w:r w:rsidRPr="00A43F44">
        <w:rPr>
          <w:rFonts w:ascii="Georgia" w:eastAsiaTheme="minorHAnsi" w:hAnsi="Georgia" w:cstheme="minorBidi"/>
          <w:b/>
          <w:bCs/>
          <w:color w:val="585756"/>
        </w:rPr>
        <w:t xml:space="preserve">été prise </w:t>
      </w:r>
      <w:r w:rsidR="00414378" w:rsidRPr="00A43F44">
        <w:rPr>
          <w:rFonts w:ascii="Georgia" w:eastAsiaTheme="minorHAnsi" w:hAnsi="Georgia" w:cstheme="minorBidi"/>
          <w:b/>
          <w:bCs/>
          <w:color w:val="585756"/>
        </w:rPr>
        <w:t xml:space="preserve">à </w:t>
      </w:r>
      <w:r w:rsidR="5170B1F7" w:rsidRPr="00A43F44">
        <w:rPr>
          <w:rFonts w:ascii="Georgia" w:eastAsiaTheme="minorHAnsi" w:hAnsi="Georgia" w:cstheme="minorBidi"/>
          <w:b/>
          <w:bCs/>
          <w:color w:val="585756"/>
        </w:rPr>
        <w:t>l’</w:t>
      </w:r>
      <w:r w:rsidR="00414378" w:rsidRPr="00A43F44">
        <w:rPr>
          <w:rFonts w:ascii="Georgia" w:eastAsiaTheme="minorHAnsi" w:hAnsi="Georgia" w:cstheme="minorBidi"/>
          <w:b/>
          <w:bCs/>
          <w:color w:val="585756"/>
        </w:rPr>
        <w:t>encontre</w:t>
      </w:r>
      <w:r w:rsidR="00A37129" w:rsidRPr="00A43F44">
        <w:rPr>
          <w:rFonts w:ascii="Georgia" w:eastAsiaTheme="minorHAnsi" w:hAnsi="Georgia" w:cstheme="minorBidi"/>
          <w:b/>
          <w:bCs/>
          <w:color w:val="585756"/>
        </w:rPr>
        <w:t xml:space="preserve"> </w:t>
      </w:r>
      <w:r w:rsidR="5F45BC31" w:rsidRPr="00A43F44">
        <w:rPr>
          <w:rFonts w:ascii="Georgia" w:eastAsiaTheme="minorHAnsi" w:hAnsi="Georgia" w:cstheme="minorBidi"/>
          <w:b/>
          <w:bCs/>
          <w:color w:val="585756"/>
        </w:rPr>
        <w:t>de la contrepartie</w:t>
      </w:r>
      <w:r w:rsidR="00A37129"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dans l’objectif de mettre fin aux violations de la paix et sécurité internationales comme le terrorisme, les violations des droits de l’homme, la déstabilisation des États souverains et la prolifération d’armes de destruction massive.</w:t>
      </w:r>
    </w:p>
    <w:p w14:paraId="0698CDF6" w14:textId="77777777" w:rsidR="009F088E" w:rsidRPr="00AF6A79" w:rsidRDefault="009F088E" w:rsidP="00AF6A79">
      <w:pPr>
        <w:spacing w:after="160"/>
        <w:ind w:left="360"/>
        <w:contextualSpacing/>
        <w:rPr>
          <w:rFonts w:ascii="Georgia" w:eastAsiaTheme="minorHAnsi" w:hAnsi="Georgia" w:cstheme="minorBidi"/>
          <w:b/>
          <w:bCs/>
          <w:color w:val="585756"/>
        </w:rPr>
      </w:pPr>
    </w:p>
    <w:p w14:paraId="2F220666" w14:textId="77777777" w:rsidR="00AF6A79" w:rsidRPr="00AF6A79" w:rsidRDefault="00000000">
      <w:pPr>
        <w:numPr>
          <w:ilvl w:val="0"/>
          <w:numId w:val="32"/>
        </w:numPr>
        <w:spacing w:after="160"/>
        <w:ind w:left="360"/>
        <w:contextualSpacing/>
        <w:rPr>
          <w:rFonts w:ascii="Georgia" w:eastAsiaTheme="minorHAnsi" w:hAnsi="Georgia" w:cstheme="minorBidi"/>
          <w:b/>
          <w:bCs/>
          <w:color w:val="585756"/>
        </w:rPr>
      </w:pPr>
      <w:r w:rsidRPr="00AF6A79">
        <w:rPr>
          <w:rFonts w:ascii="Georgia" w:eastAsiaTheme="minorHAnsi" w:hAnsi="Georgia" w:cstheme="minorBidi"/>
          <w:b/>
          <w:bCs/>
          <w:color w:val="585756"/>
        </w:rPr>
        <w:t>la contrepartie</w:t>
      </w:r>
      <w:r w:rsidR="009F088E" w:rsidRPr="00AF6A79">
        <w:rPr>
          <w:rFonts w:ascii="Georgia" w:eastAsiaTheme="minorHAnsi" w:hAnsi="Georgia" w:cstheme="minorBidi"/>
          <w:b/>
          <w:bCs/>
          <w:color w:val="585756"/>
        </w:rPr>
        <w:t xml:space="preserve"> </w:t>
      </w:r>
      <w:r w:rsidR="00CE3D37" w:rsidRPr="00AF6A79">
        <w:rPr>
          <w:rFonts w:ascii="Georgia" w:eastAsiaTheme="minorHAnsi" w:hAnsi="Georgia" w:cstheme="minorBidi"/>
          <w:b/>
          <w:bCs/>
          <w:color w:val="585756"/>
        </w:rPr>
        <w:t>ne figure pas sur une</w:t>
      </w:r>
      <w:r w:rsidR="009F088E" w:rsidRPr="00AF6A79">
        <w:rPr>
          <w:rFonts w:ascii="Georgia" w:eastAsiaTheme="minorHAnsi" w:hAnsi="Georgia" w:cstheme="minorBidi"/>
          <w:b/>
          <w:bCs/>
          <w:color w:val="585756"/>
        </w:rPr>
        <w:t xml:space="preserve"> </w:t>
      </w:r>
      <w:r w:rsidR="0028205D" w:rsidRPr="00AF6A79">
        <w:rPr>
          <w:rFonts w:ascii="Georgia" w:eastAsiaTheme="minorHAnsi" w:hAnsi="Georgia" w:cstheme="minorBidi"/>
          <w:b/>
          <w:bCs/>
          <w:color w:val="585756"/>
        </w:rPr>
        <w:t xml:space="preserve">liste </w:t>
      </w:r>
      <w:r w:rsidRPr="00AF6A79">
        <w:rPr>
          <w:rFonts w:ascii="Georgia" w:eastAsiaTheme="minorHAnsi" w:hAnsi="Georgia" w:cstheme="minorBidi"/>
          <w:b/>
          <w:bCs/>
          <w:color w:val="585756"/>
        </w:rPr>
        <w:t xml:space="preserve">des sanctions financières  </w:t>
      </w:r>
      <w:r w:rsidR="0028205D" w:rsidRPr="00AF6A79">
        <w:rPr>
          <w:rFonts w:ascii="Georgia" w:eastAsiaTheme="minorHAnsi" w:hAnsi="Georgia" w:cstheme="minorBidi"/>
          <w:b/>
          <w:bCs/>
          <w:color w:val="585756"/>
        </w:rPr>
        <w:t>de personnes, de groupes ou d’entités soumises par les Nations-Unies, l’Union européenne</w:t>
      </w:r>
      <w:r w:rsidRPr="00AF6A79">
        <w:rPr>
          <w:rFonts w:ascii="Georgia" w:eastAsiaTheme="minorHAnsi" w:hAnsi="Georgia" w:cstheme="minorBidi"/>
          <w:b/>
          <w:bCs/>
          <w:color w:val="585756"/>
        </w:rPr>
        <w:t xml:space="preserve"> ou</w:t>
      </w:r>
      <w:r w:rsidR="00CE3D37" w:rsidRPr="00AF6A79">
        <w:rPr>
          <w:rFonts w:ascii="Georgia" w:eastAsiaTheme="minorHAnsi" w:hAnsi="Georgia" w:cstheme="minorBidi"/>
          <w:b/>
          <w:bCs/>
          <w:color w:val="585756"/>
        </w:rPr>
        <w:t xml:space="preserve"> </w:t>
      </w:r>
      <w:r w:rsidR="0028205D" w:rsidRPr="00AF6A79">
        <w:rPr>
          <w:rFonts w:ascii="Georgia" w:eastAsiaTheme="minorHAnsi" w:hAnsi="Georgia" w:cstheme="minorBidi"/>
          <w:b/>
          <w:bCs/>
          <w:color w:val="585756"/>
        </w:rPr>
        <w:t xml:space="preserve">la </w:t>
      </w:r>
      <w:r w:rsidRPr="00AF6A79">
        <w:rPr>
          <w:rFonts w:ascii="Georgia" w:eastAsiaTheme="minorHAnsi" w:hAnsi="Georgia" w:cstheme="minorBidi"/>
          <w:b/>
          <w:bCs/>
          <w:color w:val="585756"/>
        </w:rPr>
        <w:t>Belgique .</w:t>
      </w:r>
    </w:p>
    <w:p w14:paraId="475C3B17" w14:textId="77777777" w:rsidR="0028205D" w:rsidRPr="00A43F44" w:rsidRDefault="0028205D" w:rsidP="00AF6A79">
      <w:pPr>
        <w:spacing w:after="160"/>
        <w:ind w:left="360"/>
        <w:contextualSpacing/>
        <w:rPr>
          <w:rFonts w:ascii="Georgia" w:eastAsiaTheme="minorHAnsi" w:hAnsi="Georgia" w:cstheme="minorBidi"/>
          <w:b/>
          <w:bCs/>
          <w:color w:val="585756"/>
        </w:rPr>
      </w:pPr>
    </w:p>
    <w:p w14:paraId="3853B87F" w14:textId="77777777" w:rsidR="0005348A" w:rsidRPr="007A5812" w:rsidRDefault="00000000" w:rsidP="0005348A">
      <w:pPr>
        <w:suppressAutoHyphens/>
        <w:overflowPunct w:val="0"/>
        <w:autoSpaceDE w:val="0"/>
        <w:autoSpaceDN w:val="0"/>
        <w:adjustRightInd w:val="0"/>
        <w:spacing w:after="100" w:line="240" w:lineRule="atLeast"/>
        <w:textAlignment w:val="baseline"/>
        <w:rPr>
          <w:rFonts w:ascii="Georgia" w:eastAsiaTheme="minorHAnsi" w:hAnsi="Georgia"/>
          <w:b/>
          <w:bCs/>
          <w:color w:val="585756"/>
          <w:sz w:val="21"/>
          <w:szCs w:val="22"/>
        </w:rPr>
      </w:pPr>
      <w:r w:rsidRPr="00AF6A79">
        <w:rPr>
          <w:rFonts w:ascii="Georgia" w:eastAsiaTheme="minorHAnsi" w:hAnsi="Georgia"/>
          <w:b/>
          <w:bCs/>
          <w:color w:val="585756"/>
          <w:sz w:val="21"/>
          <w:szCs w:val="22"/>
        </w:rPr>
        <w:t xml:space="preserve">Je m’engage/ Nous nous engageons à communiquer sans délai </w:t>
      </w:r>
      <w:r w:rsidR="002A71CD" w:rsidRPr="00AF6A79">
        <w:rPr>
          <w:rFonts w:ascii="Georgia" w:eastAsiaTheme="minorHAnsi" w:hAnsi="Georgia"/>
          <w:b/>
          <w:bCs/>
          <w:color w:val="585756"/>
          <w:sz w:val="21"/>
          <w:szCs w:val="22"/>
        </w:rPr>
        <w:t>à Enabel</w:t>
      </w:r>
      <w:r w:rsidRPr="00AF6A79">
        <w:rPr>
          <w:rFonts w:ascii="Georgia" w:eastAsiaTheme="minorHAnsi" w:hAnsi="Georgia"/>
          <w:b/>
          <w:bCs/>
          <w:color w:val="585756"/>
          <w:sz w:val="21"/>
          <w:szCs w:val="22"/>
        </w:rPr>
        <w:t xml:space="preserve"> tout changement de situation au regard des points qui précèdent, </w:t>
      </w:r>
      <w:r w:rsidRPr="00AF6A79">
        <w:rPr>
          <w:rFonts w:ascii="Georgia" w:eastAsiaTheme="minorHAnsi" w:hAnsi="Georgia" w:cstheme="minorBidi"/>
          <w:b/>
          <w:bCs/>
          <w:color w:val="585756"/>
          <w:sz w:val="21"/>
          <w:szCs w:val="22"/>
        </w:rPr>
        <w:t>y compris en cas de toute mesure de sanction ou d’embargo adoptée par les Nations Unies, l'Union européenne</w:t>
      </w:r>
      <w:r w:rsidR="002A71CD" w:rsidRPr="00AF6A79">
        <w:rPr>
          <w:rFonts w:ascii="Georgia" w:eastAsiaTheme="minorHAnsi" w:hAnsi="Georgia" w:cstheme="minorBidi"/>
          <w:b/>
          <w:bCs/>
          <w:color w:val="585756"/>
          <w:sz w:val="21"/>
          <w:szCs w:val="22"/>
        </w:rPr>
        <w:t xml:space="preserve"> et/ou la </w:t>
      </w:r>
      <w:r w:rsidR="00CC7A4A" w:rsidRPr="00AF6A79">
        <w:rPr>
          <w:rFonts w:ascii="Georgia" w:eastAsiaTheme="minorHAnsi" w:hAnsi="Georgia" w:cstheme="minorBidi"/>
          <w:b/>
          <w:bCs/>
          <w:color w:val="585756"/>
          <w:sz w:val="21"/>
          <w:szCs w:val="22"/>
        </w:rPr>
        <w:t>Belgique</w:t>
      </w:r>
      <w:r w:rsidR="004C580D" w:rsidRPr="00AF6A79">
        <w:rPr>
          <w:rFonts w:ascii="Georgia" w:eastAsiaTheme="minorHAnsi" w:hAnsi="Georgia" w:cstheme="minorBidi"/>
          <w:b/>
          <w:bCs/>
          <w:color w:val="585756"/>
          <w:sz w:val="21"/>
          <w:szCs w:val="22"/>
        </w:rPr>
        <w:t xml:space="preserve"> </w:t>
      </w:r>
      <w:r w:rsidRPr="00AF6A79">
        <w:rPr>
          <w:rFonts w:ascii="Georgia" w:eastAsiaTheme="minorHAnsi" w:hAnsi="Georgia" w:cstheme="minorBidi"/>
          <w:b/>
          <w:bCs/>
          <w:color w:val="585756"/>
          <w:sz w:val="21"/>
          <w:szCs w:val="22"/>
        </w:rPr>
        <w:t>intervenu suite à notre signature de la présente Déclaration</w:t>
      </w:r>
      <w:r w:rsidRPr="00AF6A79">
        <w:rPr>
          <w:rFonts w:ascii="Georgia" w:eastAsiaTheme="minorHAnsi" w:hAnsi="Georgia"/>
          <w:b/>
          <w:bCs/>
          <w:color w:val="585756"/>
          <w:sz w:val="21"/>
          <w:szCs w:val="22"/>
        </w:rPr>
        <w:t>.</w:t>
      </w:r>
    </w:p>
    <w:p w14:paraId="7ED9C37D" w14:textId="77777777" w:rsidR="00AF6A79" w:rsidRPr="00AF6A79" w:rsidRDefault="00AF6A79" w:rsidP="00AF6A79">
      <w:pPr>
        <w:spacing w:after="0"/>
        <w:textAlignment w:val="baseline"/>
        <w:rPr>
          <w:rFonts w:ascii="Times New Roman" w:eastAsia="Times New Roman" w:hAnsi="Times New Roman" w:cs="Segoe UI"/>
          <w:color w:val="585756"/>
          <w:lang w:val="fr-BE" w:eastAsia="fr-BE"/>
        </w:rPr>
      </w:pPr>
    </w:p>
    <w:tbl>
      <w:tblPr>
        <w:tblStyle w:val="TableauGrille1Clair"/>
        <w:tblW w:w="0" w:type="auto"/>
        <w:tblLook w:val="04A0" w:firstRow="1" w:lastRow="0" w:firstColumn="1" w:lastColumn="0" w:noHBand="0" w:noVBand="1"/>
      </w:tblPr>
      <w:tblGrid>
        <w:gridCol w:w="1753"/>
        <w:gridCol w:w="2328"/>
        <w:gridCol w:w="2008"/>
        <w:gridCol w:w="2619"/>
      </w:tblGrid>
      <w:tr w:rsidR="00BC0372" w14:paraId="04E65719" w14:textId="77777777" w:rsidTr="00BC0372">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032D8D12" w14:textId="77777777" w:rsidR="00AF6A79" w:rsidRPr="006E5632" w:rsidRDefault="00000000" w:rsidP="002F1A6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DEEAF6"/>
            <w:vAlign w:val="center"/>
          </w:tcPr>
          <w:p w14:paraId="0589AC5B" w14:textId="77777777" w:rsidR="00AF6A79" w:rsidRPr="006E5632" w:rsidRDefault="00AF6A79" w:rsidP="002F1A62">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0DA5D71C" w14:textId="77777777" w:rsidR="00AF6A79" w:rsidRPr="006E5632" w:rsidRDefault="00000000" w:rsidP="002F1A62">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DEEAF6"/>
            <w:vAlign w:val="center"/>
          </w:tcPr>
          <w:p w14:paraId="2E3A128C" w14:textId="77777777" w:rsidR="00AF6A79" w:rsidRPr="006E5632" w:rsidRDefault="00AF6A79" w:rsidP="002F1A62">
            <w:pPr>
              <w:spacing w:after="0" w:line="480"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BC0372" w14:paraId="304B8DAE" w14:textId="77777777" w:rsidTr="00BC0372">
        <w:tc>
          <w:tcPr>
            <w:cnfStyle w:val="001000000000" w:firstRow="0" w:lastRow="0" w:firstColumn="1" w:lastColumn="0" w:oddVBand="0" w:evenVBand="0" w:oddHBand="0" w:evenHBand="0" w:firstRowFirstColumn="0" w:firstRowLastColumn="0" w:lastRowFirstColumn="0" w:lastRowLastColumn="0"/>
            <w:tcW w:w="1753" w:type="dxa"/>
            <w:vAlign w:val="center"/>
          </w:tcPr>
          <w:p w14:paraId="13A807D4" w14:textId="77777777" w:rsidR="00AF6A79" w:rsidRPr="006E5632" w:rsidRDefault="00000000" w:rsidP="002F1A6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DEEAF6"/>
            <w:vAlign w:val="center"/>
          </w:tcPr>
          <w:p w14:paraId="30411284" w14:textId="77777777" w:rsidR="00AF6A79" w:rsidRPr="006E5632" w:rsidRDefault="00AF6A79" w:rsidP="002F1A62">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4B702084" w14:textId="77777777" w:rsidR="00AF6A79" w:rsidRPr="006E5632" w:rsidRDefault="00000000" w:rsidP="002F1A62">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DEEAF6"/>
            <w:vAlign w:val="center"/>
          </w:tcPr>
          <w:p w14:paraId="279C3FE2" w14:textId="77777777" w:rsidR="00AF6A79" w:rsidRPr="006E5632" w:rsidRDefault="00AF6A79" w:rsidP="002F1A62">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BC0372" w14:paraId="1193166C" w14:textId="77777777" w:rsidTr="00BC0372">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5D87181D" w14:textId="77777777" w:rsidR="00AF6A79" w:rsidRPr="006E5632" w:rsidRDefault="00000000" w:rsidP="002F1A6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DEEAF6"/>
            <w:vAlign w:val="center"/>
          </w:tcPr>
          <w:p w14:paraId="22B4EA74" w14:textId="77777777" w:rsidR="00AF6A79" w:rsidRPr="006E5632" w:rsidRDefault="00AF6A79" w:rsidP="002F1A62">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52CFDC23" w14:textId="77777777" w:rsidR="004D0AAD" w:rsidRDefault="004D0AAD" w:rsidP="00AF6A79">
      <w:pPr>
        <w:spacing w:after="160" w:line="259" w:lineRule="auto"/>
        <w:jc w:val="left"/>
        <w:rPr>
          <w:rFonts w:ascii="Georgia" w:eastAsiaTheme="minorHAnsi" w:hAnsi="Georgia" w:cstheme="minorBidi"/>
          <w:color w:val="585756"/>
        </w:rPr>
      </w:pPr>
    </w:p>
    <w:p w14:paraId="0D45CEB1" w14:textId="77777777" w:rsidR="000A27E7" w:rsidRDefault="000A27E7" w:rsidP="00AF6A79">
      <w:pPr>
        <w:spacing w:after="160" w:line="259" w:lineRule="auto"/>
        <w:jc w:val="left"/>
        <w:rPr>
          <w:rFonts w:ascii="Georgia" w:eastAsiaTheme="minorHAnsi" w:hAnsi="Georgia" w:cstheme="minorBidi"/>
          <w:color w:val="585756"/>
        </w:rPr>
      </w:pPr>
    </w:p>
    <w:p w14:paraId="125B1003" w14:textId="77777777" w:rsidR="000A27E7" w:rsidRDefault="000A27E7" w:rsidP="00AF6A79">
      <w:pPr>
        <w:spacing w:after="160" w:line="259" w:lineRule="auto"/>
        <w:jc w:val="left"/>
        <w:rPr>
          <w:rFonts w:ascii="Georgia" w:eastAsiaTheme="minorHAnsi" w:hAnsi="Georgia" w:cstheme="minorBidi"/>
          <w:color w:val="585756"/>
        </w:rPr>
      </w:pPr>
    </w:p>
    <w:p w14:paraId="75365D5B" w14:textId="77777777" w:rsidR="000A27E7" w:rsidRDefault="000A27E7" w:rsidP="00AF6A79">
      <w:pPr>
        <w:spacing w:after="160" w:line="259" w:lineRule="auto"/>
        <w:jc w:val="left"/>
        <w:rPr>
          <w:rFonts w:ascii="Georgia" w:eastAsiaTheme="minorHAnsi" w:hAnsi="Georgia" w:cstheme="minorBidi"/>
          <w:color w:val="585756"/>
        </w:rPr>
      </w:pPr>
    </w:p>
    <w:p w14:paraId="740946C6" w14:textId="77777777" w:rsidR="000A27E7" w:rsidRDefault="000A27E7" w:rsidP="00AF6A79">
      <w:pPr>
        <w:spacing w:after="160" w:line="259" w:lineRule="auto"/>
        <w:jc w:val="left"/>
        <w:rPr>
          <w:rFonts w:ascii="Georgia" w:eastAsiaTheme="minorHAnsi" w:hAnsi="Georgia" w:cstheme="minorBidi"/>
          <w:color w:val="585756"/>
        </w:rPr>
      </w:pPr>
    </w:p>
    <w:p w14:paraId="7A221DED" w14:textId="77777777" w:rsidR="000A27E7" w:rsidRDefault="000A27E7" w:rsidP="00AF6A79">
      <w:pPr>
        <w:spacing w:after="160" w:line="259" w:lineRule="auto"/>
        <w:jc w:val="left"/>
        <w:rPr>
          <w:rFonts w:ascii="Georgia" w:eastAsiaTheme="minorHAnsi" w:hAnsi="Georgia" w:cstheme="minorBidi"/>
          <w:color w:val="585756"/>
        </w:rPr>
      </w:pPr>
    </w:p>
    <w:p w14:paraId="62FE5D46" w14:textId="77777777" w:rsidR="000A27E7" w:rsidRDefault="000A27E7" w:rsidP="00AF6A79">
      <w:pPr>
        <w:spacing w:after="160" w:line="259" w:lineRule="auto"/>
        <w:jc w:val="left"/>
        <w:rPr>
          <w:rFonts w:ascii="Georgia" w:eastAsiaTheme="minorHAnsi" w:hAnsi="Georgia" w:cstheme="minorBidi"/>
          <w:color w:val="585756"/>
        </w:rPr>
      </w:pPr>
    </w:p>
    <w:p w14:paraId="7D937C73" w14:textId="77777777" w:rsidR="00DD627C" w:rsidRPr="00DD627C" w:rsidRDefault="00DD627C">
      <w:pPr>
        <w:pStyle w:val="Heading1title"/>
        <w:pageBreakBefore/>
        <w:numPr>
          <w:ilvl w:val="0"/>
          <w:numId w:val="28"/>
        </w:numPr>
      </w:pPr>
      <w:r w:rsidRPr="00DD627C">
        <w:lastRenderedPageBreak/>
        <w:t xml:space="preserve">Déclaration d’intégrité </w:t>
      </w:r>
    </w:p>
    <w:p w14:paraId="1E1A3147" w14:textId="77777777" w:rsidR="00DD627C" w:rsidRPr="00DD627C" w:rsidRDefault="00DD627C" w:rsidP="00DD627C">
      <w:p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Par la présente, je / nous, agissant en ma/notre qualité de représentant(s) légal/légaux du soumissionnaire précité, déclare/rons ce qui suit :</w:t>
      </w:r>
    </w:p>
    <w:p w14:paraId="6DE1410A" w14:textId="77777777" w:rsidR="00DD627C" w:rsidRPr="00DD627C" w:rsidRDefault="00DD627C">
      <w:pPr>
        <w:numPr>
          <w:ilvl w:val="0"/>
          <w:numId w:val="50"/>
        </w:num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Ni les membres de l’administration, ni les employés, ni toute personne ou personne morale avec laquelle le soumissionnaire a conclu un accord en vue de l'exécution du marché, ne peuvent obtenir ou accepter d’un tiers, pour eux-mêmes ou pour toute autre personne ou personne morale, un avantage appréciable en argent (par exemple, des dons, gratifications ou avantages quelconques), directement ou indirectement lié aux activités de la personne concernée pour le compte de Enabel.</w:t>
      </w:r>
    </w:p>
    <w:p w14:paraId="75890B13" w14:textId="77777777" w:rsidR="00DD627C" w:rsidRPr="00DD627C" w:rsidRDefault="00DD627C">
      <w:pPr>
        <w:numPr>
          <w:ilvl w:val="0"/>
          <w:numId w:val="50"/>
        </w:num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Les administrateurs, collaborateurs ou leurs partenaires n'ont pas d'intérêts financiers ou autres dans les entreprises, organisations, etc. ayant un lien direct ou indirect avec Enabel (ce qui pourrait, par exemple, entraîner un conflit d'intérêts).</w:t>
      </w:r>
    </w:p>
    <w:p w14:paraId="257ACE37" w14:textId="77777777" w:rsidR="00DD627C" w:rsidRPr="00DD627C" w:rsidRDefault="00DD627C">
      <w:pPr>
        <w:numPr>
          <w:ilvl w:val="0"/>
          <w:numId w:val="50"/>
        </w:num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J'ai / nous avons pris connaissance des articles relatifs à la déontologie du présent marché public (voir 1.7.), ainsi que de la Politique de Enabel concernant l’exploitation et les abus sexuels ainsi que de la Politique de Enabel concernant la maîtrise des risques de fraude et de corruption et je / nous déclare/rons souscrire et respecter entièrement ces articles.</w:t>
      </w:r>
    </w:p>
    <w:p w14:paraId="7345E6A0" w14:textId="77777777" w:rsidR="00DD627C" w:rsidRPr="00DD627C" w:rsidRDefault="00DD627C">
      <w:pPr>
        <w:numPr>
          <w:ilvl w:val="0"/>
          <w:numId w:val="50"/>
        </w:num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Si le marché précité devait être attribué au soumissionnaire, je/nous déclare/rons, par ailleurs, marquer mon/notre accord avec les dispositions suivantes :</w:t>
      </w:r>
    </w:p>
    <w:p w14:paraId="5BAD6F60" w14:textId="77777777" w:rsidR="00DD627C" w:rsidRPr="00DD627C" w:rsidRDefault="00DD627C">
      <w:pPr>
        <w:numPr>
          <w:ilvl w:val="0"/>
          <w:numId w:val="50"/>
        </w:num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Afin d’éviter toute impression de risque de partialité ou de connivence dans le suivi et le contrôle de l’exécution du marché, il est strictement interdit au contractant du marché (c'est-à-dire les membres de l’administration et les travailleurs) d’offrir, directement ou indirectement, des cadeaux, des repas ou un quelconque autre avantage matériel ou immatériel, quelle que soit sa valeur, aux membres du personnel de Enabel, qui sont directement ou indirectement concernés par le suivi et/ou le contrôle de l'exécution du marché, quel que soit leur rang hiérarchique.</w:t>
      </w:r>
    </w:p>
    <w:p w14:paraId="27969B68" w14:textId="77777777" w:rsidR="00DD627C" w:rsidRPr="00DD627C" w:rsidRDefault="00DD627C">
      <w:pPr>
        <w:numPr>
          <w:ilvl w:val="0"/>
          <w:numId w:val="50"/>
        </w:num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Tout contrat (marché public) sera résilié, dès lors qu’il s’avérerait que l’attribution du contrat ou son exécution aurait donné lieu à l’obtention ou l’offre des avantages appréciables en argent précités.</w:t>
      </w:r>
    </w:p>
    <w:p w14:paraId="57D49CFA" w14:textId="77777777" w:rsidR="00DD627C" w:rsidRPr="00DD627C" w:rsidRDefault="00DD627C">
      <w:pPr>
        <w:numPr>
          <w:ilvl w:val="0"/>
          <w:numId w:val="50"/>
        </w:num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Tout manquement à se conformer à une ou plusieurs des clauses déontologiques aboutira à l’exclusion du contractant du présent marché et d’autres marchés publics pour Enabel.</w:t>
      </w:r>
    </w:p>
    <w:p w14:paraId="12970581" w14:textId="77777777" w:rsidR="00DD627C" w:rsidRPr="00DD627C" w:rsidRDefault="00DD627C" w:rsidP="00DD627C">
      <w:p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Le soumissionnaire prend enfin connaissance du fait que Enabel se réserve le droit de porter plainte devant les instances judiciaires compétentes lors de toute constatation de faits allant à l’encontre de la présente déclaration et que tous les frais administratifs et autres qui en découlent sont à charge du soumissionnaire.</w:t>
      </w:r>
    </w:p>
    <w:p w14:paraId="46BAE1CE" w14:textId="77777777" w:rsidR="00DD627C" w:rsidRPr="00DD627C" w:rsidRDefault="00DD627C" w:rsidP="00DD627C">
      <w:p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Date :</w:t>
      </w:r>
    </w:p>
    <w:p w14:paraId="0A7581AB" w14:textId="77777777" w:rsidR="00DD627C" w:rsidRPr="00DD627C" w:rsidRDefault="00DD627C" w:rsidP="00DD627C">
      <w:p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Localisation :</w:t>
      </w:r>
    </w:p>
    <w:p w14:paraId="58FC2AD3" w14:textId="77777777" w:rsidR="00DD627C" w:rsidRPr="00DD627C" w:rsidRDefault="00DD627C" w:rsidP="00DD627C">
      <w:p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Nom :</w:t>
      </w:r>
    </w:p>
    <w:p w14:paraId="5D03D936" w14:textId="77777777" w:rsidR="00DD627C" w:rsidRDefault="00DD627C" w:rsidP="00DD627C">
      <w:pPr>
        <w:spacing w:after="160" w:line="259" w:lineRule="auto"/>
        <w:jc w:val="left"/>
        <w:rPr>
          <w:rFonts w:ascii="Georgia" w:eastAsiaTheme="minorHAnsi" w:hAnsi="Georgia" w:cstheme="minorBidi"/>
          <w:color w:val="585756"/>
        </w:rPr>
      </w:pPr>
      <w:r w:rsidRPr="00DD627C">
        <w:rPr>
          <w:rFonts w:ascii="Georgia" w:eastAsiaTheme="minorHAnsi" w:hAnsi="Georgia" w:cstheme="minorBidi"/>
          <w:color w:val="585756"/>
        </w:rPr>
        <w:t>Signature :</w:t>
      </w:r>
    </w:p>
    <w:p w14:paraId="069ED5D3" w14:textId="77777777" w:rsidR="00DD627C" w:rsidRDefault="00DD627C" w:rsidP="00DD627C">
      <w:pPr>
        <w:spacing w:after="160" w:line="259" w:lineRule="auto"/>
        <w:jc w:val="left"/>
        <w:rPr>
          <w:rFonts w:ascii="Georgia" w:eastAsiaTheme="minorHAnsi" w:hAnsi="Georgia" w:cstheme="minorBidi"/>
          <w:color w:val="585756"/>
        </w:rPr>
      </w:pPr>
    </w:p>
    <w:p w14:paraId="6E0EB903" w14:textId="77777777" w:rsidR="00DD627C" w:rsidRDefault="00DD627C" w:rsidP="00DD627C">
      <w:pPr>
        <w:spacing w:after="160" w:line="259" w:lineRule="auto"/>
        <w:jc w:val="left"/>
        <w:rPr>
          <w:rFonts w:ascii="Georgia" w:eastAsiaTheme="minorHAnsi" w:hAnsi="Georgia" w:cstheme="minorBidi"/>
          <w:color w:val="585756"/>
        </w:rPr>
      </w:pPr>
    </w:p>
    <w:p w14:paraId="3CAFBCE3" w14:textId="77777777" w:rsidR="00DD627C" w:rsidRDefault="00DD627C" w:rsidP="00DD627C">
      <w:pPr>
        <w:spacing w:after="160" w:line="259" w:lineRule="auto"/>
        <w:jc w:val="left"/>
        <w:rPr>
          <w:rFonts w:ascii="Georgia" w:eastAsiaTheme="minorHAnsi" w:hAnsi="Georgia" w:cstheme="minorBidi"/>
          <w:color w:val="585756"/>
        </w:rPr>
      </w:pPr>
    </w:p>
    <w:p w14:paraId="18EAD7B9" w14:textId="77777777" w:rsidR="00DD627C" w:rsidRDefault="00DD627C" w:rsidP="00DD627C">
      <w:pPr>
        <w:spacing w:after="160" w:line="259" w:lineRule="auto"/>
        <w:jc w:val="left"/>
        <w:rPr>
          <w:rFonts w:ascii="Georgia" w:eastAsiaTheme="minorHAnsi" w:hAnsi="Georgia" w:cstheme="minorBidi"/>
          <w:color w:val="585756"/>
        </w:rPr>
      </w:pPr>
    </w:p>
    <w:p w14:paraId="577CC263" w14:textId="77777777" w:rsidR="00DD627C" w:rsidRDefault="00DD627C" w:rsidP="00DD627C">
      <w:pPr>
        <w:spacing w:after="160" w:line="259" w:lineRule="auto"/>
        <w:jc w:val="left"/>
        <w:rPr>
          <w:rFonts w:ascii="Georgia" w:eastAsiaTheme="minorHAnsi" w:hAnsi="Georgia" w:cstheme="minorBidi"/>
          <w:color w:val="585756"/>
        </w:rPr>
      </w:pPr>
    </w:p>
    <w:p w14:paraId="19E13B55" w14:textId="77777777" w:rsidR="00DD627C" w:rsidRDefault="00DD627C" w:rsidP="00DD627C">
      <w:pPr>
        <w:spacing w:after="160" w:line="259" w:lineRule="auto"/>
        <w:jc w:val="left"/>
        <w:rPr>
          <w:rFonts w:ascii="Georgia" w:eastAsiaTheme="minorHAnsi" w:hAnsi="Georgia" w:cstheme="minorBidi"/>
          <w:color w:val="585756"/>
        </w:rPr>
      </w:pPr>
    </w:p>
    <w:p w14:paraId="5858E37F" w14:textId="77777777" w:rsidR="00DD627C" w:rsidRDefault="00DD627C" w:rsidP="00DD627C">
      <w:pPr>
        <w:spacing w:after="160" w:line="259" w:lineRule="auto"/>
        <w:jc w:val="left"/>
        <w:rPr>
          <w:rFonts w:ascii="Georgia" w:eastAsiaTheme="minorHAnsi" w:hAnsi="Georgia" w:cstheme="minorBidi"/>
          <w:color w:val="585756"/>
        </w:rPr>
      </w:pPr>
    </w:p>
    <w:p w14:paraId="70D043FA" w14:textId="77777777" w:rsidR="00D259A1" w:rsidRPr="00D259A1" w:rsidRDefault="00D259A1">
      <w:pPr>
        <w:pStyle w:val="Heading1title"/>
        <w:pageBreakBefore/>
        <w:numPr>
          <w:ilvl w:val="0"/>
          <w:numId w:val="28"/>
        </w:numPr>
      </w:pPr>
      <w:bookmarkStart w:id="106" w:name="_Toc225516671"/>
      <w:r w:rsidRPr="00D259A1">
        <w:lastRenderedPageBreak/>
        <w:t>Modèle Cautionnement</w:t>
      </w:r>
      <w:bookmarkEnd w:id="106"/>
    </w:p>
    <w:p w14:paraId="00CCB7C6" w14:textId="77777777" w:rsidR="00D259A1" w:rsidRPr="00D259A1" w:rsidRDefault="00D259A1" w:rsidP="00D259A1">
      <w:pPr>
        <w:spacing w:after="160" w:line="259" w:lineRule="auto"/>
        <w:jc w:val="left"/>
        <w:rPr>
          <w:rFonts w:ascii="Georgia" w:eastAsiaTheme="minorHAnsi" w:hAnsi="Georgia" w:cstheme="minorBidi"/>
          <w:color w:val="585756"/>
        </w:rPr>
      </w:pPr>
    </w:p>
    <w:p w14:paraId="48B2D469"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(à utiliser par le gagnant)</w:t>
      </w:r>
    </w:p>
    <w:p w14:paraId="0F8BA3CE"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Modèle Cautionnement</w:t>
      </w:r>
    </w:p>
    <w:p w14:paraId="7B17C4BD"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 xml:space="preserve">À soumettre sur le papier en-tête de l'institution financière, uniquement pour l’adjudicataire du marché/lot </w:t>
      </w:r>
    </w:p>
    <w:p w14:paraId="59E37B9F"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Banque X</w:t>
      </w:r>
    </w:p>
    <w:p w14:paraId="070A716F"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Adresse</w:t>
      </w:r>
    </w:p>
    <w:p w14:paraId="36AE6DAA"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Cautionnement N° X</w:t>
      </w:r>
    </w:p>
    <w:p w14:paraId="5CB1F164"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 xml:space="preserve">Cautionnement pour l’entièreté de l’exécution du contrat « Référence externe, </w:t>
      </w:r>
    </w:p>
    <w:p w14:paraId="318672FA"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Intitulé »</w:t>
      </w:r>
    </w:p>
    <w:p w14:paraId="0DF5BF02"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 xml:space="preserve">Nous soussignés, &lt;nom et adresse de l’institution financière&gt; déclarons irrévocablement par la présente garantir, comme débiteur principal, et non pas seulement comme caution solidaire, pour le compte de &lt;nom et adresse du contractant &gt; ci-après dénommé « le contractant », le paiement au profit du pouvoir adjudicateur de……… €, représentant le cautionnement mentionné à l'article x des conditions particulières du contrat « Référence externe, intitulé »  </w:t>
      </w:r>
    </w:p>
    <w:p w14:paraId="27AD6F91"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Les paiements sont effectués sur le compte indiqué par le pouvoir adjudicateur, sans contestation ni procédure judiciaire, dès réception de votre première demande écrite (par lettre recommandée avec accusé de réception), déclarant que le contractant n'a pas satisfait à l'exécution pleine et entière de ses obligations contractuelles ou que le contrat a été résilié. Nous ne retarderons pas le paiement et nous ne nous y opposerons pour aucune raison. Nous vous informerons par écrit dès que le paiement aura été effectué.</w:t>
      </w:r>
    </w:p>
    <w:p w14:paraId="439DDE39"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Nous convenons notamment qu’aucune modification aux termes du Contrat ne peut nous libérer de notre responsabilité au titre de ce cautionnement. Nous renonçons au droit d'être informé de tout changement, addition ou amendement à ce contrat.</w:t>
      </w:r>
    </w:p>
    <w:p w14:paraId="1A6314AA"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Cette caution est libérable conformément aux dispositions du cahier spécial des charges Référence externe et de l’article 33 des Règles Générales d’Exécution.</w:t>
      </w:r>
    </w:p>
    <w:p w14:paraId="661C7D12"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Tout appel au présent cautionnement doit être adressé par lettre à la Banque X, adresse avec mention de la référence &lt;Référence externe&gt;.</w:t>
      </w:r>
    </w:p>
    <w:p w14:paraId="6DF70808"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&lt;&lt;La loi applicable au présent cautionnement est celle de &lt;........&gt;. Tout litige découlant ou relatif au présent cautionnement sera porté devant les tribunaux de/du &lt;........&gt;.</w:t>
      </w:r>
    </w:p>
    <w:p w14:paraId="38FC1BB5"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Le présent cautionnement entrera en vigueur et prendra effet dès sa signature.</w:t>
      </w:r>
    </w:p>
    <w:p w14:paraId="3ABFD1E2"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Fait à  : …………. le : ………….</w:t>
      </w:r>
    </w:p>
    <w:p w14:paraId="6BE3B0DA"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 xml:space="preserve">Nom : </w:t>
      </w:r>
    </w:p>
    <w:p w14:paraId="19048EAA"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Signature :</w:t>
      </w:r>
    </w:p>
    <w:p w14:paraId="5EE1BFC9" w14:textId="77777777" w:rsidR="00D259A1" w:rsidRPr="00D259A1" w:rsidRDefault="00D259A1" w:rsidP="00D259A1">
      <w:pPr>
        <w:spacing w:after="160" w:line="259" w:lineRule="auto"/>
        <w:jc w:val="left"/>
        <w:rPr>
          <w:rFonts w:ascii="Georgia" w:eastAsiaTheme="minorHAnsi" w:hAnsi="Georgia" w:cstheme="minorBidi"/>
          <w:color w:val="585756"/>
        </w:rPr>
      </w:pPr>
      <w:r w:rsidRPr="00D259A1">
        <w:rPr>
          <w:rFonts w:ascii="Georgia" w:eastAsiaTheme="minorHAnsi" w:hAnsi="Georgia" w:cstheme="minorBidi"/>
          <w:color w:val="585756"/>
        </w:rPr>
        <w:t>[Cachet de l'organisme garant] :</w:t>
      </w:r>
    </w:p>
    <w:p w14:paraId="15876C6C" w14:textId="77777777" w:rsidR="00D259A1" w:rsidRPr="00D259A1" w:rsidRDefault="00D259A1" w:rsidP="00D259A1">
      <w:pPr>
        <w:spacing w:after="160" w:line="259" w:lineRule="auto"/>
        <w:jc w:val="left"/>
        <w:rPr>
          <w:rFonts w:ascii="Georgia" w:eastAsiaTheme="minorHAnsi" w:hAnsi="Georgia" w:cstheme="minorBidi"/>
          <w:color w:val="585756"/>
        </w:rPr>
      </w:pPr>
    </w:p>
    <w:p w14:paraId="0FF50DCD" w14:textId="77777777" w:rsidR="00DD627C" w:rsidRPr="00DD627C" w:rsidRDefault="00DD627C" w:rsidP="00DD627C">
      <w:pPr>
        <w:spacing w:after="160" w:line="259" w:lineRule="auto"/>
        <w:jc w:val="left"/>
        <w:rPr>
          <w:rFonts w:ascii="Georgia" w:eastAsiaTheme="minorHAnsi" w:hAnsi="Georgia" w:cstheme="minorBidi"/>
          <w:color w:val="585756"/>
        </w:rPr>
      </w:pPr>
    </w:p>
    <w:p w14:paraId="50B66A6B" w14:textId="77777777" w:rsidR="000A27E7" w:rsidRPr="00A43F44" w:rsidRDefault="000A27E7" w:rsidP="00AF6A79">
      <w:pPr>
        <w:spacing w:after="160" w:line="259" w:lineRule="auto"/>
        <w:jc w:val="left"/>
        <w:rPr>
          <w:rFonts w:ascii="Georgia" w:eastAsiaTheme="minorHAnsi" w:hAnsi="Georgia" w:cstheme="minorBidi"/>
          <w:color w:val="585756"/>
        </w:rPr>
      </w:pPr>
    </w:p>
    <w:sectPr w:rsidR="000A27E7" w:rsidRPr="00A43F44">
      <w:headerReference w:type="default" r:id="rId29"/>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1BBCD" w14:textId="77777777" w:rsidR="00BE6C02" w:rsidRDefault="00BE6C02">
      <w:pPr>
        <w:spacing w:after="0"/>
      </w:pPr>
      <w:r>
        <w:separator/>
      </w:r>
    </w:p>
  </w:endnote>
  <w:endnote w:type="continuationSeparator" w:id="0">
    <w:p w14:paraId="09B16787" w14:textId="77777777" w:rsidR="00BE6C02" w:rsidRDefault="00BE6C0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643B" w14:textId="77777777" w:rsidR="00BC0372" w:rsidRDefault="00000000">
    <w:pPr>
      <w:tabs>
        <w:tab w:val="right" w:pos="9638"/>
      </w:tabs>
    </w:pPr>
    <w:r>
      <w:tab/>
    </w:r>
    <w:r>
      <w:fldChar w:fldCharType="begin"/>
    </w:r>
    <w:r>
      <w:instrText>PAGE</w:instrText>
    </w:r>
    <w:r>
      <w:fldChar w:fldCharType="separate"/>
    </w:r>
    <w:r>
      <w:t>3</w:t>
    </w:r>
    <w:r>
      <w:fldChar w:fldCharType="end"/>
    </w:r>
    <w:r>
      <w:t xml:space="preserve"> / </w:t>
    </w:r>
    <w:r>
      <w:fldChar w:fldCharType="begin"/>
    </w:r>
    <w:r>
      <w:instrText>NUMPAGES</w:instrText>
    </w:r>
    <w:r>
      <w:fldChar w:fldCharType="separate"/>
    </w:r>
    <w:r>
      <w:t>38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F8D40" w14:textId="77777777" w:rsidR="00BC0372" w:rsidRDefault="00000000">
    <w:pPr>
      <w:tabs>
        <w:tab w:val="right" w:pos="9638"/>
      </w:tabs>
    </w:pPr>
    <w:r>
      <w:tab/>
    </w:r>
    <w:r>
      <w:fldChar w:fldCharType="begin"/>
    </w:r>
    <w:r>
      <w:instrText>PAGE</w:instrText>
    </w:r>
    <w:r>
      <w:fldChar w:fldCharType="separate"/>
    </w:r>
    <w:r>
      <w:t>38</w:t>
    </w:r>
    <w:r>
      <w:fldChar w:fldCharType="end"/>
    </w:r>
    <w:r>
      <w:t xml:space="preserve"> / </w:t>
    </w:r>
    <w:r>
      <w:fldChar w:fldCharType="begin"/>
    </w:r>
    <w:r>
      <w:instrText>NUMPAGES</w:instrText>
    </w:r>
    <w:r>
      <w:fldChar w:fldCharType="separate"/>
    </w:r>
    <w:r>
      <w:t>38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E3A8B" w14:textId="77777777" w:rsidR="00BE6C02" w:rsidRDefault="00BE6C02">
      <w:pPr>
        <w:spacing w:after="0"/>
      </w:pPr>
      <w:r>
        <w:separator/>
      </w:r>
    </w:p>
  </w:footnote>
  <w:footnote w:type="continuationSeparator" w:id="0">
    <w:p w14:paraId="100A1479" w14:textId="77777777" w:rsidR="00BE6C02" w:rsidRDefault="00BE6C0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955D" w14:textId="77777777" w:rsidR="00A860DF" w:rsidRPr="00195DBF" w:rsidRDefault="00000000" w:rsidP="00195DBF">
    <w:pPr>
      <w:tabs>
        <w:tab w:val="center" w:pos="4536"/>
        <w:tab w:val="right" w:pos="9072"/>
      </w:tabs>
      <w:spacing w:after="0"/>
      <w:rPr>
        <w:rFonts w:ascii="Georgia" w:eastAsia="Calibri" w:hAnsi="Georgia" w:cs="Times New Roman"/>
        <w:color w:val="585756"/>
        <w:sz w:val="21"/>
        <w:szCs w:val="22"/>
        <w:lang w:val="en-GB"/>
      </w:rPr>
    </w:pPr>
    <w:r>
      <w:rPr>
        <w:noProof/>
      </w:rPr>
      <w:drawing>
        <wp:anchor distT="0" distB="0" distL="114300" distR="114300" simplePos="0" relativeHeight="251658240" behindDoc="1" locked="0" layoutInCell="1" allowOverlap="1" wp14:anchorId="63054C84" wp14:editId="5D5561E8">
          <wp:simplePos x="0" y="0"/>
          <wp:positionH relativeFrom="column">
            <wp:posOffset>-1085851</wp:posOffset>
          </wp:positionH>
          <wp:positionV relativeFrom="paragraph">
            <wp:posOffset>-431166</wp:posOffset>
          </wp:positionV>
          <wp:extent cx="7531465" cy="10658475"/>
          <wp:effectExtent l="0" t="0" r="0" b="0"/>
          <wp:wrapNone/>
          <wp:docPr id="293723196"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ECF4" w14:textId="77777777" w:rsidR="00BC0372" w:rsidRDefault="00BC0372">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685AB" w14:textId="77777777" w:rsidR="00BC0372" w:rsidRDefault="00BC0372">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9E901" w14:textId="77777777" w:rsidR="00BC0372" w:rsidRDefault="00BC0372">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13141" w14:textId="77777777" w:rsidR="00BC0372" w:rsidRDefault="00BC0372">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5D64" w14:textId="77777777" w:rsidR="00BC0372" w:rsidRDefault="00BC0372">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95430" w14:textId="77777777" w:rsidR="00BC0372" w:rsidRDefault="00BC0372">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C7E1" w14:textId="77777777" w:rsidR="00BC0372" w:rsidRDefault="00BC0372">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32D4" w14:textId="77777777" w:rsidR="00BC0372" w:rsidRDefault="00BC0372">
    <w:pPr>
      <w:tabs>
        <w:tab w:val="center" w:pos="4819"/>
        <w:tab w:val="right" w:pos="9638"/>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2B2DD" w14:textId="77777777" w:rsidR="00BC0372" w:rsidRDefault="00BC0372">
    <w:pPr>
      <w:tabs>
        <w:tab w:val="center" w:pos="4819"/>
        <w:tab w:val="right" w:pos="9638"/>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CC3EA" w14:textId="77777777" w:rsidR="00BC0372" w:rsidRDefault="00BC0372">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ListforbodytextFR2"/>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 w15:restartNumberingAfterBreak="0">
    <w:nsid w:val="00000002"/>
    <w:multiLevelType w:val="multilevel"/>
    <w:tmpl w:val="00000001"/>
    <w:lvl w:ilvl="0">
      <w:numFmt w:val="decimal"/>
      <w:pStyle w:val="Titre1"/>
      <w:lvlText w:val=""/>
      <w:lvlJc w:val="left"/>
    </w:lvl>
    <w:lvl w:ilvl="1">
      <w:numFmt w:val="decimal"/>
      <w:pStyle w:val="Titre2"/>
      <w:lvlText w:val=""/>
      <w:lvlJc w:val="left"/>
    </w:lvl>
    <w:lvl w:ilvl="2">
      <w:numFmt w:val="decimal"/>
      <w:pStyle w:val="Titre3"/>
      <w:lvlText w:val=""/>
      <w:lvlJc w:val="left"/>
    </w:lvl>
    <w:lvl w:ilvl="3">
      <w:numFmt w:val="decimal"/>
      <w:pStyle w:val="Titre4"/>
      <w:lvlText w:val=""/>
      <w:lvlJc w:val="left"/>
    </w:lvl>
    <w:lvl w:ilvl="4">
      <w:numFmt w:val="decimal"/>
      <w:pStyle w:val="Titre5"/>
      <w:lvlText w:val=""/>
      <w:lvlJc w:val="left"/>
    </w:lvl>
    <w:lvl w:ilvl="5">
      <w:numFmt w:val="decimal"/>
      <w:pStyle w:val="Titre6"/>
      <w:lvlText w:val=""/>
      <w:lvlJc w:val="left"/>
    </w:lvl>
    <w:lvl w:ilvl="6">
      <w:numFmt w:val="decimal"/>
      <w:pStyle w:val="Titre7"/>
      <w:lvlText w:val=""/>
      <w:lvlJc w:val="left"/>
    </w:lvl>
    <w:lvl w:ilvl="7">
      <w:numFmt w:val="decimal"/>
      <w:pStyle w:val="Titre8"/>
      <w:lvlText w:val=""/>
      <w:lvlJc w:val="left"/>
    </w:lvl>
    <w:lvl w:ilvl="8">
      <w:numFmt w:val="decimal"/>
      <w:pStyle w:val="Titre9"/>
      <w:lvlText w:val=""/>
      <w:lvlJc w:val="left"/>
    </w:lvl>
  </w:abstractNum>
  <w:abstractNum w:abstractNumId="2" w15:restartNumberingAfterBreak="0">
    <w:nsid w:val="00000003"/>
    <w:multiLevelType w:val="multilevel"/>
    <w:tmpl w:val="00000003"/>
    <w:styleLink w:val="ClauseBaseListforbodytextFR"/>
    <w:lvl w:ilvl="0">
      <w:start w:val="1"/>
      <w:numFmt w:val="lowerLetter"/>
      <w:lvlText w:val="(%1)"/>
      <w:lvlJc w:val="left"/>
      <w:pPr>
        <w:tabs>
          <w:tab w:val="num" w:pos="0"/>
        </w:tabs>
        <w:ind w:left="720"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7" w15:restartNumberingAfterBreak="0">
    <w:nsid w:val="00000009"/>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A"/>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000000B"/>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C"/>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D"/>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F"/>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000010"/>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11"/>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15" w15:restartNumberingAfterBreak="0">
    <w:nsid w:val="00000012"/>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0000013"/>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0000014"/>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0000015"/>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0000016"/>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0000017"/>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0000018"/>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0000019"/>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000001A"/>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000001B"/>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000001D"/>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6" w15:restartNumberingAfterBreak="0">
    <w:nsid w:val="0000001F"/>
    <w:multiLevelType w:val="multilevel"/>
    <w:tmpl w:val="0000000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0000020"/>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8" w15:restartNumberingAfterBreak="0">
    <w:nsid w:val="01902255"/>
    <w:multiLevelType w:val="hybridMultilevel"/>
    <w:tmpl w:val="F2E4D4AE"/>
    <w:lvl w:ilvl="0" w:tplc="1B84EF7A">
      <w:start w:val="4"/>
      <w:numFmt w:val="bullet"/>
      <w:lvlText w:val=""/>
      <w:lvlJc w:val="left"/>
      <w:pPr>
        <w:ind w:left="1080" w:hanging="360"/>
      </w:pPr>
      <w:rPr>
        <w:rFonts w:ascii="Wingdings" w:eastAsiaTheme="minorHAnsi" w:hAnsi="Wingdings" w:cstheme="minorBidi" w:hint="default"/>
      </w:rPr>
    </w:lvl>
    <w:lvl w:ilvl="1" w:tplc="D1AC6F40" w:tentative="1">
      <w:start w:val="1"/>
      <w:numFmt w:val="bullet"/>
      <w:lvlText w:val="o"/>
      <w:lvlJc w:val="left"/>
      <w:pPr>
        <w:ind w:left="1800" w:hanging="360"/>
      </w:pPr>
      <w:rPr>
        <w:rFonts w:ascii="Courier New" w:hAnsi="Courier New" w:cs="Courier New" w:hint="default"/>
      </w:rPr>
    </w:lvl>
    <w:lvl w:ilvl="2" w:tplc="7046C444" w:tentative="1">
      <w:start w:val="1"/>
      <w:numFmt w:val="bullet"/>
      <w:lvlText w:val=""/>
      <w:lvlJc w:val="left"/>
      <w:pPr>
        <w:ind w:left="2520" w:hanging="360"/>
      </w:pPr>
      <w:rPr>
        <w:rFonts w:ascii="Wingdings" w:hAnsi="Wingdings" w:hint="default"/>
      </w:rPr>
    </w:lvl>
    <w:lvl w:ilvl="3" w:tplc="17D244F6" w:tentative="1">
      <w:start w:val="1"/>
      <w:numFmt w:val="bullet"/>
      <w:lvlText w:val=""/>
      <w:lvlJc w:val="left"/>
      <w:pPr>
        <w:ind w:left="3240" w:hanging="360"/>
      </w:pPr>
      <w:rPr>
        <w:rFonts w:ascii="Symbol" w:hAnsi="Symbol" w:hint="default"/>
      </w:rPr>
    </w:lvl>
    <w:lvl w:ilvl="4" w:tplc="0298E2EE" w:tentative="1">
      <w:start w:val="1"/>
      <w:numFmt w:val="bullet"/>
      <w:lvlText w:val="o"/>
      <w:lvlJc w:val="left"/>
      <w:pPr>
        <w:ind w:left="3960" w:hanging="360"/>
      </w:pPr>
      <w:rPr>
        <w:rFonts w:ascii="Courier New" w:hAnsi="Courier New" w:cs="Courier New" w:hint="default"/>
      </w:rPr>
    </w:lvl>
    <w:lvl w:ilvl="5" w:tplc="4178E2C8" w:tentative="1">
      <w:start w:val="1"/>
      <w:numFmt w:val="bullet"/>
      <w:lvlText w:val=""/>
      <w:lvlJc w:val="left"/>
      <w:pPr>
        <w:ind w:left="4680" w:hanging="360"/>
      </w:pPr>
      <w:rPr>
        <w:rFonts w:ascii="Wingdings" w:hAnsi="Wingdings" w:hint="default"/>
      </w:rPr>
    </w:lvl>
    <w:lvl w:ilvl="6" w:tplc="B7CECFAA" w:tentative="1">
      <w:start w:val="1"/>
      <w:numFmt w:val="bullet"/>
      <w:lvlText w:val=""/>
      <w:lvlJc w:val="left"/>
      <w:pPr>
        <w:ind w:left="5400" w:hanging="360"/>
      </w:pPr>
      <w:rPr>
        <w:rFonts w:ascii="Symbol" w:hAnsi="Symbol" w:hint="default"/>
      </w:rPr>
    </w:lvl>
    <w:lvl w:ilvl="7" w:tplc="69A2D2D6" w:tentative="1">
      <w:start w:val="1"/>
      <w:numFmt w:val="bullet"/>
      <w:lvlText w:val="o"/>
      <w:lvlJc w:val="left"/>
      <w:pPr>
        <w:ind w:left="6120" w:hanging="360"/>
      </w:pPr>
      <w:rPr>
        <w:rFonts w:ascii="Courier New" w:hAnsi="Courier New" w:cs="Courier New" w:hint="default"/>
      </w:rPr>
    </w:lvl>
    <w:lvl w:ilvl="8" w:tplc="DE04C9AC" w:tentative="1">
      <w:start w:val="1"/>
      <w:numFmt w:val="bullet"/>
      <w:lvlText w:val=""/>
      <w:lvlJc w:val="left"/>
      <w:pPr>
        <w:ind w:left="6840" w:hanging="360"/>
      </w:pPr>
      <w:rPr>
        <w:rFonts w:ascii="Wingdings" w:hAnsi="Wingdings" w:hint="default"/>
      </w:rPr>
    </w:lvl>
  </w:abstractNum>
  <w:abstractNum w:abstractNumId="29" w15:restartNumberingAfterBreak="0">
    <w:nsid w:val="02581985"/>
    <w:multiLevelType w:val="hybridMultilevel"/>
    <w:tmpl w:val="BA0024E6"/>
    <w:lvl w:ilvl="0" w:tplc="1700CDEA">
      <w:start w:val="1"/>
      <w:numFmt w:val="bullet"/>
      <w:lvlText w:val=""/>
      <w:lvlJc w:val="left"/>
      <w:pPr>
        <w:ind w:left="360" w:hanging="360"/>
      </w:pPr>
      <w:rPr>
        <w:rFonts w:ascii="Symbol" w:hAnsi="Symbol" w:hint="default"/>
      </w:rPr>
    </w:lvl>
    <w:lvl w:ilvl="1" w:tplc="0EFC4E3E" w:tentative="1">
      <w:start w:val="1"/>
      <w:numFmt w:val="bullet"/>
      <w:lvlText w:val="o"/>
      <w:lvlJc w:val="left"/>
      <w:pPr>
        <w:ind w:left="1080" w:hanging="360"/>
      </w:pPr>
      <w:rPr>
        <w:rFonts w:ascii="Courier New" w:hAnsi="Courier New" w:cs="Courier New" w:hint="default"/>
      </w:rPr>
    </w:lvl>
    <w:lvl w:ilvl="2" w:tplc="1476495E" w:tentative="1">
      <w:start w:val="1"/>
      <w:numFmt w:val="bullet"/>
      <w:lvlText w:val=""/>
      <w:lvlJc w:val="left"/>
      <w:pPr>
        <w:ind w:left="1800" w:hanging="360"/>
      </w:pPr>
      <w:rPr>
        <w:rFonts w:ascii="Wingdings" w:hAnsi="Wingdings" w:hint="default"/>
      </w:rPr>
    </w:lvl>
    <w:lvl w:ilvl="3" w:tplc="01AA2F16" w:tentative="1">
      <w:start w:val="1"/>
      <w:numFmt w:val="bullet"/>
      <w:lvlText w:val=""/>
      <w:lvlJc w:val="left"/>
      <w:pPr>
        <w:ind w:left="2520" w:hanging="360"/>
      </w:pPr>
      <w:rPr>
        <w:rFonts w:ascii="Symbol" w:hAnsi="Symbol" w:hint="default"/>
      </w:rPr>
    </w:lvl>
    <w:lvl w:ilvl="4" w:tplc="C31CA828" w:tentative="1">
      <w:start w:val="1"/>
      <w:numFmt w:val="bullet"/>
      <w:lvlText w:val="o"/>
      <w:lvlJc w:val="left"/>
      <w:pPr>
        <w:ind w:left="3240" w:hanging="360"/>
      </w:pPr>
      <w:rPr>
        <w:rFonts w:ascii="Courier New" w:hAnsi="Courier New" w:cs="Courier New" w:hint="default"/>
      </w:rPr>
    </w:lvl>
    <w:lvl w:ilvl="5" w:tplc="7140442C" w:tentative="1">
      <w:start w:val="1"/>
      <w:numFmt w:val="bullet"/>
      <w:lvlText w:val=""/>
      <w:lvlJc w:val="left"/>
      <w:pPr>
        <w:ind w:left="3960" w:hanging="360"/>
      </w:pPr>
      <w:rPr>
        <w:rFonts w:ascii="Wingdings" w:hAnsi="Wingdings" w:hint="default"/>
      </w:rPr>
    </w:lvl>
    <w:lvl w:ilvl="6" w:tplc="AAA87906" w:tentative="1">
      <w:start w:val="1"/>
      <w:numFmt w:val="bullet"/>
      <w:lvlText w:val=""/>
      <w:lvlJc w:val="left"/>
      <w:pPr>
        <w:ind w:left="4680" w:hanging="360"/>
      </w:pPr>
      <w:rPr>
        <w:rFonts w:ascii="Symbol" w:hAnsi="Symbol" w:hint="default"/>
      </w:rPr>
    </w:lvl>
    <w:lvl w:ilvl="7" w:tplc="71B6AC30" w:tentative="1">
      <w:start w:val="1"/>
      <w:numFmt w:val="bullet"/>
      <w:lvlText w:val="o"/>
      <w:lvlJc w:val="left"/>
      <w:pPr>
        <w:ind w:left="5400" w:hanging="360"/>
      </w:pPr>
      <w:rPr>
        <w:rFonts w:ascii="Courier New" w:hAnsi="Courier New" w:cs="Courier New" w:hint="default"/>
      </w:rPr>
    </w:lvl>
    <w:lvl w:ilvl="8" w:tplc="42BEC90C" w:tentative="1">
      <w:start w:val="1"/>
      <w:numFmt w:val="bullet"/>
      <w:lvlText w:val=""/>
      <w:lvlJc w:val="left"/>
      <w:pPr>
        <w:ind w:left="6120" w:hanging="360"/>
      </w:pPr>
      <w:rPr>
        <w:rFonts w:ascii="Wingdings" w:hAnsi="Wingdings" w:hint="default"/>
      </w:rPr>
    </w:lvl>
  </w:abstractNum>
  <w:abstractNum w:abstractNumId="30" w15:restartNumberingAfterBreak="0">
    <w:nsid w:val="0C001CC7"/>
    <w:multiLevelType w:val="hybridMultilevel"/>
    <w:tmpl w:val="6A4A348E"/>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15:restartNumberingAfterBreak="0">
    <w:nsid w:val="0D8E2AEE"/>
    <w:multiLevelType w:val="hybridMultilevel"/>
    <w:tmpl w:val="8A9640C0"/>
    <w:lvl w:ilvl="0" w:tplc="9C528D2E">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0E434CD2"/>
    <w:multiLevelType w:val="hybridMultilevel"/>
    <w:tmpl w:val="CC9E5F4A"/>
    <w:lvl w:ilvl="0" w:tplc="040C0001">
      <w:start w:val="1"/>
      <w:numFmt w:val="bullet"/>
      <w:lvlText w:val=""/>
      <w:lvlJc w:val="left"/>
      <w:pPr>
        <w:ind w:left="1230" w:hanging="360"/>
      </w:pPr>
      <w:rPr>
        <w:rFonts w:ascii="Symbol" w:hAnsi="Symbol" w:hint="default"/>
      </w:rPr>
    </w:lvl>
    <w:lvl w:ilvl="1" w:tplc="040C0003" w:tentative="1">
      <w:start w:val="1"/>
      <w:numFmt w:val="bullet"/>
      <w:lvlText w:val="o"/>
      <w:lvlJc w:val="left"/>
      <w:pPr>
        <w:ind w:left="1950" w:hanging="360"/>
      </w:pPr>
      <w:rPr>
        <w:rFonts w:ascii="Courier New" w:hAnsi="Courier New" w:cs="Courier New" w:hint="default"/>
      </w:rPr>
    </w:lvl>
    <w:lvl w:ilvl="2" w:tplc="040C0005" w:tentative="1">
      <w:start w:val="1"/>
      <w:numFmt w:val="bullet"/>
      <w:lvlText w:val=""/>
      <w:lvlJc w:val="left"/>
      <w:pPr>
        <w:ind w:left="2670" w:hanging="360"/>
      </w:pPr>
      <w:rPr>
        <w:rFonts w:ascii="Wingdings" w:hAnsi="Wingdings" w:hint="default"/>
      </w:rPr>
    </w:lvl>
    <w:lvl w:ilvl="3" w:tplc="040C0001" w:tentative="1">
      <w:start w:val="1"/>
      <w:numFmt w:val="bullet"/>
      <w:lvlText w:val=""/>
      <w:lvlJc w:val="left"/>
      <w:pPr>
        <w:ind w:left="3390" w:hanging="360"/>
      </w:pPr>
      <w:rPr>
        <w:rFonts w:ascii="Symbol" w:hAnsi="Symbol" w:hint="default"/>
      </w:rPr>
    </w:lvl>
    <w:lvl w:ilvl="4" w:tplc="040C0003" w:tentative="1">
      <w:start w:val="1"/>
      <w:numFmt w:val="bullet"/>
      <w:lvlText w:val="o"/>
      <w:lvlJc w:val="left"/>
      <w:pPr>
        <w:ind w:left="4110" w:hanging="360"/>
      </w:pPr>
      <w:rPr>
        <w:rFonts w:ascii="Courier New" w:hAnsi="Courier New" w:cs="Courier New" w:hint="default"/>
      </w:rPr>
    </w:lvl>
    <w:lvl w:ilvl="5" w:tplc="040C0005" w:tentative="1">
      <w:start w:val="1"/>
      <w:numFmt w:val="bullet"/>
      <w:lvlText w:val=""/>
      <w:lvlJc w:val="left"/>
      <w:pPr>
        <w:ind w:left="4830" w:hanging="360"/>
      </w:pPr>
      <w:rPr>
        <w:rFonts w:ascii="Wingdings" w:hAnsi="Wingdings" w:hint="default"/>
      </w:rPr>
    </w:lvl>
    <w:lvl w:ilvl="6" w:tplc="040C0001" w:tentative="1">
      <w:start w:val="1"/>
      <w:numFmt w:val="bullet"/>
      <w:lvlText w:val=""/>
      <w:lvlJc w:val="left"/>
      <w:pPr>
        <w:ind w:left="5550" w:hanging="360"/>
      </w:pPr>
      <w:rPr>
        <w:rFonts w:ascii="Symbol" w:hAnsi="Symbol" w:hint="default"/>
      </w:rPr>
    </w:lvl>
    <w:lvl w:ilvl="7" w:tplc="040C0003" w:tentative="1">
      <w:start w:val="1"/>
      <w:numFmt w:val="bullet"/>
      <w:lvlText w:val="o"/>
      <w:lvlJc w:val="left"/>
      <w:pPr>
        <w:ind w:left="6270" w:hanging="360"/>
      </w:pPr>
      <w:rPr>
        <w:rFonts w:ascii="Courier New" w:hAnsi="Courier New" w:cs="Courier New" w:hint="default"/>
      </w:rPr>
    </w:lvl>
    <w:lvl w:ilvl="8" w:tplc="040C0005" w:tentative="1">
      <w:start w:val="1"/>
      <w:numFmt w:val="bullet"/>
      <w:lvlText w:val=""/>
      <w:lvlJc w:val="left"/>
      <w:pPr>
        <w:ind w:left="6990" w:hanging="360"/>
      </w:pPr>
      <w:rPr>
        <w:rFonts w:ascii="Wingdings" w:hAnsi="Wingdings" w:hint="default"/>
      </w:rPr>
    </w:lvl>
  </w:abstractNum>
  <w:abstractNum w:abstractNumId="33" w15:restartNumberingAfterBreak="0">
    <w:nsid w:val="13387E7B"/>
    <w:multiLevelType w:val="hybridMultilevel"/>
    <w:tmpl w:val="E7B821C8"/>
    <w:lvl w:ilvl="0" w:tplc="240C000D">
      <w:start w:val="1"/>
      <w:numFmt w:val="bullet"/>
      <w:lvlText w:val=""/>
      <w:lvlJc w:val="left"/>
      <w:pPr>
        <w:ind w:left="767" w:hanging="360"/>
      </w:pPr>
      <w:rPr>
        <w:rFonts w:ascii="Wingdings" w:hAnsi="Wingdings" w:hint="default"/>
      </w:rPr>
    </w:lvl>
    <w:lvl w:ilvl="1" w:tplc="240C0003" w:tentative="1">
      <w:start w:val="1"/>
      <w:numFmt w:val="bullet"/>
      <w:lvlText w:val="o"/>
      <w:lvlJc w:val="left"/>
      <w:pPr>
        <w:ind w:left="1487" w:hanging="360"/>
      </w:pPr>
      <w:rPr>
        <w:rFonts w:ascii="Courier New" w:hAnsi="Courier New" w:cs="Courier New" w:hint="default"/>
      </w:rPr>
    </w:lvl>
    <w:lvl w:ilvl="2" w:tplc="240C0005" w:tentative="1">
      <w:start w:val="1"/>
      <w:numFmt w:val="bullet"/>
      <w:lvlText w:val=""/>
      <w:lvlJc w:val="left"/>
      <w:pPr>
        <w:ind w:left="2207" w:hanging="360"/>
      </w:pPr>
      <w:rPr>
        <w:rFonts w:ascii="Wingdings" w:hAnsi="Wingdings" w:hint="default"/>
      </w:rPr>
    </w:lvl>
    <w:lvl w:ilvl="3" w:tplc="240C0001" w:tentative="1">
      <w:start w:val="1"/>
      <w:numFmt w:val="bullet"/>
      <w:lvlText w:val=""/>
      <w:lvlJc w:val="left"/>
      <w:pPr>
        <w:ind w:left="2927" w:hanging="360"/>
      </w:pPr>
      <w:rPr>
        <w:rFonts w:ascii="Symbol" w:hAnsi="Symbol" w:hint="default"/>
      </w:rPr>
    </w:lvl>
    <w:lvl w:ilvl="4" w:tplc="240C0003" w:tentative="1">
      <w:start w:val="1"/>
      <w:numFmt w:val="bullet"/>
      <w:lvlText w:val="o"/>
      <w:lvlJc w:val="left"/>
      <w:pPr>
        <w:ind w:left="3647" w:hanging="360"/>
      </w:pPr>
      <w:rPr>
        <w:rFonts w:ascii="Courier New" w:hAnsi="Courier New" w:cs="Courier New" w:hint="default"/>
      </w:rPr>
    </w:lvl>
    <w:lvl w:ilvl="5" w:tplc="240C0005" w:tentative="1">
      <w:start w:val="1"/>
      <w:numFmt w:val="bullet"/>
      <w:lvlText w:val=""/>
      <w:lvlJc w:val="left"/>
      <w:pPr>
        <w:ind w:left="4367" w:hanging="360"/>
      </w:pPr>
      <w:rPr>
        <w:rFonts w:ascii="Wingdings" w:hAnsi="Wingdings" w:hint="default"/>
      </w:rPr>
    </w:lvl>
    <w:lvl w:ilvl="6" w:tplc="240C0001" w:tentative="1">
      <w:start w:val="1"/>
      <w:numFmt w:val="bullet"/>
      <w:lvlText w:val=""/>
      <w:lvlJc w:val="left"/>
      <w:pPr>
        <w:ind w:left="5087" w:hanging="360"/>
      </w:pPr>
      <w:rPr>
        <w:rFonts w:ascii="Symbol" w:hAnsi="Symbol" w:hint="default"/>
      </w:rPr>
    </w:lvl>
    <w:lvl w:ilvl="7" w:tplc="240C0003" w:tentative="1">
      <w:start w:val="1"/>
      <w:numFmt w:val="bullet"/>
      <w:lvlText w:val="o"/>
      <w:lvlJc w:val="left"/>
      <w:pPr>
        <w:ind w:left="5807" w:hanging="360"/>
      </w:pPr>
      <w:rPr>
        <w:rFonts w:ascii="Courier New" w:hAnsi="Courier New" w:cs="Courier New" w:hint="default"/>
      </w:rPr>
    </w:lvl>
    <w:lvl w:ilvl="8" w:tplc="240C0005" w:tentative="1">
      <w:start w:val="1"/>
      <w:numFmt w:val="bullet"/>
      <w:lvlText w:val=""/>
      <w:lvlJc w:val="left"/>
      <w:pPr>
        <w:ind w:left="6527" w:hanging="360"/>
      </w:pPr>
      <w:rPr>
        <w:rFonts w:ascii="Wingdings" w:hAnsi="Wingdings" w:hint="default"/>
      </w:rPr>
    </w:lvl>
  </w:abstractNum>
  <w:abstractNum w:abstractNumId="34" w15:restartNumberingAfterBreak="0">
    <w:nsid w:val="141819F3"/>
    <w:multiLevelType w:val="hybridMultilevel"/>
    <w:tmpl w:val="6E0424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19FB72EC"/>
    <w:multiLevelType w:val="hybridMultilevel"/>
    <w:tmpl w:val="33C0BAF6"/>
    <w:lvl w:ilvl="0" w:tplc="040C0009">
      <w:start w:val="1"/>
      <w:numFmt w:val="bullet"/>
      <w:lvlText w:val=""/>
      <w:lvlJc w:val="left"/>
      <w:pPr>
        <w:ind w:left="1230" w:hanging="360"/>
      </w:pPr>
      <w:rPr>
        <w:rFonts w:ascii="Wingdings" w:hAnsi="Wingdings" w:hint="default"/>
      </w:rPr>
    </w:lvl>
    <w:lvl w:ilvl="1" w:tplc="040C0003" w:tentative="1">
      <w:start w:val="1"/>
      <w:numFmt w:val="bullet"/>
      <w:lvlText w:val="o"/>
      <w:lvlJc w:val="left"/>
      <w:pPr>
        <w:ind w:left="1950" w:hanging="360"/>
      </w:pPr>
      <w:rPr>
        <w:rFonts w:ascii="Courier New" w:hAnsi="Courier New" w:cs="Courier New" w:hint="default"/>
      </w:rPr>
    </w:lvl>
    <w:lvl w:ilvl="2" w:tplc="040C0005" w:tentative="1">
      <w:start w:val="1"/>
      <w:numFmt w:val="bullet"/>
      <w:lvlText w:val=""/>
      <w:lvlJc w:val="left"/>
      <w:pPr>
        <w:ind w:left="2670" w:hanging="360"/>
      </w:pPr>
      <w:rPr>
        <w:rFonts w:ascii="Wingdings" w:hAnsi="Wingdings" w:hint="default"/>
      </w:rPr>
    </w:lvl>
    <w:lvl w:ilvl="3" w:tplc="040C0001" w:tentative="1">
      <w:start w:val="1"/>
      <w:numFmt w:val="bullet"/>
      <w:lvlText w:val=""/>
      <w:lvlJc w:val="left"/>
      <w:pPr>
        <w:ind w:left="3390" w:hanging="360"/>
      </w:pPr>
      <w:rPr>
        <w:rFonts w:ascii="Symbol" w:hAnsi="Symbol" w:hint="default"/>
      </w:rPr>
    </w:lvl>
    <w:lvl w:ilvl="4" w:tplc="040C0003" w:tentative="1">
      <w:start w:val="1"/>
      <w:numFmt w:val="bullet"/>
      <w:lvlText w:val="o"/>
      <w:lvlJc w:val="left"/>
      <w:pPr>
        <w:ind w:left="4110" w:hanging="360"/>
      </w:pPr>
      <w:rPr>
        <w:rFonts w:ascii="Courier New" w:hAnsi="Courier New" w:cs="Courier New" w:hint="default"/>
      </w:rPr>
    </w:lvl>
    <w:lvl w:ilvl="5" w:tplc="040C0005" w:tentative="1">
      <w:start w:val="1"/>
      <w:numFmt w:val="bullet"/>
      <w:lvlText w:val=""/>
      <w:lvlJc w:val="left"/>
      <w:pPr>
        <w:ind w:left="4830" w:hanging="360"/>
      </w:pPr>
      <w:rPr>
        <w:rFonts w:ascii="Wingdings" w:hAnsi="Wingdings" w:hint="default"/>
      </w:rPr>
    </w:lvl>
    <w:lvl w:ilvl="6" w:tplc="040C0001" w:tentative="1">
      <w:start w:val="1"/>
      <w:numFmt w:val="bullet"/>
      <w:lvlText w:val=""/>
      <w:lvlJc w:val="left"/>
      <w:pPr>
        <w:ind w:left="5550" w:hanging="360"/>
      </w:pPr>
      <w:rPr>
        <w:rFonts w:ascii="Symbol" w:hAnsi="Symbol" w:hint="default"/>
      </w:rPr>
    </w:lvl>
    <w:lvl w:ilvl="7" w:tplc="040C0003" w:tentative="1">
      <w:start w:val="1"/>
      <w:numFmt w:val="bullet"/>
      <w:lvlText w:val="o"/>
      <w:lvlJc w:val="left"/>
      <w:pPr>
        <w:ind w:left="6270" w:hanging="360"/>
      </w:pPr>
      <w:rPr>
        <w:rFonts w:ascii="Courier New" w:hAnsi="Courier New" w:cs="Courier New" w:hint="default"/>
      </w:rPr>
    </w:lvl>
    <w:lvl w:ilvl="8" w:tplc="040C0005" w:tentative="1">
      <w:start w:val="1"/>
      <w:numFmt w:val="bullet"/>
      <w:lvlText w:val=""/>
      <w:lvlJc w:val="left"/>
      <w:pPr>
        <w:ind w:left="6990" w:hanging="360"/>
      </w:pPr>
      <w:rPr>
        <w:rFonts w:ascii="Wingdings" w:hAnsi="Wingdings" w:hint="default"/>
      </w:rPr>
    </w:lvl>
  </w:abstractNum>
  <w:abstractNum w:abstractNumId="36" w15:restartNumberingAfterBreak="0">
    <w:nsid w:val="1A3E76F7"/>
    <w:multiLevelType w:val="hybridMultilevel"/>
    <w:tmpl w:val="B6FED41C"/>
    <w:lvl w:ilvl="0" w:tplc="98AC63EC">
      <w:start w:val="1"/>
      <w:numFmt w:val="bullet"/>
      <w:lvlText w:val=""/>
      <w:lvlJc w:val="left"/>
      <w:pPr>
        <w:ind w:left="720" w:hanging="360"/>
      </w:pPr>
      <w:rPr>
        <w:rFonts w:ascii="Symbol" w:hAnsi="Symbol" w:hint="default"/>
      </w:rPr>
    </w:lvl>
    <w:lvl w:ilvl="1" w:tplc="C9EA903E" w:tentative="1">
      <w:start w:val="1"/>
      <w:numFmt w:val="bullet"/>
      <w:lvlText w:val="o"/>
      <w:lvlJc w:val="left"/>
      <w:pPr>
        <w:ind w:left="1440" w:hanging="360"/>
      </w:pPr>
      <w:rPr>
        <w:rFonts w:ascii="Courier New" w:hAnsi="Courier New" w:cs="Courier New" w:hint="default"/>
      </w:rPr>
    </w:lvl>
    <w:lvl w:ilvl="2" w:tplc="45263912" w:tentative="1">
      <w:start w:val="1"/>
      <w:numFmt w:val="bullet"/>
      <w:lvlText w:val=""/>
      <w:lvlJc w:val="left"/>
      <w:pPr>
        <w:ind w:left="2160" w:hanging="360"/>
      </w:pPr>
      <w:rPr>
        <w:rFonts w:ascii="Wingdings" w:hAnsi="Wingdings" w:hint="default"/>
      </w:rPr>
    </w:lvl>
    <w:lvl w:ilvl="3" w:tplc="DCDEE0CC" w:tentative="1">
      <w:start w:val="1"/>
      <w:numFmt w:val="bullet"/>
      <w:lvlText w:val=""/>
      <w:lvlJc w:val="left"/>
      <w:pPr>
        <w:ind w:left="2880" w:hanging="360"/>
      </w:pPr>
      <w:rPr>
        <w:rFonts w:ascii="Symbol" w:hAnsi="Symbol" w:hint="default"/>
      </w:rPr>
    </w:lvl>
    <w:lvl w:ilvl="4" w:tplc="75DC04C2" w:tentative="1">
      <w:start w:val="1"/>
      <w:numFmt w:val="bullet"/>
      <w:lvlText w:val="o"/>
      <w:lvlJc w:val="left"/>
      <w:pPr>
        <w:ind w:left="3600" w:hanging="360"/>
      </w:pPr>
      <w:rPr>
        <w:rFonts w:ascii="Courier New" w:hAnsi="Courier New" w:cs="Courier New" w:hint="default"/>
      </w:rPr>
    </w:lvl>
    <w:lvl w:ilvl="5" w:tplc="D110C88A" w:tentative="1">
      <w:start w:val="1"/>
      <w:numFmt w:val="bullet"/>
      <w:lvlText w:val=""/>
      <w:lvlJc w:val="left"/>
      <w:pPr>
        <w:ind w:left="4320" w:hanging="360"/>
      </w:pPr>
      <w:rPr>
        <w:rFonts w:ascii="Wingdings" w:hAnsi="Wingdings" w:hint="default"/>
      </w:rPr>
    </w:lvl>
    <w:lvl w:ilvl="6" w:tplc="D8B4F268" w:tentative="1">
      <w:start w:val="1"/>
      <w:numFmt w:val="bullet"/>
      <w:lvlText w:val=""/>
      <w:lvlJc w:val="left"/>
      <w:pPr>
        <w:ind w:left="5040" w:hanging="360"/>
      </w:pPr>
      <w:rPr>
        <w:rFonts w:ascii="Symbol" w:hAnsi="Symbol" w:hint="default"/>
      </w:rPr>
    </w:lvl>
    <w:lvl w:ilvl="7" w:tplc="33581AD4" w:tentative="1">
      <w:start w:val="1"/>
      <w:numFmt w:val="bullet"/>
      <w:lvlText w:val="o"/>
      <w:lvlJc w:val="left"/>
      <w:pPr>
        <w:ind w:left="5760" w:hanging="360"/>
      </w:pPr>
      <w:rPr>
        <w:rFonts w:ascii="Courier New" w:hAnsi="Courier New" w:cs="Courier New" w:hint="default"/>
      </w:rPr>
    </w:lvl>
    <w:lvl w:ilvl="8" w:tplc="860CF54E" w:tentative="1">
      <w:start w:val="1"/>
      <w:numFmt w:val="bullet"/>
      <w:lvlText w:val=""/>
      <w:lvlJc w:val="left"/>
      <w:pPr>
        <w:ind w:left="6480" w:hanging="360"/>
      </w:pPr>
      <w:rPr>
        <w:rFonts w:ascii="Wingdings" w:hAnsi="Wingdings" w:hint="default"/>
      </w:rPr>
    </w:lvl>
  </w:abstractNum>
  <w:abstractNum w:abstractNumId="37" w15:restartNumberingAfterBreak="0">
    <w:nsid w:val="1DA85A8A"/>
    <w:multiLevelType w:val="hybridMultilevel"/>
    <w:tmpl w:val="7FBE372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21D22A91"/>
    <w:multiLevelType w:val="multilevel"/>
    <w:tmpl w:val="8BA6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8730EB8"/>
    <w:multiLevelType w:val="multilevel"/>
    <w:tmpl w:val="BB26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C42248C"/>
    <w:multiLevelType w:val="hybridMultilevel"/>
    <w:tmpl w:val="6D8AC494"/>
    <w:lvl w:ilvl="0" w:tplc="DC96023E">
      <w:numFmt w:val="bullet"/>
      <w:lvlText w:val="-"/>
      <w:lvlJc w:val="left"/>
      <w:pPr>
        <w:ind w:left="720" w:hanging="360"/>
      </w:pPr>
      <w:rPr>
        <w:rFonts w:ascii="Georgia" w:eastAsiaTheme="minorHAnsi" w:hAnsi="Georgia" w:cstheme="minorBidi" w:hint="default"/>
      </w:rPr>
    </w:lvl>
    <w:lvl w:ilvl="1" w:tplc="7CDA5C66" w:tentative="1">
      <w:start w:val="1"/>
      <w:numFmt w:val="bullet"/>
      <w:lvlText w:val="o"/>
      <w:lvlJc w:val="left"/>
      <w:pPr>
        <w:ind w:left="1440" w:hanging="360"/>
      </w:pPr>
      <w:rPr>
        <w:rFonts w:ascii="Courier New" w:hAnsi="Courier New" w:cs="Courier New" w:hint="default"/>
      </w:rPr>
    </w:lvl>
    <w:lvl w:ilvl="2" w:tplc="1948447C" w:tentative="1">
      <w:start w:val="1"/>
      <w:numFmt w:val="bullet"/>
      <w:lvlText w:val=""/>
      <w:lvlJc w:val="left"/>
      <w:pPr>
        <w:ind w:left="2160" w:hanging="360"/>
      </w:pPr>
      <w:rPr>
        <w:rFonts w:ascii="Wingdings" w:hAnsi="Wingdings" w:hint="default"/>
      </w:rPr>
    </w:lvl>
    <w:lvl w:ilvl="3" w:tplc="B0F084F0" w:tentative="1">
      <w:start w:val="1"/>
      <w:numFmt w:val="bullet"/>
      <w:lvlText w:val=""/>
      <w:lvlJc w:val="left"/>
      <w:pPr>
        <w:ind w:left="2880" w:hanging="360"/>
      </w:pPr>
      <w:rPr>
        <w:rFonts w:ascii="Symbol" w:hAnsi="Symbol" w:hint="default"/>
      </w:rPr>
    </w:lvl>
    <w:lvl w:ilvl="4" w:tplc="523C493A" w:tentative="1">
      <w:start w:val="1"/>
      <w:numFmt w:val="bullet"/>
      <w:lvlText w:val="o"/>
      <w:lvlJc w:val="left"/>
      <w:pPr>
        <w:ind w:left="3600" w:hanging="360"/>
      </w:pPr>
      <w:rPr>
        <w:rFonts w:ascii="Courier New" w:hAnsi="Courier New" w:cs="Courier New" w:hint="default"/>
      </w:rPr>
    </w:lvl>
    <w:lvl w:ilvl="5" w:tplc="8D5C7762" w:tentative="1">
      <w:start w:val="1"/>
      <w:numFmt w:val="bullet"/>
      <w:lvlText w:val=""/>
      <w:lvlJc w:val="left"/>
      <w:pPr>
        <w:ind w:left="4320" w:hanging="360"/>
      </w:pPr>
      <w:rPr>
        <w:rFonts w:ascii="Wingdings" w:hAnsi="Wingdings" w:hint="default"/>
      </w:rPr>
    </w:lvl>
    <w:lvl w:ilvl="6" w:tplc="5DBEA890" w:tentative="1">
      <w:start w:val="1"/>
      <w:numFmt w:val="bullet"/>
      <w:lvlText w:val=""/>
      <w:lvlJc w:val="left"/>
      <w:pPr>
        <w:ind w:left="5040" w:hanging="360"/>
      </w:pPr>
      <w:rPr>
        <w:rFonts w:ascii="Symbol" w:hAnsi="Symbol" w:hint="default"/>
      </w:rPr>
    </w:lvl>
    <w:lvl w:ilvl="7" w:tplc="07DE3E78" w:tentative="1">
      <w:start w:val="1"/>
      <w:numFmt w:val="bullet"/>
      <w:lvlText w:val="o"/>
      <w:lvlJc w:val="left"/>
      <w:pPr>
        <w:ind w:left="5760" w:hanging="360"/>
      </w:pPr>
      <w:rPr>
        <w:rFonts w:ascii="Courier New" w:hAnsi="Courier New" w:cs="Courier New" w:hint="default"/>
      </w:rPr>
    </w:lvl>
    <w:lvl w:ilvl="8" w:tplc="13E6E62C" w:tentative="1">
      <w:start w:val="1"/>
      <w:numFmt w:val="bullet"/>
      <w:lvlText w:val=""/>
      <w:lvlJc w:val="left"/>
      <w:pPr>
        <w:ind w:left="6480" w:hanging="360"/>
      </w:pPr>
      <w:rPr>
        <w:rFonts w:ascii="Wingdings" w:hAnsi="Wingdings" w:hint="default"/>
      </w:rPr>
    </w:lvl>
  </w:abstractNum>
  <w:abstractNum w:abstractNumId="41" w15:restartNumberingAfterBreak="0">
    <w:nsid w:val="2F9E6F79"/>
    <w:multiLevelType w:val="hybridMultilevel"/>
    <w:tmpl w:val="5CFCB8A0"/>
    <w:lvl w:ilvl="0" w:tplc="65923256">
      <w:start w:val="1"/>
      <w:numFmt w:val="lowerRoman"/>
      <w:lvlText w:val="%1."/>
      <w:lvlJc w:val="left"/>
      <w:pPr>
        <w:ind w:left="2562" w:hanging="720"/>
      </w:pPr>
      <w:rPr>
        <w:rFonts w:hint="default"/>
      </w:rPr>
    </w:lvl>
    <w:lvl w:ilvl="1" w:tplc="040C0019" w:tentative="1">
      <w:start w:val="1"/>
      <w:numFmt w:val="lowerLetter"/>
      <w:lvlText w:val="%2."/>
      <w:lvlJc w:val="left"/>
      <w:pPr>
        <w:ind w:left="2922" w:hanging="360"/>
      </w:pPr>
    </w:lvl>
    <w:lvl w:ilvl="2" w:tplc="040C001B" w:tentative="1">
      <w:start w:val="1"/>
      <w:numFmt w:val="lowerRoman"/>
      <w:lvlText w:val="%3."/>
      <w:lvlJc w:val="right"/>
      <w:pPr>
        <w:ind w:left="3642" w:hanging="180"/>
      </w:pPr>
    </w:lvl>
    <w:lvl w:ilvl="3" w:tplc="040C000F" w:tentative="1">
      <w:start w:val="1"/>
      <w:numFmt w:val="decimal"/>
      <w:lvlText w:val="%4."/>
      <w:lvlJc w:val="left"/>
      <w:pPr>
        <w:ind w:left="4362" w:hanging="360"/>
      </w:pPr>
    </w:lvl>
    <w:lvl w:ilvl="4" w:tplc="040C0019" w:tentative="1">
      <w:start w:val="1"/>
      <w:numFmt w:val="lowerLetter"/>
      <w:lvlText w:val="%5."/>
      <w:lvlJc w:val="left"/>
      <w:pPr>
        <w:ind w:left="5082" w:hanging="360"/>
      </w:pPr>
    </w:lvl>
    <w:lvl w:ilvl="5" w:tplc="040C001B" w:tentative="1">
      <w:start w:val="1"/>
      <w:numFmt w:val="lowerRoman"/>
      <w:lvlText w:val="%6."/>
      <w:lvlJc w:val="right"/>
      <w:pPr>
        <w:ind w:left="5802" w:hanging="180"/>
      </w:pPr>
    </w:lvl>
    <w:lvl w:ilvl="6" w:tplc="040C000F" w:tentative="1">
      <w:start w:val="1"/>
      <w:numFmt w:val="decimal"/>
      <w:lvlText w:val="%7."/>
      <w:lvlJc w:val="left"/>
      <w:pPr>
        <w:ind w:left="6522" w:hanging="360"/>
      </w:pPr>
    </w:lvl>
    <w:lvl w:ilvl="7" w:tplc="040C0019" w:tentative="1">
      <w:start w:val="1"/>
      <w:numFmt w:val="lowerLetter"/>
      <w:lvlText w:val="%8."/>
      <w:lvlJc w:val="left"/>
      <w:pPr>
        <w:ind w:left="7242" w:hanging="360"/>
      </w:pPr>
    </w:lvl>
    <w:lvl w:ilvl="8" w:tplc="040C001B" w:tentative="1">
      <w:start w:val="1"/>
      <w:numFmt w:val="lowerRoman"/>
      <w:lvlText w:val="%9."/>
      <w:lvlJc w:val="right"/>
      <w:pPr>
        <w:ind w:left="7962" w:hanging="180"/>
      </w:pPr>
    </w:lvl>
  </w:abstractNum>
  <w:abstractNum w:abstractNumId="42" w15:restartNumberingAfterBreak="0">
    <w:nsid w:val="385554B1"/>
    <w:multiLevelType w:val="hybridMultilevel"/>
    <w:tmpl w:val="A8E6FAD8"/>
    <w:lvl w:ilvl="0" w:tplc="4AE828B4">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3E760494"/>
    <w:multiLevelType w:val="hybridMultilevel"/>
    <w:tmpl w:val="AEA8D4C0"/>
    <w:lvl w:ilvl="0" w:tplc="2E40A99E">
      <w:start w:val="1"/>
      <w:numFmt w:val="bullet"/>
      <w:lvlText w:val=""/>
      <w:lvlJc w:val="left"/>
      <w:pPr>
        <w:ind w:left="720" w:hanging="360"/>
      </w:pPr>
      <w:rPr>
        <w:rFonts w:ascii="Symbol" w:hAnsi="Symbol" w:hint="default"/>
      </w:rPr>
    </w:lvl>
    <w:lvl w:ilvl="1" w:tplc="C5222346" w:tentative="1">
      <w:start w:val="1"/>
      <w:numFmt w:val="bullet"/>
      <w:lvlText w:val="o"/>
      <w:lvlJc w:val="left"/>
      <w:pPr>
        <w:ind w:left="1440" w:hanging="360"/>
      </w:pPr>
      <w:rPr>
        <w:rFonts w:ascii="Courier New" w:hAnsi="Courier New" w:cs="Courier New" w:hint="default"/>
      </w:rPr>
    </w:lvl>
    <w:lvl w:ilvl="2" w:tplc="B0402AFC" w:tentative="1">
      <w:start w:val="1"/>
      <w:numFmt w:val="bullet"/>
      <w:lvlText w:val=""/>
      <w:lvlJc w:val="left"/>
      <w:pPr>
        <w:ind w:left="2160" w:hanging="360"/>
      </w:pPr>
      <w:rPr>
        <w:rFonts w:ascii="Wingdings" w:hAnsi="Wingdings" w:hint="default"/>
      </w:rPr>
    </w:lvl>
    <w:lvl w:ilvl="3" w:tplc="745EB8B6" w:tentative="1">
      <w:start w:val="1"/>
      <w:numFmt w:val="bullet"/>
      <w:lvlText w:val=""/>
      <w:lvlJc w:val="left"/>
      <w:pPr>
        <w:ind w:left="2880" w:hanging="360"/>
      </w:pPr>
      <w:rPr>
        <w:rFonts w:ascii="Symbol" w:hAnsi="Symbol" w:hint="default"/>
      </w:rPr>
    </w:lvl>
    <w:lvl w:ilvl="4" w:tplc="BE38E350" w:tentative="1">
      <w:start w:val="1"/>
      <w:numFmt w:val="bullet"/>
      <w:lvlText w:val="o"/>
      <w:lvlJc w:val="left"/>
      <w:pPr>
        <w:ind w:left="3600" w:hanging="360"/>
      </w:pPr>
      <w:rPr>
        <w:rFonts w:ascii="Courier New" w:hAnsi="Courier New" w:cs="Courier New" w:hint="default"/>
      </w:rPr>
    </w:lvl>
    <w:lvl w:ilvl="5" w:tplc="2AFA3598" w:tentative="1">
      <w:start w:val="1"/>
      <w:numFmt w:val="bullet"/>
      <w:lvlText w:val=""/>
      <w:lvlJc w:val="left"/>
      <w:pPr>
        <w:ind w:left="4320" w:hanging="360"/>
      </w:pPr>
      <w:rPr>
        <w:rFonts w:ascii="Wingdings" w:hAnsi="Wingdings" w:hint="default"/>
      </w:rPr>
    </w:lvl>
    <w:lvl w:ilvl="6" w:tplc="5FE8CA60" w:tentative="1">
      <w:start w:val="1"/>
      <w:numFmt w:val="bullet"/>
      <w:lvlText w:val=""/>
      <w:lvlJc w:val="left"/>
      <w:pPr>
        <w:ind w:left="5040" w:hanging="360"/>
      </w:pPr>
      <w:rPr>
        <w:rFonts w:ascii="Symbol" w:hAnsi="Symbol" w:hint="default"/>
      </w:rPr>
    </w:lvl>
    <w:lvl w:ilvl="7" w:tplc="44025FF4" w:tentative="1">
      <w:start w:val="1"/>
      <w:numFmt w:val="bullet"/>
      <w:lvlText w:val="o"/>
      <w:lvlJc w:val="left"/>
      <w:pPr>
        <w:ind w:left="5760" w:hanging="360"/>
      </w:pPr>
      <w:rPr>
        <w:rFonts w:ascii="Courier New" w:hAnsi="Courier New" w:cs="Courier New" w:hint="default"/>
      </w:rPr>
    </w:lvl>
    <w:lvl w:ilvl="8" w:tplc="93443308" w:tentative="1">
      <w:start w:val="1"/>
      <w:numFmt w:val="bullet"/>
      <w:lvlText w:val=""/>
      <w:lvlJc w:val="left"/>
      <w:pPr>
        <w:ind w:left="6480" w:hanging="360"/>
      </w:pPr>
      <w:rPr>
        <w:rFonts w:ascii="Wingdings" w:hAnsi="Wingdings" w:hint="default"/>
      </w:rPr>
    </w:lvl>
  </w:abstractNum>
  <w:abstractNum w:abstractNumId="44" w15:restartNumberingAfterBreak="0">
    <w:nsid w:val="4191287F"/>
    <w:multiLevelType w:val="multilevel"/>
    <w:tmpl w:val="71B2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C910E1E"/>
    <w:multiLevelType w:val="hybridMultilevel"/>
    <w:tmpl w:val="F6BAFCA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6" w15:restartNumberingAfterBreak="0">
    <w:nsid w:val="634779D8"/>
    <w:multiLevelType w:val="multilevel"/>
    <w:tmpl w:val="8788174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43B40A9"/>
    <w:multiLevelType w:val="hybridMultilevel"/>
    <w:tmpl w:val="A7E20A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6AA37EF"/>
    <w:multiLevelType w:val="hybridMultilevel"/>
    <w:tmpl w:val="F836B9BA"/>
    <w:lvl w:ilvl="0" w:tplc="69B4955C">
      <w:start w:val="1"/>
      <w:numFmt w:val="upperRoman"/>
      <w:lvlText w:val="%1."/>
      <w:lvlJc w:val="left"/>
      <w:pPr>
        <w:ind w:left="1080" w:hanging="720"/>
      </w:pPr>
      <w:rPr>
        <w:rFonts w:hint="default"/>
      </w:rPr>
    </w:lvl>
    <w:lvl w:ilvl="1" w:tplc="8FDC545C" w:tentative="1">
      <w:start w:val="1"/>
      <w:numFmt w:val="lowerLetter"/>
      <w:lvlText w:val="%2."/>
      <w:lvlJc w:val="left"/>
      <w:pPr>
        <w:ind w:left="1440" w:hanging="360"/>
      </w:pPr>
    </w:lvl>
    <w:lvl w:ilvl="2" w:tplc="A4062C4A" w:tentative="1">
      <w:start w:val="1"/>
      <w:numFmt w:val="lowerRoman"/>
      <w:lvlText w:val="%3."/>
      <w:lvlJc w:val="right"/>
      <w:pPr>
        <w:ind w:left="2160" w:hanging="180"/>
      </w:pPr>
    </w:lvl>
    <w:lvl w:ilvl="3" w:tplc="73C4A366" w:tentative="1">
      <w:start w:val="1"/>
      <w:numFmt w:val="decimal"/>
      <w:lvlText w:val="%4."/>
      <w:lvlJc w:val="left"/>
      <w:pPr>
        <w:ind w:left="2880" w:hanging="360"/>
      </w:pPr>
    </w:lvl>
    <w:lvl w:ilvl="4" w:tplc="09A2091E" w:tentative="1">
      <w:start w:val="1"/>
      <w:numFmt w:val="lowerLetter"/>
      <w:lvlText w:val="%5."/>
      <w:lvlJc w:val="left"/>
      <w:pPr>
        <w:ind w:left="3600" w:hanging="360"/>
      </w:pPr>
    </w:lvl>
    <w:lvl w:ilvl="5" w:tplc="03BE03AE" w:tentative="1">
      <w:start w:val="1"/>
      <w:numFmt w:val="lowerRoman"/>
      <w:lvlText w:val="%6."/>
      <w:lvlJc w:val="right"/>
      <w:pPr>
        <w:ind w:left="4320" w:hanging="180"/>
      </w:pPr>
    </w:lvl>
    <w:lvl w:ilvl="6" w:tplc="63261338" w:tentative="1">
      <w:start w:val="1"/>
      <w:numFmt w:val="decimal"/>
      <w:lvlText w:val="%7."/>
      <w:lvlJc w:val="left"/>
      <w:pPr>
        <w:ind w:left="5040" w:hanging="360"/>
      </w:pPr>
    </w:lvl>
    <w:lvl w:ilvl="7" w:tplc="C3C4D026" w:tentative="1">
      <w:start w:val="1"/>
      <w:numFmt w:val="lowerLetter"/>
      <w:lvlText w:val="%8."/>
      <w:lvlJc w:val="left"/>
      <w:pPr>
        <w:ind w:left="5760" w:hanging="360"/>
      </w:pPr>
    </w:lvl>
    <w:lvl w:ilvl="8" w:tplc="BC602FF6" w:tentative="1">
      <w:start w:val="1"/>
      <w:numFmt w:val="lowerRoman"/>
      <w:lvlText w:val="%9."/>
      <w:lvlJc w:val="right"/>
      <w:pPr>
        <w:ind w:left="6480" w:hanging="180"/>
      </w:pPr>
    </w:lvl>
  </w:abstractNum>
  <w:abstractNum w:abstractNumId="49" w15:restartNumberingAfterBreak="0">
    <w:nsid w:val="784B2AC6"/>
    <w:multiLevelType w:val="multilevel"/>
    <w:tmpl w:val="41DE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7120486">
    <w:abstractNumId w:val="0"/>
  </w:num>
  <w:num w:numId="2" w16cid:durableId="749545647">
    <w:abstractNumId w:val="1"/>
  </w:num>
  <w:num w:numId="3" w16cid:durableId="1749419587">
    <w:abstractNumId w:val="2"/>
  </w:num>
  <w:num w:numId="4" w16cid:durableId="216860439">
    <w:abstractNumId w:val="3"/>
  </w:num>
  <w:num w:numId="5" w16cid:durableId="1658150679">
    <w:abstractNumId w:val="4"/>
  </w:num>
  <w:num w:numId="6" w16cid:durableId="838538979">
    <w:abstractNumId w:val="5"/>
  </w:num>
  <w:num w:numId="7" w16cid:durableId="522130773">
    <w:abstractNumId w:val="6"/>
  </w:num>
  <w:num w:numId="8" w16cid:durableId="1663191723">
    <w:abstractNumId w:val="7"/>
  </w:num>
  <w:num w:numId="9" w16cid:durableId="766929243">
    <w:abstractNumId w:val="8"/>
  </w:num>
  <w:num w:numId="10" w16cid:durableId="1270160187">
    <w:abstractNumId w:val="9"/>
  </w:num>
  <w:num w:numId="11" w16cid:durableId="1474324040">
    <w:abstractNumId w:val="10"/>
  </w:num>
  <w:num w:numId="12" w16cid:durableId="116990507">
    <w:abstractNumId w:val="11"/>
  </w:num>
  <w:num w:numId="13" w16cid:durableId="1899970006">
    <w:abstractNumId w:val="12"/>
  </w:num>
  <w:num w:numId="14" w16cid:durableId="1269509070">
    <w:abstractNumId w:val="13"/>
  </w:num>
  <w:num w:numId="15" w16cid:durableId="1715227388">
    <w:abstractNumId w:val="14"/>
  </w:num>
  <w:num w:numId="16" w16cid:durableId="1372850654">
    <w:abstractNumId w:val="15"/>
  </w:num>
  <w:num w:numId="17" w16cid:durableId="1525509723">
    <w:abstractNumId w:val="16"/>
  </w:num>
  <w:num w:numId="18" w16cid:durableId="1860312437">
    <w:abstractNumId w:val="17"/>
  </w:num>
  <w:num w:numId="19" w16cid:durableId="1131089959">
    <w:abstractNumId w:val="18"/>
  </w:num>
  <w:num w:numId="20" w16cid:durableId="475952350">
    <w:abstractNumId w:val="19"/>
  </w:num>
  <w:num w:numId="21" w16cid:durableId="2025135440">
    <w:abstractNumId w:val="20"/>
  </w:num>
  <w:num w:numId="22" w16cid:durableId="1314530120">
    <w:abstractNumId w:val="21"/>
  </w:num>
  <w:num w:numId="23" w16cid:durableId="2046715997">
    <w:abstractNumId w:val="22"/>
  </w:num>
  <w:num w:numId="24" w16cid:durableId="875235465">
    <w:abstractNumId w:val="23"/>
  </w:num>
  <w:num w:numId="25" w16cid:durableId="122428571">
    <w:abstractNumId w:val="24"/>
  </w:num>
  <w:num w:numId="26" w16cid:durableId="180125477">
    <w:abstractNumId w:val="25"/>
  </w:num>
  <w:num w:numId="27" w16cid:durableId="311326481">
    <w:abstractNumId w:val="26"/>
  </w:num>
  <w:num w:numId="28" w16cid:durableId="1344162455">
    <w:abstractNumId w:val="27"/>
  </w:num>
  <w:num w:numId="29" w16cid:durableId="2023973497">
    <w:abstractNumId w:val="48"/>
  </w:num>
  <w:num w:numId="30" w16cid:durableId="281115660">
    <w:abstractNumId w:val="40"/>
  </w:num>
  <w:num w:numId="31" w16cid:durableId="1175924752">
    <w:abstractNumId w:val="29"/>
  </w:num>
  <w:num w:numId="32" w16cid:durableId="1350335364">
    <w:abstractNumId w:val="43"/>
  </w:num>
  <w:num w:numId="33" w16cid:durableId="1328826579">
    <w:abstractNumId w:val="36"/>
  </w:num>
  <w:num w:numId="34" w16cid:durableId="1914925109">
    <w:abstractNumId w:val="28"/>
  </w:num>
  <w:num w:numId="35" w16cid:durableId="701446164">
    <w:abstractNumId w:val="32"/>
  </w:num>
  <w:num w:numId="36" w16cid:durableId="515582016">
    <w:abstractNumId w:val="31"/>
  </w:num>
  <w:num w:numId="37" w16cid:durableId="100419368">
    <w:abstractNumId w:val="35"/>
  </w:num>
  <w:num w:numId="38" w16cid:durableId="1433744748">
    <w:abstractNumId w:val="41"/>
  </w:num>
  <w:num w:numId="39" w16cid:durableId="1641768760">
    <w:abstractNumId w:val="33"/>
  </w:num>
  <w:num w:numId="40" w16cid:durableId="2091996185">
    <w:abstractNumId w:val="38"/>
  </w:num>
  <w:num w:numId="41" w16cid:durableId="1151675957">
    <w:abstractNumId w:val="46"/>
  </w:num>
  <w:num w:numId="42" w16cid:durableId="42676307">
    <w:abstractNumId w:val="34"/>
  </w:num>
  <w:num w:numId="43" w16cid:durableId="2071152615">
    <w:abstractNumId w:val="37"/>
  </w:num>
  <w:num w:numId="44" w16cid:durableId="1718235600">
    <w:abstractNumId w:val="42"/>
  </w:num>
  <w:num w:numId="45" w16cid:durableId="575748115">
    <w:abstractNumId w:val="47"/>
  </w:num>
  <w:num w:numId="46" w16cid:durableId="290088742">
    <w:abstractNumId w:val="44"/>
  </w:num>
  <w:num w:numId="47" w16cid:durableId="2120830270">
    <w:abstractNumId w:val="49"/>
  </w:num>
  <w:num w:numId="48" w16cid:durableId="1430538275">
    <w:abstractNumId w:val="30"/>
  </w:num>
  <w:num w:numId="49" w16cid:durableId="382757714">
    <w:abstractNumId w:val="39"/>
  </w:num>
  <w:num w:numId="50" w16cid:durableId="325061594">
    <w:abstractNumId w:val="4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7FEE"/>
    <w:rsid w:val="00022C79"/>
    <w:rsid w:val="0005348A"/>
    <w:rsid w:val="00074BF3"/>
    <w:rsid w:val="00082D66"/>
    <w:rsid w:val="00097CE1"/>
    <w:rsid w:val="000A27E7"/>
    <w:rsid w:val="000B3901"/>
    <w:rsid w:val="000E549C"/>
    <w:rsid w:val="00135813"/>
    <w:rsid w:val="001372D4"/>
    <w:rsid w:val="001607BC"/>
    <w:rsid w:val="001755EC"/>
    <w:rsid w:val="00195DBF"/>
    <w:rsid w:val="001A0A9F"/>
    <w:rsid w:val="001E66E1"/>
    <w:rsid w:val="00211E26"/>
    <w:rsid w:val="00225809"/>
    <w:rsid w:val="002664F1"/>
    <w:rsid w:val="002717B6"/>
    <w:rsid w:val="0028205D"/>
    <w:rsid w:val="0028268E"/>
    <w:rsid w:val="002838D5"/>
    <w:rsid w:val="00294A5E"/>
    <w:rsid w:val="002A71CD"/>
    <w:rsid w:val="002C7CDC"/>
    <w:rsid w:val="002D33CF"/>
    <w:rsid w:val="002D5095"/>
    <w:rsid w:val="002E62E9"/>
    <w:rsid w:val="002F1A62"/>
    <w:rsid w:val="003053E0"/>
    <w:rsid w:val="0031014C"/>
    <w:rsid w:val="003467E8"/>
    <w:rsid w:val="00374F7C"/>
    <w:rsid w:val="003F1F27"/>
    <w:rsid w:val="00414378"/>
    <w:rsid w:val="00424C63"/>
    <w:rsid w:val="00440732"/>
    <w:rsid w:val="00464CB1"/>
    <w:rsid w:val="004878D8"/>
    <w:rsid w:val="004967C4"/>
    <w:rsid w:val="00497E0D"/>
    <w:rsid w:val="004B0C44"/>
    <w:rsid w:val="004C580D"/>
    <w:rsid w:val="004D0AAD"/>
    <w:rsid w:val="004D4E4F"/>
    <w:rsid w:val="004E56F7"/>
    <w:rsid w:val="004E7DFC"/>
    <w:rsid w:val="00525936"/>
    <w:rsid w:val="00531865"/>
    <w:rsid w:val="00540156"/>
    <w:rsid w:val="00554BAF"/>
    <w:rsid w:val="00571415"/>
    <w:rsid w:val="00587DD5"/>
    <w:rsid w:val="00591BF1"/>
    <w:rsid w:val="005C223D"/>
    <w:rsid w:val="005D1A85"/>
    <w:rsid w:val="005D621F"/>
    <w:rsid w:val="00620FCE"/>
    <w:rsid w:val="00643FE0"/>
    <w:rsid w:val="006A04EF"/>
    <w:rsid w:val="006A2162"/>
    <w:rsid w:val="006B289C"/>
    <w:rsid w:val="006B3290"/>
    <w:rsid w:val="006C0445"/>
    <w:rsid w:val="006D6639"/>
    <w:rsid w:val="006E5632"/>
    <w:rsid w:val="00735274"/>
    <w:rsid w:val="007370A2"/>
    <w:rsid w:val="00760C4A"/>
    <w:rsid w:val="0078355A"/>
    <w:rsid w:val="0079569D"/>
    <w:rsid w:val="007A20C5"/>
    <w:rsid w:val="007A5812"/>
    <w:rsid w:val="008075F6"/>
    <w:rsid w:val="00845E4C"/>
    <w:rsid w:val="0086243D"/>
    <w:rsid w:val="00893743"/>
    <w:rsid w:val="008A3F99"/>
    <w:rsid w:val="008B2E1E"/>
    <w:rsid w:val="008C41BA"/>
    <w:rsid w:val="008F16BC"/>
    <w:rsid w:val="0090563E"/>
    <w:rsid w:val="00924257"/>
    <w:rsid w:val="009272CE"/>
    <w:rsid w:val="00935B8E"/>
    <w:rsid w:val="009748CF"/>
    <w:rsid w:val="009850AF"/>
    <w:rsid w:val="009F088E"/>
    <w:rsid w:val="00A25631"/>
    <w:rsid w:val="00A37129"/>
    <w:rsid w:val="00A37E1A"/>
    <w:rsid w:val="00A43F44"/>
    <w:rsid w:val="00A55F1F"/>
    <w:rsid w:val="00A77B3E"/>
    <w:rsid w:val="00A860DF"/>
    <w:rsid w:val="00AA1563"/>
    <w:rsid w:val="00AA2823"/>
    <w:rsid w:val="00AA5672"/>
    <w:rsid w:val="00AA56F5"/>
    <w:rsid w:val="00AA5A29"/>
    <w:rsid w:val="00AC6E71"/>
    <w:rsid w:val="00AE51CA"/>
    <w:rsid w:val="00AF049D"/>
    <w:rsid w:val="00AF20A4"/>
    <w:rsid w:val="00AF6A79"/>
    <w:rsid w:val="00B0354C"/>
    <w:rsid w:val="00B04CB6"/>
    <w:rsid w:val="00B06DA3"/>
    <w:rsid w:val="00B07516"/>
    <w:rsid w:val="00B212C3"/>
    <w:rsid w:val="00B25BD9"/>
    <w:rsid w:val="00B41E61"/>
    <w:rsid w:val="00BA3FC0"/>
    <w:rsid w:val="00BC0372"/>
    <w:rsid w:val="00BE19D2"/>
    <w:rsid w:val="00BE6C02"/>
    <w:rsid w:val="00BE6C94"/>
    <w:rsid w:val="00BF1779"/>
    <w:rsid w:val="00C2146F"/>
    <w:rsid w:val="00C6632D"/>
    <w:rsid w:val="00C668B8"/>
    <w:rsid w:val="00C86176"/>
    <w:rsid w:val="00CA2A55"/>
    <w:rsid w:val="00CC3810"/>
    <w:rsid w:val="00CC7A4A"/>
    <w:rsid w:val="00CE3D37"/>
    <w:rsid w:val="00CF2398"/>
    <w:rsid w:val="00D158E5"/>
    <w:rsid w:val="00D259A1"/>
    <w:rsid w:val="00D3375D"/>
    <w:rsid w:val="00D525BE"/>
    <w:rsid w:val="00D75DD9"/>
    <w:rsid w:val="00DA06EC"/>
    <w:rsid w:val="00DD627C"/>
    <w:rsid w:val="00DD6483"/>
    <w:rsid w:val="00E147C5"/>
    <w:rsid w:val="00E66FF5"/>
    <w:rsid w:val="00E91F09"/>
    <w:rsid w:val="00EB300F"/>
    <w:rsid w:val="00EE6526"/>
    <w:rsid w:val="00EF7507"/>
    <w:rsid w:val="00EF7BE5"/>
    <w:rsid w:val="00F02DBE"/>
    <w:rsid w:val="00F53D51"/>
    <w:rsid w:val="00F606FE"/>
    <w:rsid w:val="00F62C1C"/>
    <w:rsid w:val="00FA2AC1"/>
    <w:rsid w:val="00FD75B5"/>
    <w:rsid w:val="00FF72DF"/>
    <w:rsid w:val="010549FE"/>
    <w:rsid w:val="0A8B5854"/>
    <w:rsid w:val="0FDBC42C"/>
    <w:rsid w:val="1913E705"/>
    <w:rsid w:val="19C85D59"/>
    <w:rsid w:val="1BC3C00C"/>
    <w:rsid w:val="1F6DEB35"/>
    <w:rsid w:val="2DDE1132"/>
    <w:rsid w:val="4D0DC349"/>
    <w:rsid w:val="5170B1F7"/>
    <w:rsid w:val="5F45BC31"/>
    <w:rsid w:val="69470B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1DDF5"/>
  <w15:docId w15:val="{ADF4F998-D4D8-4A46-AD30-B3488745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80"/>
      <w:jc w:val="both"/>
    </w:pPr>
    <w:rPr>
      <w:rFonts w:ascii="Arial" w:eastAsia="Arial" w:hAnsi="Arial" w:cs="Arial"/>
      <w:color w:val="000000"/>
      <w:lang w:val="fr-FR"/>
    </w:rPr>
  </w:style>
  <w:style w:type="paragraph" w:styleId="Titre1">
    <w:name w:val="heading 1"/>
    <w:basedOn w:val="Normal"/>
    <w:link w:val="Titre1Car"/>
    <w:uiPriority w:val="9"/>
    <w:qFormat/>
    <w:rsid w:val="00506D7A"/>
    <w:pPr>
      <w:numPr>
        <w:numId w:val="2"/>
      </w:numPr>
      <w:outlineLvl w:val="0"/>
    </w:pPr>
  </w:style>
  <w:style w:type="paragraph" w:styleId="Titre2">
    <w:name w:val="heading 2"/>
    <w:basedOn w:val="Normal"/>
    <w:link w:val="Titre2Car"/>
    <w:uiPriority w:val="9"/>
    <w:qFormat/>
    <w:rsid w:val="00506D7A"/>
    <w:pPr>
      <w:numPr>
        <w:ilvl w:val="1"/>
        <w:numId w:val="2"/>
      </w:numPr>
      <w:outlineLvl w:val="1"/>
    </w:pPr>
  </w:style>
  <w:style w:type="paragraph" w:styleId="Titre3">
    <w:name w:val="heading 3"/>
    <w:basedOn w:val="Normal"/>
    <w:link w:val="Titre3Car"/>
    <w:uiPriority w:val="9"/>
    <w:qFormat/>
    <w:rsid w:val="00506D7A"/>
    <w:pPr>
      <w:numPr>
        <w:ilvl w:val="2"/>
        <w:numId w:val="2"/>
      </w:numPr>
      <w:outlineLvl w:val="2"/>
    </w:pPr>
  </w:style>
  <w:style w:type="paragraph" w:styleId="Titre4">
    <w:name w:val="heading 4"/>
    <w:basedOn w:val="Normal"/>
    <w:link w:val="Titre4Car"/>
    <w:uiPriority w:val="9"/>
    <w:qFormat/>
    <w:rsid w:val="00506D7A"/>
    <w:pPr>
      <w:numPr>
        <w:ilvl w:val="3"/>
        <w:numId w:val="2"/>
      </w:numPr>
      <w:outlineLvl w:val="3"/>
    </w:pPr>
  </w:style>
  <w:style w:type="paragraph" w:styleId="Titre5">
    <w:name w:val="heading 5"/>
    <w:basedOn w:val="Normal"/>
    <w:link w:val="Titre5Car"/>
    <w:uiPriority w:val="9"/>
    <w:qFormat/>
    <w:rsid w:val="00506D7A"/>
    <w:pPr>
      <w:numPr>
        <w:ilvl w:val="4"/>
        <w:numId w:val="2"/>
      </w:numPr>
      <w:outlineLvl w:val="4"/>
    </w:pPr>
  </w:style>
  <w:style w:type="paragraph" w:styleId="Titre6">
    <w:name w:val="heading 6"/>
    <w:basedOn w:val="Normal"/>
    <w:link w:val="Titre6Car"/>
    <w:uiPriority w:val="9"/>
    <w:qFormat/>
    <w:rsid w:val="00506D7A"/>
    <w:pPr>
      <w:numPr>
        <w:ilvl w:val="5"/>
        <w:numId w:val="2"/>
      </w:numPr>
      <w:outlineLvl w:val="5"/>
    </w:pPr>
  </w:style>
  <w:style w:type="paragraph" w:styleId="Titre7">
    <w:name w:val="heading 7"/>
    <w:basedOn w:val="Normal"/>
    <w:link w:val="Titre7Car"/>
    <w:uiPriority w:val="9"/>
    <w:qFormat/>
    <w:rsid w:val="00506D7A"/>
    <w:pPr>
      <w:numPr>
        <w:ilvl w:val="6"/>
        <w:numId w:val="2"/>
      </w:numPr>
      <w:outlineLvl w:val="6"/>
    </w:pPr>
  </w:style>
  <w:style w:type="paragraph" w:styleId="Titre8">
    <w:name w:val="heading 8"/>
    <w:basedOn w:val="Normal"/>
    <w:link w:val="Titre8Car"/>
    <w:uiPriority w:val="9"/>
    <w:qFormat/>
    <w:rsid w:val="00506D7A"/>
    <w:pPr>
      <w:numPr>
        <w:ilvl w:val="7"/>
        <w:numId w:val="2"/>
      </w:numPr>
      <w:outlineLvl w:val="7"/>
    </w:pPr>
  </w:style>
  <w:style w:type="paragraph" w:styleId="Titre9">
    <w:name w:val="heading 9"/>
    <w:basedOn w:val="Normal"/>
    <w:link w:val="Titre9Car"/>
    <w:uiPriority w:val="9"/>
    <w:qFormat/>
    <w:rsid w:val="00506D7A"/>
    <w:pPr>
      <w:numPr>
        <w:ilvl w:val="8"/>
        <w:numId w:val="2"/>
      </w:num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6D7A"/>
    <w:rPr>
      <w:rFonts w:ascii="Arial" w:eastAsia="Arial" w:hAnsi="Arial" w:cs="Arial"/>
      <w:color w:val="000000"/>
      <w:lang w:val="fr-FR"/>
    </w:rPr>
  </w:style>
  <w:style w:type="paragraph" w:customStyle="1" w:styleId="Heading1title">
    <w:name w:val="Heading 1 title"/>
    <w:basedOn w:val="Titre1"/>
    <w:qFormat/>
    <w:pPr>
      <w:keepNext/>
      <w:spacing w:before="480" w:after="360"/>
    </w:pPr>
    <w:rPr>
      <w:rFonts w:ascii="Calibri" w:eastAsia="Calibri" w:hAnsi="Calibri" w:cs="Calibri"/>
      <w:b/>
      <w:caps/>
      <w:color w:val="D81A1A"/>
      <w:sz w:val="26"/>
    </w:rPr>
  </w:style>
  <w:style w:type="character" w:customStyle="1" w:styleId="Titre2Car">
    <w:name w:val="Titre 2 Car"/>
    <w:basedOn w:val="Policepardfaut"/>
    <w:link w:val="Titre2"/>
    <w:uiPriority w:val="9"/>
    <w:rsid w:val="00506D7A"/>
    <w:rPr>
      <w:rFonts w:ascii="Arial" w:eastAsia="Arial" w:hAnsi="Arial" w:cs="Arial"/>
      <w:color w:val="000000"/>
      <w:lang w:val="fr-FR"/>
    </w:rPr>
  </w:style>
  <w:style w:type="paragraph" w:customStyle="1" w:styleId="Heading2title">
    <w:name w:val="Heading 2 title"/>
    <w:basedOn w:val="Titre2"/>
    <w:qFormat/>
    <w:pPr>
      <w:keepNext/>
      <w:spacing w:before="320" w:after="360"/>
    </w:pPr>
    <w:rPr>
      <w:b/>
      <w:caps/>
      <w:sz w:val="26"/>
    </w:rPr>
  </w:style>
  <w:style w:type="character" w:customStyle="1" w:styleId="Titre3Car">
    <w:name w:val="Titre 3 Car"/>
    <w:basedOn w:val="Policepardfaut"/>
    <w:link w:val="Titre3"/>
    <w:uiPriority w:val="9"/>
    <w:rsid w:val="00506D7A"/>
    <w:rPr>
      <w:rFonts w:ascii="Arial" w:eastAsia="Arial" w:hAnsi="Arial" w:cs="Arial"/>
      <w:color w:val="000000"/>
      <w:lang w:val="fr-FR"/>
    </w:rPr>
  </w:style>
  <w:style w:type="paragraph" w:customStyle="1" w:styleId="Heading3title">
    <w:name w:val="Heading 3 title"/>
    <w:basedOn w:val="Titre3"/>
    <w:pPr>
      <w:keepNext/>
      <w:spacing w:before="280" w:after="360"/>
    </w:pPr>
    <w:rPr>
      <w:b/>
      <w:caps/>
      <w:sz w:val="24"/>
    </w:rPr>
  </w:style>
  <w:style w:type="character" w:customStyle="1" w:styleId="Titre4Car">
    <w:name w:val="Titre 4 Car"/>
    <w:basedOn w:val="Policepardfaut"/>
    <w:link w:val="Titre4"/>
    <w:uiPriority w:val="9"/>
    <w:rsid w:val="00506D7A"/>
    <w:rPr>
      <w:rFonts w:ascii="Arial" w:eastAsia="Arial" w:hAnsi="Arial" w:cs="Arial"/>
      <w:color w:val="000000"/>
      <w:lang w:val="fr-FR"/>
    </w:rPr>
  </w:style>
  <w:style w:type="paragraph" w:customStyle="1" w:styleId="Heading4title">
    <w:name w:val="Heading 4 title"/>
    <w:basedOn w:val="Titre4"/>
    <w:pPr>
      <w:keepNext/>
      <w:spacing w:before="200" w:after="360"/>
    </w:pPr>
    <w:rPr>
      <w:b/>
      <w:i/>
      <w:sz w:val="22"/>
    </w:rPr>
  </w:style>
  <w:style w:type="character" w:customStyle="1" w:styleId="Titre5Car">
    <w:name w:val="Titre 5 Car"/>
    <w:basedOn w:val="Policepardfaut"/>
    <w:link w:val="Titre5"/>
    <w:uiPriority w:val="9"/>
    <w:rsid w:val="00506D7A"/>
    <w:rPr>
      <w:rFonts w:ascii="Arial" w:eastAsia="Arial" w:hAnsi="Arial" w:cs="Arial"/>
      <w:color w:val="000000"/>
      <w:lang w:val="fr-FR"/>
    </w:rPr>
  </w:style>
  <w:style w:type="paragraph" w:customStyle="1" w:styleId="Heading5title">
    <w:name w:val="Heading 5 title"/>
    <w:basedOn w:val="Titre5"/>
    <w:pPr>
      <w:keepNext/>
      <w:spacing w:before="120" w:after="360"/>
    </w:pPr>
    <w:rPr>
      <w:i/>
      <w:sz w:val="22"/>
    </w:rPr>
  </w:style>
  <w:style w:type="character" w:customStyle="1" w:styleId="Titre6Car">
    <w:name w:val="Titre 6 Car"/>
    <w:basedOn w:val="Policepardfaut"/>
    <w:link w:val="Titre6"/>
    <w:uiPriority w:val="9"/>
    <w:rsid w:val="00506D7A"/>
    <w:rPr>
      <w:rFonts w:ascii="Arial" w:eastAsia="Arial" w:hAnsi="Arial" w:cs="Arial"/>
      <w:color w:val="000000"/>
      <w:lang w:val="fr-FR"/>
    </w:rPr>
  </w:style>
  <w:style w:type="paragraph" w:customStyle="1" w:styleId="Heading6title">
    <w:name w:val="Heading 6 title"/>
    <w:basedOn w:val="Titre6"/>
    <w:pPr>
      <w:keepNext/>
      <w:spacing w:before="60" w:after="360"/>
    </w:pPr>
  </w:style>
  <w:style w:type="character" w:customStyle="1" w:styleId="Titre7Car">
    <w:name w:val="Titre 7 Car"/>
    <w:basedOn w:val="Policepardfaut"/>
    <w:link w:val="Titre7"/>
    <w:uiPriority w:val="9"/>
    <w:rsid w:val="00506D7A"/>
    <w:rPr>
      <w:rFonts w:ascii="Arial" w:eastAsia="Arial" w:hAnsi="Arial" w:cs="Arial"/>
      <w:color w:val="000000"/>
      <w:lang w:val="fr-FR"/>
    </w:rPr>
  </w:style>
  <w:style w:type="paragraph" w:customStyle="1" w:styleId="Heading7title">
    <w:name w:val="Heading 7 title"/>
    <w:basedOn w:val="Titre7"/>
    <w:pPr>
      <w:keepNext/>
      <w:spacing w:after="360"/>
    </w:pPr>
  </w:style>
  <w:style w:type="character" w:customStyle="1" w:styleId="Titre8Car">
    <w:name w:val="Titre 8 Car"/>
    <w:basedOn w:val="Policepardfaut"/>
    <w:link w:val="Titre8"/>
    <w:uiPriority w:val="9"/>
    <w:rsid w:val="00506D7A"/>
    <w:rPr>
      <w:rFonts w:ascii="Arial" w:eastAsia="Arial" w:hAnsi="Arial" w:cs="Arial"/>
      <w:color w:val="000000"/>
      <w:lang w:val="fr-FR"/>
    </w:rPr>
  </w:style>
  <w:style w:type="paragraph" w:customStyle="1" w:styleId="Heading8title">
    <w:name w:val="Heading 8 title"/>
    <w:basedOn w:val="Titre8"/>
    <w:pPr>
      <w:keepNext/>
      <w:spacing w:after="360"/>
    </w:pPr>
  </w:style>
  <w:style w:type="character" w:customStyle="1" w:styleId="Titre9Car">
    <w:name w:val="Titre 9 Car"/>
    <w:basedOn w:val="Policepardfaut"/>
    <w:link w:val="Titre9"/>
    <w:uiPriority w:val="9"/>
    <w:rsid w:val="00506D7A"/>
    <w:rPr>
      <w:rFonts w:ascii="Arial" w:eastAsia="Arial" w:hAnsi="Arial" w:cs="Arial"/>
      <w:color w:val="000000"/>
      <w:lang w:val="fr-FR"/>
    </w:rPr>
  </w:style>
  <w:style w:type="paragraph" w:customStyle="1" w:styleId="Heading9title">
    <w:name w:val="Heading 9 title"/>
    <w:basedOn w:val="Titre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M1">
    <w:name w:val="toc 1"/>
    <w:basedOn w:val="Normal"/>
    <w:next w:val="Normal"/>
    <w:autoRedefine/>
    <w:uiPriority w:val="39"/>
    <w:rsid w:val="000F3DF7"/>
    <w:pPr>
      <w:spacing w:before="400" w:after="100"/>
    </w:pPr>
  </w:style>
  <w:style w:type="paragraph" w:styleId="Notedebasdepage">
    <w:name w:val="footnote text"/>
    <w:basedOn w:val="Normal"/>
    <w:link w:val="NotedebasdepageCar"/>
    <w:uiPriority w:val="99"/>
    <w:rsid w:val="000F3DF7"/>
    <w:pPr>
      <w:spacing w:after="60"/>
    </w:pPr>
    <w:rPr>
      <w:sz w:val="16"/>
    </w:rPr>
  </w:style>
  <w:style w:type="character" w:customStyle="1" w:styleId="NotedebasdepageCar">
    <w:name w:val="Note de bas de page Car"/>
    <w:basedOn w:val="Policepardfaut"/>
    <w:link w:val="Notedebasdepage"/>
    <w:uiPriority w:val="99"/>
    <w:rsid w:val="000F3DF7"/>
    <w:rPr>
      <w:sz w:val="20"/>
      <w:szCs w:val="20"/>
    </w:rPr>
  </w:style>
  <w:style w:type="paragraph" w:styleId="Notedefin">
    <w:name w:val="endnote text"/>
    <w:basedOn w:val="Normal"/>
    <w:link w:val="NotedefinCar"/>
    <w:uiPriority w:val="99"/>
    <w:rsid w:val="000F3DF7"/>
    <w:pPr>
      <w:spacing w:after="0"/>
    </w:pPr>
    <w:rPr>
      <w:sz w:val="16"/>
    </w:rPr>
  </w:style>
  <w:style w:type="character" w:customStyle="1" w:styleId="NotedefinCar">
    <w:name w:val="Note de fin Car"/>
    <w:basedOn w:val="Policepardfaut"/>
    <w:link w:val="Notedefin"/>
    <w:uiPriority w:val="99"/>
    <w:rsid w:val="000F3DF7"/>
    <w:rPr>
      <w:sz w:val="20"/>
      <w:szCs w:val="20"/>
    </w:rPr>
  </w:style>
  <w:style w:type="numbering" w:customStyle="1" w:styleId="ClauseBaseHeadingsList">
    <w:name w:val="ClauseBase Headings List"/>
  </w:style>
  <w:style w:type="numbering" w:customStyle="1" w:styleId="ClauseBaseListforbodytextFR">
    <w:name w:val="ClauseBase List for body text FR"/>
    <w:pPr>
      <w:numPr>
        <w:numId w:val="3"/>
      </w:numPr>
    </w:pPr>
  </w:style>
  <w:style w:type="paragraph" w:styleId="En-tte">
    <w:name w:val="header"/>
    <w:basedOn w:val="Normal"/>
    <w:link w:val="En-tteCar"/>
    <w:unhideWhenUsed/>
    <w:rsid w:val="00C913B3"/>
    <w:pPr>
      <w:tabs>
        <w:tab w:val="center" w:pos="4536"/>
        <w:tab w:val="right" w:pos="9072"/>
      </w:tabs>
      <w:spacing w:after="0"/>
    </w:pPr>
    <w:rPr>
      <w:rFonts w:ascii="Georgia" w:eastAsia="Calibri" w:hAnsi="Georgia" w:cs="Times New Roman"/>
      <w:color w:val="585756"/>
      <w:sz w:val="21"/>
      <w:szCs w:val="22"/>
      <w:lang w:val="en-GB"/>
    </w:rPr>
  </w:style>
  <w:style w:type="character" w:customStyle="1" w:styleId="En-tteCar">
    <w:name w:val="En-tête Car"/>
    <w:basedOn w:val="Policepardfaut"/>
    <w:link w:val="En-tte"/>
    <w:rsid w:val="00C913B3"/>
    <w:rPr>
      <w:rFonts w:ascii="Calibri" w:eastAsia="Calibri" w:hAnsi="Calibri"/>
      <w:lang w:val="en-GB" w:eastAsia="fr-BE"/>
    </w:rPr>
  </w:style>
  <w:style w:type="paragraph" w:styleId="Pieddepage">
    <w:name w:val="footer"/>
    <w:basedOn w:val="Normal"/>
    <w:link w:val="PieddepageCar"/>
    <w:uiPriority w:val="99"/>
    <w:unhideWhenUsed/>
    <w:rsid w:val="00C913B3"/>
    <w:pPr>
      <w:tabs>
        <w:tab w:val="center" w:pos="4536"/>
        <w:tab w:val="right" w:pos="9072"/>
      </w:tabs>
      <w:spacing w:after="0"/>
    </w:pPr>
    <w:rPr>
      <w:rFonts w:ascii="Georgia" w:eastAsia="Calibri" w:hAnsi="Georgia" w:cs="Times New Roman"/>
      <w:color w:val="585756"/>
      <w:sz w:val="21"/>
      <w:szCs w:val="22"/>
      <w:lang w:val="en-GB"/>
    </w:rPr>
  </w:style>
  <w:style w:type="character" w:customStyle="1" w:styleId="PieddepageCar">
    <w:name w:val="Pied de page Car"/>
    <w:basedOn w:val="Policepardfaut"/>
    <w:link w:val="Pieddepage"/>
    <w:uiPriority w:val="99"/>
    <w:rsid w:val="00C913B3"/>
    <w:rPr>
      <w:rFonts w:ascii="Calibri" w:eastAsia="Calibri" w:hAnsi="Calibri"/>
      <w:lang w:val="en-GB" w:eastAsia="fr-BE"/>
    </w:rPr>
  </w:style>
  <w:style w:type="character" w:styleId="Lienhypertexte">
    <w:name w:val="Hyperlink"/>
    <w:basedOn w:val="Policepardfaut"/>
    <w:uiPriority w:val="99"/>
    <w:rsid w:val="005832BD"/>
    <w:rPr>
      <w:color w:val="0563C1"/>
      <w:u w:val="single"/>
    </w:rPr>
  </w:style>
  <w:style w:type="table" w:styleId="Grilledutableau">
    <w:name w:val="Table Grid"/>
    <w:basedOn w:val="TableauNormal"/>
    <w:uiPriority w:val="39"/>
    <w:rsid w:val="00703E6C"/>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99"/>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ParagraphedelisteCar">
    <w:name w:val="Paragraphe de liste Car"/>
    <w:basedOn w:val="Policepardfaut"/>
    <w:link w:val="Paragraphedeliste"/>
    <w:uiPriority w:val="99"/>
    <w:qFormat/>
    <w:rsid w:val="0005348A"/>
    <w:rPr>
      <w:rFonts w:ascii="Georgia" w:eastAsiaTheme="minorHAnsi" w:hAnsi="Georgia" w:cstheme="minorBidi"/>
      <w:color w:val="585756"/>
      <w:sz w:val="21"/>
      <w:szCs w:val="22"/>
      <w:lang w:val="fr-FR"/>
    </w:rPr>
  </w:style>
  <w:style w:type="character" w:styleId="Appelnotedebasdep">
    <w:name w:val="footnote reference"/>
    <w:basedOn w:val="Policepardfaut"/>
    <w:uiPriority w:val="99"/>
    <w:semiHidden/>
    <w:unhideWhenUsed/>
    <w:rsid w:val="00ED6E54"/>
    <w:rPr>
      <w:vertAlign w:val="superscript"/>
    </w:rPr>
  </w:style>
  <w:style w:type="paragraph" w:customStyle="1" w:styleId="paragraph">
    <w:name w:val="paragraph"/>
    <w:basedOn w:val="Normal"/>
    <w:rsid w:val="00AF6A79"/>
    <w:pPr>
      <w:spacing w:before="100" w:beforeAutospacing="1" w:after="100" w:afterAutospacing="1"/>
      <w:jc w:val="left"/>
    </w:pPr>
    <w:rPr>
      <w:rFonts w:ascii="Times New Roman" w:eastAsia="Times New Roman" w:hAnsi="Times New Roman" w:cs="Times New Roman"/>
      <w:color w:val="auto"/>
      <w:sz w:val="24"/>
      <w:szCs w:val="24"/>
      <w:lang w:val="en-GB" w:eastAsia="fr-BE"/>
    </w:rPr>
  </w:style>
  <w:style w:type="table" w:styleId="TableauGrille1Clair">
    <w:name w:val="Grid Table 1 Light"/>
    <w:basedOn w:val="TableauNormal"/>
    <w:uiPriority w:val="46"/>
    <w:rsid w:val="00AF6A79"/>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M2">
    <w:name w:val="toc 2"/>
    <w:basedOn w:val="Normal"/>
    <w:next w:val="Normal"/>
    <w:autoRedefine/>
    <w:uiPriority w:val="39"/>
    <w:rsid w:val="000F3DF7"/>
    <w:pPr>
      <w:spacing w:after="100"/>
      <w:ind w:left="220"/>
    </w:pPr>
  </w:style>
  <w:style w:type="numbering" w:customStyle="1" w:styleId="ClauseBaseListforbodytextFR1">
    <w:name w:val="ClauseBase List for body text FR1"/>
    <w:rsid w:val="0078355A"/>
  </w:style>
  <w:style w:type="numbering" w:customStyle="1" w:styleId="ClauseBaseListforbodytextFR2">
    <w:name w:val="ClauseBase List for body text FR2"/>
    <w:rsid w:val="0078355A"/>
    <w:pPr>
      <w:numPr>
        <w:numId w:val="1"/>
      </w:numPr>
    </w:pPr>
  </w:style>
  <w:style w:type="paragraph" w:styleId="Rvision">
    <w:name w:val="Revision"/>
    <w:hidden/>
    <w:uiPriority w:val="99"/>
    <w:semiHidden/>
    <w:rsid w:val="004967C4"/>
    <w:rPr>
      <w:rFonts w:ascii="Arial" w:eastAsia="Arial" w:hAnsi="Arial" w:cs="Arial"/>
      <w:color w:val="000000"/>
      <w:lang w:val="fr-FR"/>
    </w:rPr>
  </w:style>
  <w:style w:type="character" w:styleId="Mentionnonrsolue">
    <w:name w:val="Unresolved Mention"/>
    <w:basedOn w:val="Policepardfaut"/>
    <w:uiPriority w:val="99"/>
    <w:semiHidden/>
    <w:unhideWhenUsed/>
    <w:rsid w:val="001E6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nabel.be/fr/qui-sommes-nous/integrite/" TargetMode="External"/><Relationship Id="rId18" Type="http://schemas.openxmlformats.org/officeDocument/2006/relationships/hyperlink" Target="mailto:procurement.cod.korlom@enabel.be" TargetMode="Externa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yperlink" Target="mailto:ravick.mukonkole@enabel.be" TargetMode="External"/><Relationship Id="rId7" Type="http://schemas.openxmlformats.org/officeDocument/2006/relationships/header" Target="header1.xml"/><Relationship Id="rId12" Type="http://schemas.openxmlformats.org/officeDocument/2006/relationships/hyperlink" Target="https://bosa.belgium.be/fr/themes/marches-publics" TargetMode="External"/><Relationship Id="rId17" Type="http://schemas.openxmlformats.org/officeDocument/2006/relationships/hyperlink" Target="mailto:procurement.cod.korlom@enabel.be" TargetMode="Externa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yperlink" Target="mailto:procurement.cod.korlom@enabel.be" TargetMode="External"/><Relationship Id="rId20" Type="http://schemas.openxmlformats.org/officeDocument/2006/relationships/hyperlink" Target="mailto:djibril.dayamba@enabel.be" TargetMode="Externa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image" Target="media/image3.png"/><Relationship Id="rId10" Type="http://schemas.openxmlformats.org/officeDocument/2006/relationships/header" Target="header3.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s://finances.belgium.be/fr/E-services/e-depo" TargetMode="External"/><Relationship Id="rId27" Type="http://schemas.openxmlformats.org/officeDocument/2006/relationships/header" Target="header10.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45</Pages>
  <Words>14900</Words>
  <Characters>81952</Characters>
  <Application>Microsoft Office Word</Application>
  <DocSecurity>0</DocSecurity>
  <Lines>682</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NTENTULA TSHISHIKU, Frank</dc:creator>
  <cp:lastModifiedBy>NSHIMIRIMANA, Rénovat</cp:lastModifiedBy>
  <cp:revision>8</cp:revision>
  <cp:lastPrinted>2026-10-15T15:15:00Z</cp:lastPrinted>
  <dcterms:created xsi:type="dcterms:W3CDTF">2026-10-15T13:44:00Z</dcterms:created>
  <dcterms:modified xsi:type="dcterms:W3CDTF">2026-10-15T15:20:00Z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kkgmUUvShLDQvgDIR8aaqg==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</vt:lpwstr>
  </property>
  <property fmtid="{D5CDD505-2E9C-101B-9397-08002B2CF9AE}" pid="3" name="ClauseBase-styling">
    <vt:lpwstr>4KsGYSEkYAoVM3InQB46lSg==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</vt:lpwstr>
  </property>
  <property fmtid="{D5CDD505-2E9C-101B-9397-08002B2CF9AE}" pid="4" name="ClauseBase-version">
    <vt:lpwstr>214</vt:lpwstr>
  </property>
</Properties>
</file>