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4F868" w14:textId="77777777" w:rsidR="008C4293" w:rsidRDefault="002159FF" w:rsidP="00655167">
      <w:pPr>
        <w:pStyle w:val="Heading1title"/>
        <w:numPr>
          <w:ilvl w:val="0"/>
          <w:numId w:val="0"/>
        </w:numPr>
        <w:ind w:left="510" w:hanging="510"/>
      </w:pPr>
      <w:bookmarkStart w:id="0" w:name="_Toc244249141"/>
      <w:r>
        <w:t>tender specifications</w:t>
      </w:r>
      <w:bookmarkEnd w:id="0"/>
    </w:p>
    <w:p w14:paraId="1D0AB0FC" w14:textId="208A783E" w:rsidR="008C4293" w:rsidRPr="00D4394A" w:rsidRDefault="002159FF">
      <w:pPr>
        <w:spacing w:line="360" w:lineRule="auto"/>
        <w:jc w:val="left"/>
        <w:rPr>
          <w:rFonts w:eastAsia="Calibri"/>
          <w:color w:val="585756"/>
          <w:sz w:val="28"/>
          <w:szCs w:val="28"/>
        </w:rPr>
      </w:pPr>
      <w:r w:rsidRPr="00D4394A">
        <w:rPr>
          <w:rFonts w:eastAsia="Calibri"/>
          <w:b/>
          <w:bCs/>
          <w:color w:val="585756"/>
          <w:sz w:val="28"/>
          <w:szCs w:val="28"/>
        </w:rPr>
        <w:t>Public service contract for “</w:t>
      </w:r>
      <w:r w:rsidR="00E11C86">
        <w:rPr>
          <w:rFonts w:eastAsia="Calibri"/>
          <w:b/>
          <w:color w:val="585756"/>
          <w:sz w:val="28"/>
          <w:szCs w:val="28"/>
        </w:rPr>
        <w:t>Design and test gender indicators for</w:t>
      </w:r>
      <w:r w:rsidRPr="00D4394A">
        <w:rPr>
          <w:rFonts w:eastAsia="Calibri"/>
          <w:b/>
          <w:color w:val="585756"/>
          <w:sz w:val="28"/>
          <w:szCs w:val="28"/>
        </w:rPr>
        <w:t xml:space="preserve"> (MIREME)</w:t>
      </w:r>
      <w:r w:rsidR="00E11C86">
        <w:rPr>
          <w:rFonts w:eastAsia="Calibri"/>
          <w:color w:val="585756"/>
          <w:sz w:val="28"/>
          <w:szCs w:val="28"/>
        </w:rPr>
        <w:t>”</w:t>
      </w:r>
      <w:r w:rsidRPr="00D4394A">
        <w:rPr>
          <w:rFonts w:eastAsia="Calibri"/>
          <w:color w:val="585756"/>
          <w:sz w:val="28"/>
          <w:szCs w:val="28"/>
        </w:rPr>
        <w:br/>
        <w:t>Reference №:</w:t>
      </w:r>
      <w:r w:rsidRPr="00D4394A">
        <w:rPr>
          <w:rFonts w:eastAsia="Calibri"/>
          <w:b/>
          <w:color w:val="585756"/>
          <w:sz w:val="28"/>
          <w:szCs w:val="28"/>
        </w:rPr>
        <w:t xml:space="preserve"> MOZ22005 -10362</w:t>
      </w:r>
      <w:r w:rsidR="000E3335" w:rsidRPr="00D4394A">
        <w:rPr>
          <w:rFonts w:eastAsia="Calibri"/>
          <w:b/>
          <w:color w:val="585756"/>
          <w:sz w:val="28"/>
          <w:szCs w:val="28"/>
        </w:rPr>
        <w:t xml:space="preserve"> </w:t>
      </w:r>
      <w:r w:rsidRPr="00D4394A">
        <w:rPr>
          <w:rFonts w:eastAsia="Calibri"/>
          <w:color w:val="585756"/>
          <w:sz w:val="28"/>
          <w:szCs w:val="28"/>
        </w:rPr>
        <w:t>Country:</w:t>
      </w:r>
      <w:r w:rsidRPr="00D4394A">
        <w:rPr>
          <w:rFonts w:eastAsia="Calibri"/>
          <w:b/>
          <w:color w:val="585756"/>
          <w:sz w:val="28"/>
          <w:szCs w:val="28"/>
        </w:rPr>
        <w:t xml:space="preserve"> Mozambique</w:t>
      </w:r>
      <w:r w:rsidRPr="00D4394A">
        <w:rPr>
          <w:rFonts w:eastAsia="Calibri"/>
          <w:color w:val="585756"/>
          <w:sz w:val="28"/>
          <w:szCs w:val="28"/>
        </w:rPr>
        <w:br/>
        <w:t>Negotiated Procedure without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2563"/>
      </w:tblGrid>
      <w:tr w:rsidR="008C4293" w14:paraId="68367385" w14:textId="77777777" w:rsidTr="5C698A66">
        <w:trPr>
          <w:cantSplit/>
        </w:trPr>
        <w:tc>
          <w:tcPr>
            <w:tcW w:w="0" w:type="auto"/>
            <w:tcBorders>
              <w:top w:val="nil"/>
              <w:left w:val="nil"/>
              <w:bottom w:val="single" w:sz="2" w:space="0" w:color="585756"/>
              <w:right w:val="nil"/>
            </w:tcBorders>
            <w:shd w:val="clear" w:color="auto" w:fill="FFFFFF" w:themeFill="background1"/>
            <w:tcMar>
              <w:left w:w="0" w:type="dxa"/>
            </w:tcMar>
          </w:tcPr>
          <w:p w14:paraId="3E34691F" w14:textId="77777777" w:rsidR="008C4293" w:rsidRPr="00D4394A" w:rsidRDefault="002159FF">
            <w:pPr>
              <w:pStyle w:val="Body1"/>
              <w:ind w:left="0"/>
              <w:jc w:val="left"/>
              <w:rPr>
                <w:rFonts w:eastAsia="Calibri"/>
                <w:iCs/>
                <w:sz w:val="18"/>
                <w:szCs w:val="18"/>
              </w:rPr>
            </w:pPr>
            <w:r w:rsidRPr="00D4394A">
              <w:rPr>
                <w:rFonts w:eastAsia="Calibri"/>
                <w:iCs/>
                <w:sz w:val="18"/>
                <w:szCs w:val="18"/>
              </w:rPr>
              <w:t>Deadline for requesting clarifications:</w:t>
            </w:r>
          </w:p>
        </w:tc>
        <w:tc>
          <w:tcPr>
            <w:tcW w:w="0" w:type="auto"/>
            <w:tcBorders>
              <w:top w:val="nil"/>
              <w:left w:val="nil"/>
              <w:bottom w:val="single" w:sz="2" w:space="0" w:color="585756"/>
              <w:right w:val="nil"/>
            </w:tcBorders>
            <w:shd w:val="clear" w:color="auto" w:fill="FFFFFF" w:themeFill="background1"/>
            <w:tcMar>
              <w:left w:w="0" w:type="dxa"/>
            </w:tcMar>
          </w:tcPr>
          <w:p w14:paraId="7BB19F3A" w14:textId="77777777" w:rsidR="008C4293" w:rsidRPr="00D4394A" w:rsidRDefault="002159FF">
            <w:pPr>
              <w:pStyle w:val="Body1"/>
              <w:ind w:left="0"/>
              <w:jc w:val="left"/>
              <w:rPr>
                <w:rFonts w:eastAsia="Calibri"/>
                <w:iCs/>
                <w:sz w:val="18"/>
                <w:szCs w:val="18"/>
              </w:rPr>
            </w:pPr>
            <w:r w:rsidRPr="00D4394A">
              <w:rPr>
                <w:rFonts w:eastAsia="Calibri"/>
                <w:iCs/>
                <w:sz w:val="18"/>
                <w:szCs w:val="18"/>
              </w:rPr>
              <w:t>Until the</w:t>
            </w:r>
            <w:r w:rsidRPr="00D4394A">
              <w:rPr>
                <w:rFonts w:eastAsia="Calibri"/>
                <w:b/>
                <w:iCs/>
                <w:sz w:val="18"/>
                <w:szCs w:val="18"/>
              </w:rPr>
              <w:t xml:space="preserve"> tenth day</w:t>
            </w:r>
            <w:r w:rsidRPr="00D4394A">
              <w:rPr>
                <w:rFonts w:eastAsia="Calibri"/>
                <w:iCs/>
                <w:sz w:val="18"/>
                <w:szCs w:val="18"/>
              </w:rPr>
              <w:t xml:space="preserve"> before the deadline for submission of tenders</w:t>
            </w:r>
          </w:p>
        </w:tc>
      </w:tr>
      <w:tr w:rsidR="008C4293" w14:paraId="551178D4" w14:textId="77777777" w:rsidTr="5C698A66">
        <w:trPr>
          <w:cantSplit/>
        </w:trPr>
        <w:tc>
          <w:tcPr>
            <w:tcW w:w="0" w:type="auto"/>
            <w:tcBorders>
              <w:top w:val="single" w:sz="2" w:space="0" w:color="585756"/>
              <w:left w:val="nil"/>
              <w:bottom w:val="nil"/>
              <w:right w:val="nil"/>
            </w:tcBorders>
            <w:shd w:val="clear" w:color="auto" w:fill="FFFFFF" w:themeFill="background1"/>
            <w:tcMar>
              <w:left w:w="0" w:type="dxa"/>
            </w:tcMar>
          </w:tcPr>
          <w:p w14:paraId="0BFAB479" w14:textId="77777777" w:rsidR="008C4293" w:rsidRPr="00D4394A" w:rsidRDefault="002159FF">
            <w:pPr>
              <w:pStyle w:val="Body1"/>
              <w:ind w:left="0"/>
              <w:jc w:val="left"/>
              <w:rPr>
                <w:rFonts w:eastAsia="Calibri"/>
                <w:iCs/>
                <w:sz w:val="18"/>
                <w:szCs w:val="18"/>
              </w:rPr>
            </w:pPr>
            <w:r w:rsidRPr="00D4394A">
              <w:rPr>
                <w:rFonts w:eastAsia="Calibri"/>
                <w:iCs/>
                <w:sz w:val="18"/>
                <w:szCs w:val="18"/>
              </w:rPr>
              <w:t>Deadline for submission of tenders:</w:t>
            </w:r>
          </w:p>
        </w:tc>
        <w:tc>
          <w:tcPr>
            <w:tcW w:w="0" w:type="auto"/>
            <w:tcBorders>
              <w:top w:val="single" w:sz="2" w:space="0" w:color="585756"/>
              <w:left w:val="nil"/>
              <w:bottom w:val="nil"/>
              <w:right w:val="nil"/>
            </w:tcBorders>
            <w:shd w:val="clear" w:color="auto" w:fill="FFFFFF" w:themeFill="background1"/>
            <w:tcMar>
              <w:left w:w="0" w:type="dxa"/>
            </w:tcMar>
          </w:tcPr>
          <w:p w14:paraId="2BEA42CD" w14:textId="3A92F5BA" w:rsidR="008C4293" w:rsidRPr="00D4394A" w:rsidRDefault="002159FF" w:rsidP="7F7211E3">
            <w:pPr>
              <w:pStyle w:val="Body1"/>
              <w:ind w:left="0"/>
              <w:jc w:val="left"/>
              <w:rPr>
                <w:rFonts w:eastAsia="Calibri"/>
                <w:sz w:val="18"/>
                <w:szCs w:val="18"/>
              </w:rPr>
            </w:pPr>
            <w:r w:rsidRPr="5C698A66">
              <w:rPr>
                <w:rFonts w:eastAsia="Calibri"/>
                <w:b/>
                <w:bCs/>
                <w:sz w:val="18"/>
                <w:szCs w:val="18"/>
              </w:rPr>
              <w:t>1</w:t>
            </w:r>
            <w:r w:rsidR="02C77B5B" w:rsidRPr="5C698A66">
              <w:rPr>
                <w:rFonts w:eastAsia="Calibri"/>
                <w:b/>
                <w:bCs/>
                <w:sz w:val="18"/>
                <w:szCs w:val="18"/>
              </w:rPr>
              <w:t>6</w:t>
            </w:r>
            <w:r w:rsidRPr="5C698A66">
              <w:rPr>
                <w:rFonts w:eastAsia="Calibri"/>
                <w:b/>
                <w:bCs/>
                <w:sz w:val="18"/>
                <w:szCs w:val="18"/>
              </w:rPr>
              <w:t xml:space="preserve"> November 2026</w:t>
            </w:r>
            <w:r w:rsidRPr="5C698A66">
              <w:rPr>
                <w:rFonts w:eastAsia="Calibri"/>
                <w:sz w:val="18"/>
                <w:szCs w:val="18"/>
              </w:rPr>
              <w:t xml:space="preserve"> at</w:t>
            </w:r>
            <w:r w:rsidRPr="5C698A66">
              <w:rPr>
                <w:rFonts w:eastAsia="Calibri"/>
                <w:b/>
                <w:bCs/>
                <w:sz w:val="18"/>
                <w:szCs w:val="18"/>
              </w:rPr>
              <w:t xml:space="preserve"> 12:00 </w:t>
            </w:r>
            <w:r w:rsidR="7A4D61BD" w:rsidRPr="5C698A66">
              <w:rPr>
                <w:rFonts w:eastAsia="Calibri"/>
                <w:b/>
                <w:bCs/>
                <w:sz w:val="18"/>
                <w:szCs w:val="18"/>
              </w:rPr>
              <w:t xml:space="preserve">pm </w:t>
            </w:r>
            <w:r w:rsidRPr="5C698A66">
              <w:rPr>
                <w:rFonts w:eastAsia="Calibri"/>
                <w:b/>
                <w:bCs/>
                <w:sz w:val="18"/>
                <w:szCs w:val="18"/>
              </w:rPr>
              <w:t>(</w:t>
            </w:r>
            <w:r w:rsidR="3CA2B8E4" w:rsidRPr="5C698A66">
              <w:rPr>
                <w:rFonts w:eastAsia="Calibri"/>
                <w:b/>
                <w:bCs/>
                <w:sz w:val="18"/>
                <w:szCs w:val="18"/>
              </w:rPr>
              <w:t xml:space="preserve">Mozambican </w:t>
            </w:r>
            <w:r w:rsidR="00E735AA" w:rsidRPr="5C698A66">
              <w:rPr>
                <w:rFonts w:eastAsia="Calibri"/>
                <w:b/>
                <w:bCs/>
                <w:sz w:val="18"/>
                <w:szCs w:val="18"/>
              </w:rPr>
              <w:t>Time)</w:t>
            </w:r>
          </w:p>
        </w:tc>
      </w:tr>
    </w:tbl>
    <w:p w14:paraId="1A554C5D" w14:textId="77777777" w:rsidR="008C4293" w:rsidRDefault="002159FF">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555F3C1D" w14:textId="77777777" w:rsidR="008C4293" w:rsidRDefault="002159FF">
      <w:pPr>
        <w:sectPr w:rsidR="008C4293">
          <w:headerReference w:type="default" r:id="rId11"/>
          <w:pgSz w:w="11906" w:h="16838"/>
          <w:pgMar w:top="4536" w:right="5670" w:bottom="1134" w:left="1134" w:header="567" w:footer="567" w:gutter="0"/>
          <w:cols w:space="708"/>
          <w:docGrid w:linePitch="360"/>
        </w:sectPr>
      </w:pPr>
      <w:r>
        <w:t xml:space="preserve"> </w:t>
      </w:r>
    </w:p>
    <w:p w14:paraId="41920472" w14:textId="77777777" w:rsidR="008C4293" w:rsidRDefault="002159FF">
      <w:pPr>
        <w:spacing w:after="400"/>
        <w:jc w:val="center"/>
        <w:rPr>
          <w:b/>
          <w:sz w:val="28"/>
        </w:rPr>
      </w:pPr>
      <w:r>
        <w:rPr>
          <w:b/>
          <w:sz w:val="28"/>
        </w:rPr>
        <w:lastRenderedPageBreak/>
        <w:t>Table Of Contents</w:t>
      </w:r>
    </w:p>
    <w:p w14:paraId="1F1DED3A" w14:textId="702137B3" w:rsidR="00E66577" w:rsidRDefault="002159F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r w:rsidRPr="006B0D1B">
        <w:rPr>
          <w:b/>
        </w:rPr>
        <w:fldChar w:fldCharType="begin"/>
      </w:r>
      <w:r w:rsidRPr="006B0D1B">
        <w:rPr>
          <w:b/>
        </w:rPr>
        <w:instrText>TOC \h \z \t "Subdocument Title,1,Heading 1 title,2"</w:instrText>
      </w:r>
      <w:r w:rsidRPr="006B0D1B">
        <w:rPr>
          <w:b/>
        </w:rPr>
        <w:fldChar w:fldCharType="separate"/>
      </w:r>
      <w:hyperlink w:anchor="_Toc244249141" w:history="1">
        <w:r w:rsidR="00E66577" w:rsidRPr="00470887">
          <w:rPr>
            <w:rStyle w:val="Hyperlink"/>
            <w:noProof/>
          </w:rPr>
          <w:t>1.</w:t>
        </w:r>
        <w:r w:rsidR="00E66577">
          <w:rPr>
            <w:rFonts w:asciiTheme="minorHAnsi" w:eastAsiaTheme="minorEastAsia" w:hAnsiTheme="minorHAnsi" w:cstheme="minorBidi"/>
            <w:noProof/>
            <w:color w:val="auto"/>
            <w:kern w:val="2"/>
            <w:sz w:val="24"/>
            <w:szCs w:val="24"/>
            <w:lang w:val="en-US"/>
            <w14:ligatures w14:val="standardContextual"/>
          </w:rPr>
          <w:tab/>
        </w:r>
        <w:r w:rsidR="00E66577">
          <w:rPr>
            <w:rStyle w:val="Hyperlink"/>
            <w:noProof/>
          </w:rPr>
          <w:t>T</w:t>
        </w:r>
        <w:r w:rsidR="00E66577" w:rsidRPr="00470887">
          <w:rPr>
            <w:rStyle w:val="Hyperlink"/>
            <w:noProof/>
          </w:rPr>
          <w:t>ender specifications</w:t>
        </w:r>
        <w:r w:rsidR="00E66577">
          <w:rPr>
            <w:noProof/>
            <w:webHidden/>
          </w:rPr>
          <w:tab/>
        </w:r>
        <w:r w:rsidR="00E66577">
          <w:rPr>
            <w:noProof/>
            <w:webHidden/>
          </w:rPr>
          <w:fldChar w:fldCharType="begin"/>
        </w:r>
        <w:r w:rsidR="00E66577">
          <w:rPr>
            <w:noProof/>
            <w:webHidden/>
          </w:rPr>
          <w:instrText xml:space="preserve"> PAGEREF _Toc244249141 \h </w:instrText>
        </w:r>
        <w:r w:rsidR="00E66577">
          <w:rPr>
            <w:noProof/>
            <w:webHidden/>
          </w:rPr>
        </w:r>
        <w:r w:rsidR="00E66577">
          <w:rPr>
            <w:noProof/>
            <w:webHidden/>
          </w:rPr>
          <w:fldChar w:fldCharType="separate"/>
        </w:r>
        <w:r w:rsidR="00E5160E">
          <w:rPr>
            <w:noProof/>
            <w:webHidden/>
          </w:rPr>
          <w:t>1</w:t>
        </w:r>
        <w:r w:rsidR="00E66577">
          <w:rPr>
            <w:noProof/>
            <w:webHidden/>
          </w:rPr>
          <w:fldChar w:fldCharType="end"/>
        </w:r>
      </w:hyperlink>
    </w:p>
    <w:p w14:paraId="5A2279E0" w14:textId="7AB99D50" w:rsidR="00E66577" w:rsidRDefault="00E66577">
      <w:pPr>
        <w:pStyle w:val="TOC1"/>
        <w:rPr>
          <w:rFonts w:asciiTheme="minorHAnsi" w:eastAsiaTheme="minorEastAsia" w:hAnsiTheme="minorHAnsi" w:cstheme="minorBidi"/>
          <w:color w:val="auto"/>
          <w:kern w:val="2"/>
          <w:sz w:val="24"/>
          <w:szCs w:val="24"/>
          <w:lang w:val="en-US"/>
          <w14:ligatures w14:val="standardContextual"/>
        </w:rPr>
      </w:pPr>
      <w:hyperlink w:anchor="_Toc244249142" w:history="1">
        <w:r w:rsidRPr="00470887">
          <w:rPr>
            <w:rStyle w:val="Hyperlink"/>
          </w:rPr>
          <w:t>1 General Remarks</w:t>
        </w:r>
        <w:r>
          <w:rPr>
            <w:webHidden/>
          </w:rPr>
          <w:tab/>
        </w:r>
        <w:r>
          <w:rPr>
            <w:webHidden/>
          </w:rPr>
          <w:fldChar w:fldCharType="begin"/>
        </w:r>
        <w:r>
          <w:rPr>
            <w:webHidden/>
          </w:rPr>
          <w:instrText xml:space="preserve"> PAGEREF _Toc244249142 \h </w:instrText>
        </w:r>
        <w:r>
          <w:rPr>
            <w:webHidden/>
          </w:rPr>
        </w:r>
        <w:r>
          <w:rPr>
            <w:webHidden/>
          </w:rPr>
          <w:fldChar w:fldCharType="separate"/>
        </w:r>
        <w:r w:rsidR="00E5160E">
          <w:rPr>
            <w:webHidden/>
          </w:rPr>
          <w:t>4</w:t>
        </w:r>
        <w:r>
          <w:rPr>
            <w:webHidden/>
          </w:rPr>
          <w:fldChar w:fldCharType="end"/>
        </w:r>
      </w:hyperlink>
    </w:p>
    <w:p w14:paraId="77AA5BDD" w14:textId="2EDFE1BA"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43" w:history="1">
        <w:r w:rsidRPr="00470887">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The contracting authority</w:t>
        </w:r>
        <w:r>
          <w:rPr>
            <w:noProof/>
            <w:webHidden/>
          </w:rPr>
          <w:tab/>
        </w:r>
        <w:r>
          <w:rPr>
            <w:noProof/>
            <w:webHidden/>
          </w:rPr>
          <w:fldChar w:fldCharType="begin"/>
        </w:r>
        <w:r>
          <w:rPr>
            <w:noProof/>
            <w:webHidden/>
          </w:rPr>
          <w:instrText xml:space="preserve"> PAGEREF _Toc244249143 \h </w:instrText>
        </w:r>
        <w:r>
          <w:rPr>
            <w:noProof/>
            <w:webHidden/>
          </w:rPr>
        </w:r>
        <w:r>
          <w:rPr>
            <w:noProof/>
            <w:webHidden/>
          </w:rPr>
          <w:fldChar w:fldCharType="separate"/>
        </w:r>
        <w:r w:rsidR="00E5160E">
          <w:rPr>
            <w:noProof/>
            <w:webHidden/>
          </w:rPr>
          <w:t>4</w:t>
        </w:r>
        <w:r>
          <w:rPr>
            <w:noProof/>
            <w:webHidden/>
          </w:rPr>
          <w:fldChar w:fldCharType="end"/>
        </w:r>
      </w:hyperlink>
    </w:p>
    <w:p w14:paraId="5D933727" w14:textId="782EA3BD"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44" w:history="1">
        <w:r w:rsidRPr="00470887">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Rules governing the public contract</w:t>
        </w:r>
        <w:r>
          <w:rPr>
            <w:noProof/>
            <w:webHidden/>
          </w:rPr>
          <w:tab/>
        </w:r>
        <w:r>
          <w:rPr>
            <w:noProof/>
            <w:webHidden/>
          </w:rPr>
          <w:fldChar w:fldCharType="begin"/>
        </w:r>
        <w:r>
          <w:rPr>
            <w:noProof/>
            <w:webHidden/>
          </w:rPr>
          <w:instrText xml:space="preserve"> PAGEREF _Toc244249144 \h </w:instrText>
        </w:r>
        <w:r>
          <w:rPr>
            <w:noProof/>
            <w:webHidden/>
          </w:rPr>
        </w:r>
        <w:r>
          <w:rPr>
            <w:noProof/>
            <w:webHidden/>
          </w:rPr>
          <w:fldChar w:fldCharType="separate"/>
        </w:r>
        <w:r w:rsidR="00E5160E">
          <w:rPr>
            <w:noProof/>
            <w:webHidden/>
          </w:rPr>
          <w:t>4</w:t>
        </w:r>
        <w:r>
          <w:rPr>
            <w:noProof/>
            <w:webHidden/>
          </w:rPr>
          <w:fldChar w:fldCharType="end"/>
        </w:r>
      </w:hyperlink>
    </w:p>
    <w:p w14:paraId="73B7B565" w14:textId="02859E25"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45" w:history="1">
        <w:r w:rsidRPr="00470887">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Applicable law and competent courts</w:t>
        </w:r>
        <w:r>
          <w:rPr>
            <w:noProof/>
            <w:webHidden/>
          </w:rPr>
          <w:tab/>
        </w:r>
        <w:r>
          <w:rPr>
            <w:noProof/>
            <w:webHidden/>
          </w:rPr>
          <w:fldChar w:fldCharType="begin"/>
        </w:r>
        <w:r>
          <w:rPr>
            <w:noProof/>
            <w:webHidden/>
          </w:rPr>
          <w:instrText xml:space="preserve"> PAGEREF _Toc244249145 \h </w:instrText>
        </w:r>
        <w:r>
          <w:rPr>
            <w:noProof/>
            <w:webHidden/>
          </w:rPr>
        </w:r>
        <w:r>
          <w:rPr>
            <w:noProof/>
            <w:webHidden/>
          </w:rPr>
          <w:fldChar w:fldCharType="separate"/>
        </w:r>
        <w:r w:rsidR="00E5160E">
          <w:rPr>
            <w:noProof/>
            <w:webHidden/>
          </w:rPr>
          <w:t>5</w:t>
        </w:r>
        <w:r>
          <w:rPr>
            <w:noProof/>
            <w:webHidden/>
          </w:rPr>
          <w:fldChar w:fldCharType="end"/>
        </w:r>
      </w:hyperlink>
    </w:p>
    <w:p w14:paraId="69B6E8E9" w14:textId="265D5686" w:rsidR="00E66577" w:rsidRDefault="00E66577">
      <w:pPr>
        <w:pStyle w:val="TOC1"/>
        <w:rPr>
          <w:rFonts w:asciiTheme="minorHAnsi" w:eastAsiaTheme="minorEastAsia" w:hAnsiTheme="minorHAnsi" w:cstheme="minorBidi"/>
          <w:color w:val="auto"/>
          <w:kern w:val="2"/>
          <w:sz w:val="24"/>
          <w:szCs w:val="24"/>
          <w:lang w:val="en-US"/>
          <w14:ligatures w14:val="standardContextual"/>
        </w:rPr>
      </w:pPr>
      <w:hyperlink w:anchor="_Toc244249146" w:history="1">
        <w:r w:rsidRPr="00470887">
          <w:rPr>
            <w:rStyle w:val="Hyperlink"/>
          </w:rPr>
          <w:t>2 Subject- Matter and Scope of The Public Contract</w:t>
        </w:r>
        <w:r>
          <w:rPr>
            <w:webHidden/>
          </w:rPr>
          <w:tab/>
        </w:r>
        <w:r>
          <w:rPr>
            <w:webHidden/>
          </w:rPr>
          <w:fldChar w:fldCharType="begin"/>
        </w:r>
        <w:r>
          <w:rPr>
            <w:webHidden/>
          </w:rPr>
          <w:instrText xml:space="preserve"> PAGEREF _Toc244249146 \h </w:instrText>
        </w:r>
        <w:r>
          <w:rPr>
            <w:webHidden/>
          </w:rPr>
        </w:r>
        <w:r>
          <w:rPr>
            <w:webHidden/>
          </w:rPr>
          <w:fldChar w:fldCharType="separate"/>
        </w:r>
        <w:r w:rsidR="00E5160E">
          <w:rPr>
            <w:webHidden/>
          </w:rPr>
          <w:t>6</w:t>
        </w:r>
        <w:r>
          <w:rPr>
            <w:webHidden/>
          </w:rPr>
          <w:fldChar w:fldCharType="end"/>
        </w:r>
      </w:hyperlink>
    </w:p>
    <w:p w14:paraId="2912315A" w14:textId="09C1CC8C"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47" w:history="1">
        <w:r w:rsidRPr="00470887">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Type of contract</w:t>
        </w:r>
        <w:r>
          <w:rPr>
            <w:noProof/>
            <w:webHidden/>
          </w:rPr>
          <w:tab/>
        </w:r>
        <w:r>
          <w:rPr>
            <w:noProof/>
            <w:webHidden/>
          </w:rPr>
          <w:fldChar w:fldCharType="begin"/>
        </w:r>
        <w:r>
          <w:rPr>
            <w:noProof/>
            <w:webHidden/>
          </w:rPr>
          <w:instrText xml:space="preserve"> PAGEREF _Toc244249147 \h </w:instrText>
        </w:r>
        <w:r>
          <w:rPr>
            <w:noProof/>
            <w:webHidden/>
          </w:rPr>
        </w:r>
        <w:r>
          <w:rPr>
            <w:noProof/>
            <w:webHidden/>
          </w:rPr>
          <w:fldChar w:fldCharType="separate"/>
        </w:r>
        <w:r w:rsidR="00E5160E">
          <w:rPr>
            <w:noProof/>
            <w:webHidden/>
          </w:rPr>
          <w:t>6</w:t>
        </w:r>
        <w:r>
          <w:rPr>
            <w:noProof/>
            <w:webHidden/>
          </w:rPr>
          <w:fldChar w:fldCharType="end"/>
        </w:r>
      </w:hyperlink>
    </w:p>
    <w:p w14:paraId="39FC0317" w14:textId="656DE83E"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48" w:history="1">
        <w:r w:rsidRPr="00470887">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PHASEs</w:t>
        </w:r>
        <w:r>
          <w:rPr>
            <w:noProof/>
            <w:webHidden/>
          </w:rPr>
          <w:tab/>
        </w:r>
        <w:r>
          <w:rPr>
            <w:noProof/>
            <w:webHidden/>
          </w:rPr>
          <w:fldChar w:fldCharType="begin"/>
        </w:r>
        <w:r>
          <w:rPr>
            <w:noProof/>
            <w:webHidden/>
          </w:rPr>
          <w:instrText xml:space="preserve"> PAGEREF _Toc244249148 \h </w:instrText>
        </w:r>
        <w:r>
          <w:rPr>
            <w:noProof/>
            <w:webHidden/>
          </w:rPr>
        </w:r>
        <w:r>
          <w:rPr>
            <w:noProof/>
            <w:webHidden/>
          </w:rPr>
          <w:fldChar w:fldCharType="separate"/>
        </w:r>
        <w:r w:rsidR="00E5160E">
          <w:rPr>
            <w:noProof/>
            <w:webHidden/>
          </w:rPr>
          <w:t>6</w:t>
        </w:r>
        <w:r>
          <w:rPr>
            <w:noProof/>
            <w:webHidden/>
          </w:rPr>
          <w:fldChar w:fldCharType="end"/>
        </w:r>
      </w:hyperlink>
    </w:p>
    <w:p w14:paraId="140F6871" w14:textId="1D44641D"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49" w:history="1">
        <w:r w:rsidRPr="00470887">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Duration OF PHASE 1</w:t>
        </w:r>
        <w:r>
          <w:rPr>
            <w:noProof/>
            <w:webHidden/>
          </w:rPr>
          <w:tab/>
        </w:r>
        <w:r>
          <w:rPr>
            <w:noProof/>
            <w:webHidden/>
          </w:rPr>
          <w:fldChar w:fldCharType="begin"/>
        </w:r>
        <w:r>
          <w:rPr>
            <w:noProof/>
            <w:webHidden/>
          </w:rPr>
          <w:instrText xml:space="preserve"> PAGEREF _Toc244249149 \h </w:instrText>
        </w:r>
        <w:r>
          <w:rPr>
            <w:noProof/>
            <w:webHidden/>
          </w:rPr>
        </w:r>
        <w:r>
          <w:rPr>
            <w:noProof/>
            <w:webHidden/>
          </w:rPr>
          <w:fldChar w:fldCharType="separate"/>
        </w:r>
        <w:r w:rsidR="00E5160E">
          <w:rPr>
            <w:noProof/>
            <w:webHidden/>
          </w:rPr>
          <w:t>6</w:t>
        </w:r>
        <w:r>
          <w:rPr>
            <w:noProof/>
            <w:webHidden/>
          </w:rPr>
          <w:fldChar w:fldCharType="end"/>
        </w:r>
      </w:hyperlink>
    </w:p>
    <w:p w14:paraId="2E267DC9" w14:textId="0C2B692A"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0" w:history="1">
        <w:r w:rsidRPr="00470887">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Duration of phase 2</w:t>
        </w:r>
        <w:r>
          <w:rPr>
            <w:noProof/>
            <w:webHidden/>
          </w:rPr>
          <w:tab/>
        </w:r>
        <w:r>
          <w:rPr>
            <w:noProof/>
            <w:webHidden/>
          </w:rPr>
          <w:fldChar w:fldCharType="begin"/>
        </w:r>
        <w:r>
          <w:rPr>
            <w:noProof/>
            <w:webHidden/>
          </w:rPr>
          <w:instrText xml:space="preserve"> PAGEREF _Toc244249150 \h </w:instrText>
        </w:r>
        <w:r>
          <w:rPr>
            <w:noProof/>
            <w:webHidden/>
          </w:rPr>
        </w:r>
        <w:r>
          <w:rPr>
            <w:noProof/>
            <w:webHidden/>
          </w:rPr>
          <w:fldChar w:fldCharType="separate"/>
        </w:r>
        <w:r w:rsidR="00E5160E">
          <w:rPr>
            <w:noProof/>
            <w:webHidden/>
          </w:rPr>
          <w:t>6</w:t>
        </w:r>
        <w:r>
          <w:rPr>
            <w:noProof/>
            <w:webHidden/>
          </w:rPr>
          <w:fldChar w:fldCharType="end"/>
        </w:r>
      </w:hyperlink>
    </w:p>
    <w:p w14:paraId="15B44D7B" w14:textId="324CCCC4"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1" w:history="1">
        <w:r w:rsidRPr="00470887">
          <w:rPr>
            <w:rStyle w:val="Hyperlink"/>
            <w:noProof/>
          </w:rPr>
          <w:t>5.</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Variants</w:t>
        </w:r>
        <w:r>
          <w:rPr>
            <w:noProof/>
            <w:webHidden/>
          </w:rPr>
          <w:tab/>
        </w:r>
        <w:r>
          <w:rPr>
            <w:noProof/>
            <w:webHidden/>
          </w:rPr>
          <w:fldChar w:fldCharType="begin"/>
        </w:r>
        <w:r>
          <w:rPr>
            <w:noProof/>
            <w:webHidden/>
          </w:rPr>
          <w:instrText xml:space="preserve"> PAGEREF _Toc244249151 \h </w:instrText>
        </w:r>
        <w:r>
          <w:rPr>
            <w:noProof/>
            <w:webHidden/>
          </w:rPr>
        </w:r>
        <w:r>
          <w:rPr>
            <w:noProof/>
            <w:webHidden/>
          </w:rPr>
          <w:fldChar w:fldCharType="separate"/>
        </w:r>
        <w:r w:rsidR="00E5160E">
          <w:rPr>
            <w:noProof/>
            <w:webHidden/>
          </w:rPr>
          <w:t>6</w:t>
        </w:r>
        <w:r>
          <w:rPr>
            <w:noProof/>
            <w:webHidden/>
          </w:rPr>
          <w:fldChar w:fldCharType="end"/>
        </w:r>
      </w:hyperlink>
    </w:p>
    <w:p w14:paraId="410D29C5" w14:textId="215EE8B5"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2" w:history="1">
        <w:r w:rsidRPr="00470887">
          <w:rPr>
            <w:rStyle w:val="Hyperlink"/>
            <w:noProof/>
          </w:rPr>
          <w:t>6.</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Options</w:t>
        </w:r>
        <w:r>
          <w:rPr>
            <w:noProof/>
            <w:webHidden/>
          </w:rPr>
          <w:tab/>
        </w:r>
        <w:r>
          <w:rPr>
            <w:noProof/>
            <w:webHidden/>
          </w:rPr>
          <w:fldChar w:fldCharType="begin"/>
        </w:r>
        <w:r>
          <w:rPr>
            <w:noProof/>
            <w:webHidden/>
          </w:rPr>
          <w:instrText xml:space="preserve"> PAGEREF _Toc244249152 \h </w:instrText>
        </w:r>
        <w:r>
          <w:rPr>
            <w:noProof/>
            <w:webHidden/>
          </w:rPr>
        </w:r>
        <w:r>
          <w:rPr>
            <w:noProof/>
            <w:webHidden/>
          </w:rPr>
          <w:fldChar w:fldCharType="separate"/>
        </w:r>
        <w:r w:rsidR="00E5160E">
          <w:rPr>
            <w:noProof/>
            <w:webHidden/>
          </w:rPr>
          <w:t>6</w:t>
        </w:r>
        <w:r>
          <w:rPr>
            <w:noProof/>
            <w:webHidden/>
          </w:rPr>
          <w:fldChar w:fldCharType="end"/>
        </w:r>
      </w:hyperlink>
    </w:p>
    <w:p w14:paraId="31084C59" w14:textId="4071A3AC" w:rsidR="00E66577" w:rsidRDefault="00E66577">
      <w:pPr>
        <w:pStyle w:val="TOC1"/>
        <w:rPr>
          <w:rFonts w:asciiTheme="minorHAnsi" w:eastAsiaTheme="minorEastAsia" w:hAnsiTheme="minorHAnsi" w:cstheme="minorBidi"/>
          <w:color w:val="auto"/>
          <w:kern w:val="2"/>
          <w:sz w:val="24"/>
          <w:szCs w:val="24"/>
          <w:lang w:val="en-US"/>
          <w14:ligatures w14:val="standardContextual"/>
        </w:rPr>
      </w:pPr>
      <w:hyperlink w:anchor="_Toc244249153" w:history="1">
        <w:r w:rsidRPr="00470887">
          <w:rPr>
            <w:rStyle w:val="Hyperlink"/>
          </w:rPr>
          <w:t>3 Award Procedure</w:t>
        </w:r>
        <w:r>
          <w:rPr>
            <w:webHidden/>
          </w:rPr>
          <w:tab/>
        </w:r>
        <w:r>
          <w:rPr>
            <w:webHidden/>
          </w:rPr>
          <w:fldChar w:fldCharType="begin"/>
        </w:r>
        <w:r>
          <w:rPr>
            <w:webHidden/>
          </w:rPr>
          <w:instrText xml:space="preserve"> PAGEREF _Toc244249153 \h </w:instrText>
        </w:r>
        <w:r>
          <w:rPr>
            <w:webHidden/>
          </w:rPr>
        </w:r>
        <w:r>
          <w:rPr>
            <w:webHidden/>
          </w:rPr>
          <w:fldChar w:fldCharType="separate"/>
        </w:r>
        <w:r w:rsidR="00E5160E">
          <w:rPr>
            <w:webHidden/>
          </w:rPr>
          <w:t>7</w:t>
        </w:r>
        <w:r>
          <w:rPr>
            <w:webHidden/>
          </w:rPr>
          <w:fldChar w:fldCharType="end"/>
        </w:r>
      </w:hyperlink>
    </w:p>
    <w:p w14:paraId="2665CDBF" w14:textId="4F885BCA"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4" w:history="1">
        <w:r w:rsidRPr="00470887">
          <w:rPr>
            <w:rStyle w:val="Hyperlink"/>
            <w:noProof/>
          </w:rPr>
          <w:t>Section (A) - General procedure instructions</w:t>
        </w:r>
        <w:r>
          <w:rPr>
            <w:noProof/>
            <w:webHidden/>
          </w:rPr>
          <w:tab/>
        </w:r>
        <w:r>
          <w:rPr>
            <w:noProof/>
            <w:webHidden/>
          </w:rPr>
          <w:fldChar w:fldCharType="begin"/>
        </w:r>
        <w:r>
          <w:rPr>
            <w:noProof/>
            <w:webHidden/>
          </w:rPr>
          <w:instrText xml:space="preserve"> PAGEREF _Toc244249154 \h </w:instrText>
        </w:r>
        <w:r>
          <w:rPr>
            <w:noProof/>
            <w:webHidden/>
          </w:rPr>
        </w:r>
        <w:r>
          <w:rPr>
            <w:noProof/>
            <w:webHidden/>
          </w:rPr>
          <w:fldChar w:fldCharType="separate"/>
        </w:r>
        <w:r w:rsidR="00E5160E">
          <w:rPr>
            <w:noProof/>
            <w:webHidden/>
          </w:rPr>
          <w:t>7</w:t>
        </w:r>
        <w:r>
          <w:rPr>
            <w:noProof/>
            <w:webHidden/>
          </w:rPr>
          <w:fldChar w:fldCharType="end"/>
        </w:r>
      </w:hyperlink>
    </w:p>
    <w:p w14:paraId="2A92E2F1" w14:textId="6355C9D7"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5" w:history="1">
        <w:r w:rsidRPr="00470887">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Award procedure</w:t>
        </w:r>
        <w:r>
          <w:rPr>
            <w:noProof/>
            <w:webHidden/>
          </w:rPr>
          <w:tab/>
        </w:r>
        <w:r>
          <w:rPr>
            <w:noProof/>
            <w:webHidden/>
          </w:rPr>
          <w:fldChar w:fldCharType="begin"/>
        </w:r>
        <w:r>
          <w:rPr>
            <w:noProof/>
            <w:webHidden/>
          </w:rPr>
          <w:instrText xml:space="preserve"> PAGEREF _Toc244249155 \h </w:instrText>
        </w:r>
        <w:r>
          <w:rPr>
            <w:noProof/>
            <w:webHidden/>
          </w:rPr>
        </w:r>
        <w:r>
          <w:rPr>
            <w:noProof/>
            <w:webHidden/>
          </w:rPr>
          <w:fldChar w:fldCharType="separate"/>
        </w:r>
        <w:r w:rsidR="00E5160E">
          <w:rPr>
            <w:noProof/>
            <w:webHidden/>
          </w:rPr>
          <w:t>7</w:t>
        </w:r>
        <w:r>
          <w:rPr>
            <w:noProof/>
            <w:webHidden/>
          </w:rPr>
          <w:fldChar w:fldCharType="end"/>
        </w:r>
      </w:hyperlink>
    </w:p>
    <w:p w14:paraId="6019071F" w14:textId="7B005818"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6" w:history="1">
        <w:r w:rsidRPr="00470887">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Publication</w:t>
        </w:r>
        <w:r>
          <w:rPr>
            <w:noProof/>
            <w:webHidden/>
          </w:rPr>
          <w:tab/>
        </w:r>
        <w:r>
          <w:rPr>
            <w:noProof/>
            <w:webHidden/>
          </w:rPr>
          <w:fldChar w:fldCharType="begin"/>
        </w:r>
        <w:r>
          <w:rPr>
            <w:noProof/>
            <w:webHidden/>
          </w:rPr>
          <w:instrText xml:space="preserve"> PAGEREF _Toc244249156 \h </w:instrText>
        </w:r>
        <w:r>
          <w:rPr>
            <w:noProof/>
            <w:webHidden/>
          </w:rPr>
        </w:r>
        <w:r>
          <w:rPr>
            <w:noProof/>
            <w:webHidden/>
          </w:rPr>
          <w:fldChar w:fldCharType="separate"/>
        </w:r>
        <w:r w:rsidR="00E5160E">
          <w:rPr>
            <w:noProof/>
            <w:webHidden/>
          </w:rPr>
          <w:t>7</w:t>
        </w:r>
        <w:r>
          <w:rPr>
            <w:noProof/>
            <w:webHidden/>
          </w:rPr>
          <w:fldChar w:fldCharType="end"/>
        </w:r>
      </w:hyperlink>
    </w:p>
    <w:p w14:paraId="3B332CB8" w14:textId="60979B6A"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7" w:history="1">
        <w:r w:rsidRPr="00470887">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Further information</w:t>
        </w:r>
        <w:r>
          <w:rPr>
            <w:noProof/>
            <w:webHidden/>
          </w:rPr>
          <w:tab/>
        </w:r>
        <w:r>
          <w:rPr>
            <w:noProof/>
            <w:webHidden/>
          </w:rPr>
          <w:fldChar w:fldCharType="begin"/>
        </w:r>
        <w:r>
          <w:rPr>
            <w:noProof/>
            <w:webHidden/>
          </w:rPr>
          <w:instrText xml:space="preserve"> PAGEREF _Toc244249157 \h </w:instrText>
        </w:r>
        <w:r>
          <w:rPr>
            <w:noProof/>
            <w:webHidden/>
          </w:rPr>
        </w:r>
        <w:r>
          <w:rPr>
            <w:noProof/>
            <w:webHidden/>
          </w:rPr>
          <w:fldChar w:fldCharType="separate"/>
        </w:r>
        <w:r w:rsidR="00E5160E">
          <w:rPr>
            <w:noProof/>
            <w:webHidden/>
          </w:rPr>
          <w:t>7</w:t>
        </w:r>
        <w:r>
          <w:rPr>
            <w:noProof/>
            <w:webHidden/>
          </w:rPr>
          <w:fldChar w:fldCharType="end"/>
        </w:r>
      </w:hyperlink>
    </w:p>
    <w:p w14:paraId="35475D5F" w14:textId="240F2E4E"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8" w:history="1">
        <w:r w:rsidRPr="00470887">
          <w:rPr>
            <w:rStyle w:val="Hyperlink"/>
            <w:noProof/>
          </w:rPr>
          <w:t>Section (B) - Instructions for preparation of tenders</w:t>
        </w:r>
        <w:r>
          <w:rPr>
            <w:noProof/>
            <w:webHidden/>
          </w:rPr>
          <w:tab/>
        </w:r>
        <w:r>
          <w:rPr>
            <w:noProof/>
            <w:webHidden/>
          </w:rPr>
          <w:fldChar w:fldCharType="begin"/>
        </w:r>
        <w:r>
          <w:rPr>
            <w:noProof/>
            <w:webHidden/>
          </w:rPr>
          <w:instrText xml:space="preserve"> PAGEREF _Toc244249158 \h </w:instrText>
        </w:r>
        <w:r>
          <w:rPr>
            <w:noProof/>
            <w:webHidden/>
          </w:rPr>
        </w:r>
        <w:r>
          <w:rPr>
            <w:noProof/>
            <w:webHidden/>
          </w:rPr>
          <w:fldChar w:fldCharType="separate"/>
        </w:r>
        <w:r w:rsidR="00E5160E">
          <w:rPr>
            <w:noProof/>
            <w:webHidden/>
          </w:rPr>
          <w:t>8</w:t>
        </w:r>
        <w:r>
          <w:rPr>
            <w:noProof/>
            <w:webHidden/>
          </w:rPr>
          <w:fldChar w:fldCharType="end"/>
        </w:r>
      </w:hyperlink>
    </w:p>
    <w:p w14:paraId="0DD5C6C7" w14:textId="6B4FD311"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59" w:history="1">
        <w:r w:rsidRPr="00470887">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Validity period of tenders</w:t>
        </w:r>
        <w:r>
          <w:rPr>
            <w:noProof/>
            <w:webHidden/>
          </w:rPr>
          <w:tab/>
        </w:r>
        <w:r>
          <w:rPr>
            <w:noProof/>
            <w:webHidden/>
          </w:rPr>
          <w:fldChar w:fldCharType="begin"/>
        </w:r>
        <w:r>
          <w:rPr>
            <w:noProof/>
            <w:webHidden/>
          </w:rPr>
          <w:instrText xml:space="preserve"> PAGEREF _Toc244249159 \h </w:instrText>
        </w:r>
        <w:r>
          <w:rPr>
            <w:noProof/>
            <w:webHidden/>
          </w:rPr>
        </w:r>
        <w:r>
          <w:rPr>
            <w:noProof/>
            <w:webHidden/>
          </w:rPr>
          <w:fldChar w:fldCharType="separate"/>
        </w:r>
        <w:r w:rsidR="00E5160E">
          <w:rPr>
            <w:noProof/>
            <w:webHidden/>
          </w:rPr>
          <w:t>8</w:t>
        </w:r>
        <w:r>
          <w:rPr>
            <w:noProof/>
            <w:webHidden/>
          </w:rPr>
          <w:fldChar w:fldCharType="end"/>
        </w:r>
      </w:hyperlink>
    </w:p>
    <w:p w14:paraId="5D377BC9" w14:textId="56D29D79"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0" w:history="1">
        <w:r w:rsidRPr="00470887">
          <w:rPr>
            <w:rStyle w:val="Hyperlink"/>
            <w:noProof/>
          </w:rPr>
          <w:t>5.</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Data to be included in the tender</w:t>
        </w:r>
        <w:r>
          <w:rPr>
            <w:noProof/>
            <w:webHidden/>
          </w:rPr>
          <w:tab/>
        </w:r>
        <w:r>
          <w:rPr>
            <w:noProof/>
            <w:webHidden/>
          </w:rPr>
          <w:fldChar w:fldCharType="begin"/>
        </w:r>
        <w:r>
          <w:rPr>
            <w:noProof/>
            <w:webHidden/>
          </w:rPr>
          <w:instrText xml:space="preserve"> PAGEREF _Toc244249160 \h </w:instrText>
        </w:r>
        <w:r>
          <w:rPr>
            <w:noProof/>
            <w:webHidden/>
          </w:rPr>
        </w:r>
        <w:r>
          <w:rPr>
            <w:noProof/>
            <w:webHidden/>
          </w:rPr>
          <w:fldChar w:fldCharType="separate"/>
        </w:r>
        <w:r w:rsidR="00E5160E">
          <w:rPr>
            <w:noProof/>
            <w:webHidden/>
          </w:rPr>
          <w:t>8</w:t>
        </w:r>
        <w:r>
          <w:rPr>
            <w:noProof/>
            <w:webHidden/>
          </w:rPr>
          <w:fldChar w:fldCharType="end"/>
        </w:r>
      </w:hyperlink>
    </w:p>
    <w:p w14:paraId="3494B067" w14:textId="5E5330FB"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1" w:history="1">
        <w:r w:rsidRPr="00470887">
          <w:rPr>
            <w:rStyle w:val="Hyperlink"/>
            <w:noProof/>
          </w:rPr>
          <w:t>6.</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Tender currency</w:t>
        </w:r>
        <w:r>
          <w:rPr>
            <w:noProof/>
            <w:webHidden/>
          </w:rPr>
          <w:tab/>
        </w:r>
        <w:r>
          <w:rPr>
            <w:noProof/>
            <w:webHidden/>
          </w:rPr>
          <w:fldChar w:fldCharType="begin"/>
        </w:r>
        <w:r>
          <w:rPr>
            <w:noProof/>
            <w:webHidden/>
          </w:rPr>
          <w:instrText xml:space="preserve"> PAGEREF _Toc244249161 \h </w:instrText>
        </w:r>
        <w:r>
          <w:rPr>
            <w:noProof/>
            <w:webHidden/>
          </w:rPr>
        </w:r>
        <w:r>
          <w:rPr>
            <w:noProof/>
            <w:webHidden/>
          </w:rPr>
          <w:fldChar w:fldCharType="separate"/>
        </w:r>
        <w:r w:rsidR="00E5160E">
          <w:rPr>
            <w:noProof/>
            <w:webHidden/>
          </w:rPr>
          <w:t>9</w:t>
        </w:r>
        <w:r>
          <w:rPr>
            <w:noProof/>
            <w:webHidden/>
          </w:rPr>
          <w:fldChar w:fldCharType="end"/>
        </w:r>
      </w:hyperlink>
    </w:p>
    <w:p w14:paraId="474025DA" w14:textId="482EB06A"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2" w:history="1">
        <w:r w:rsidRPr="00470887">
          <w:rPr>
            <w:rStyle w:val="Hyperlink"/>
            <w:noProof/>
          </w:rPr>
          <w:t>7.</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Elements included in the price</w:t>
        </w:r>
        <w:r>
          <w:rPr>
            <w:noProof/>
            <w:webHidden/>
          </w:rPr>
          <w:tab/>
        </w:r>
        <w:r>
          <w:rPr>
            <w:noProof/>
            <w:webHidden/>
          </w:rPr>
          <w:fldChar w:fldCharType="begin"/>
        </w:r>
        <w:r>
          <w:rPr>
            <w:noProof/>
            <w:webHidden/>
          </w:rPr>
          <w:instrText xml:space="preserve"> PAGEREF _Toc244249162 \h </w:instrText>
        </w:r>
        <w:r>
          <w:rPr>
            <w:noProof/>
            <w:webHidden/>
          </w:rPr>
        </w:r>
        <w:r>
          <w:rPr>
            <w:noProof/>
            <w:webHidden/>
          </w:rPr>
          <w:fldChar w:fldCharType="separate"/>
        </w:r>
        <w:r w:rsidR="00E5160E">
          <w:rPr>
            <w:noProof/>
            <w:webHidden/>
          </w:rPr>
          <w:t>9</w:t>
        </w:r>
        <w:r>
          <w:rPr>
            <w:noProof/>
            <w:webHidden/>
          </w:rPr>
          <w:fldChar w:fldCharType="end"/>
        </w:r>
      </w:hyperlink>
    </w:p>
    <w:p w14:paraId="02F8EC26" w14:textId="2D949DCC"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3" w:history="1">
        <w:r w:rsidRPr="00470887">
          <w:rPr>
            <w:rStyle w:val="Hyperlink"/>
            <w:noProof/>
          </w:rPr>
          <w:t>Section (C) - Submission of tenders</w:t>
        </w:r>
        <w:r>
          <w:rPr>
            <w:noProof/>
            <w:webHidden/>
          </w:rPr>
          <w:tab/>
        </w:r>
        <w:r>
          <w:rPr>
            <w:noProof/>
            <w:webHidden/>
          </w:rPr>
          <w:fldChar w:fldCharType="begin"/>
        </w:r>
        <w:r>
          <w:rPr>
            <w:noProof/>
            <w:webHidden/>
          </w:rPr>
          <w:instrText xml:space="preserve"> PAGEREF _Toc244249163 \h </w:instrText>
        </w:r>
        <w:r>
          <w:rPr>
            <w:noProof/>
            <w:webHidden/>
          </w:rPr>
        </w:r>
        <w:r>
          <w:rPr>
            <w:noProof/>
            <w:webHidden/>
          </w:rPr>
          <w:fldChar w:fldCharType="separate"/>
        </w:r>
        <w:r w:rsidR="00E5160E">
          <w:rPr>
            <w:noProof/>
            <w:webHidden/>
          </w:rPr>
          <w:t>9</w:t>
        </w:r>
        <w:r>
          <w:rPr>
            <w:noProof/>
            <w:webHidden/>
          </w:rPr>
          <w:fldChar w:fldCharType="end"/>
        </w:r>
      </w:hyperlink>
    </w:p>
    <w:p w14:paraId="22881A04" w14:textId="0F7A2B13"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4" w:history="1">
        <w:r w:rsidRPr="00470887">
          <w:rPr>
            <w:rStyle w:val="Hyperlink"/>
            <w:noProof/>
          </w:rPr>
          <w:t>8.</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Submission of tenders</w:t>
        </w:r>
        <w:r>
          <w:rPr>
            <w:noProof/>
            <w:webHidden/>
          </w:rPr>
          <w:tab/>
        </w:r>
        <w:r>
          <w:rPr>
            <w:noProof/>
            <w:webHidden/>
          </w:rPr>
          <w:fldChar w:fldCharType="begin"/>
        </w:r>
        <w:r>
          <w:rPr>
            <w:noProof/>
            <w:webHidden/>
          </w:rPr>
          <w:instrText xml:space="preserve"> PAGEREF _Toc244249164 \h </w:instrText>
        </w:r>
        <w:r>
          <w:rPr>
            <w:noProof/>
            <w:webHidden/>
          </w:rPr>
        </w:r>
        <w:r>
          <w:rPr>
            <w:noProof/>
            <w:webHidden/>
          </w:rPr>
          <w:fldChar w:fldCharType="separate"/>
        </w:r>
        <w:r w:rsidR="00E5160E">
          <w:rPr>
            <w:noProof/>
            <w:webHidden/>
          </w:rPr>
          <w:t>9</w:t>
        </w:r>
        <w:r>
          <w:rPr>
            <w:noProof/>
            <w:webHidden/>
          </w:rPr>
          <w:fldChar w:fldCharType="end"/>
        </w:r>
      </w:hyperlink>
    </w:p>
    <w:p w14:paraId="5A5AC560" w14:textId="2D816AE9"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5" w:history="1">
        <w:r w:rsidRPr="00470887">
          <w:rPr>
            <w:rStyle w:val="Hyperlink"/>
            <w:noProof/>
          </w:rPr>
          <w:t>9.</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Tender signature</w:t>
        </w:r>
        <w:r>
          <w:rPr>
            <w:noProof/>
            <w:webHidden/>
          </w:rPr>
          <w:tab/>
        </w:r>
        <w:r>
          <w:rPr>
            <w:noProof/>
            <w:webHidden/>
          </w:rPr>
          <w:fldChar w:fldCharType="begin"/>
        </w:r>
        <w:r>
          <w:rPr>
            <w:noProof/>
            <w:webHidden/>
          </w:rPr>
          <w:instrText xml:space="preserve"> PAGEREF _Toc244249165 \h </w:instrText>
        </w:r>
        <w:r>
          <w:rPr>
            <w:noProof/>
            <w:webHidden/>
          </w:rPr>
        </w:r>
        <w:r>
          <w:rPr>
            <w:noProof/>
            <w:webHidden/>
          </w:rPr>
          <w:fldChar w:fldCharType="separate"/>
        </w:r>
        <w:r w:rsidR="00E5160E">
          <w:rPr>
            <w:noProof/>
            <w:webHidden/>
          </w:rPr>
          <w:t>10</w:t>
        </w:r>
        <w:r>
          <w:rPr>
            <w:noProof/>
            <w:webHidden/>
          </w:rPr>
          <w:fldChar w:fldCharType="end"/>
        </w:r>
      </w:hyperlink>
    </w:p>
    <w:p w14:paraId="6752CE03" w14:textId="6BB83403"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6" w:history="1">
        <w:r w:rsidRPr="00470887">
          <w:rPr>
            <w:rStyle w:val="Hyperlink"/>
            <w:noProof/>
          </w:rPr>
          <w:t>10.</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Deadline for submission and opening of tenders</w:t>
        </w:r>
        <w:r>
          <w:rPr>
            <w:noProof/>
            <w:webHidden/>
          </w:rPr>
          <w:tab/>
        </w:r>
        <w:r>
          <w:rPr>
            <w:noProof/>
            <w:webHidden/>
          </w:rPr>
          <w:fldChar w:fldCharType="begin"/>
        </w:r>
        <w:r>
          <w:rPr>
            <w:noProof/>
            <w:webHidden/>
          </w:rPr>
          <w:instrText xml:space="preserve"> PAGEREF _Toc244249166 \h </w:instrText>
        </w:r>
        <w:r>
          <w:rPr>
            <w:noProof/>
            <w:webHidden/>
          </w:rPr>
        </w:r>
        <w:r>
          <w:rPr>
            <w:noProof/>
            <w:webHidden/>
          </w:rPr>
          <w:fldChar w:fldCharType="separate"/>
        </w:r>
        <w:r w:rsidR="00E5160E">
          <w:rPr>
            <w:noProof/>
            <w:webHidden/>
          </w:rPr>
          <w:t>10</w:t>
        </w:r>
        <w:r>
          <w:rPr>
            <w:noProof/>
            <w:webHidden/>
          </w:rPr>
          <w:fldChar w:fldCharType="end"/>
        </w:r>
      </w:hyperlink>
    </w:p>
    <w:p w14:paraId="6EB636A2" w14:textId="4BFAAB07"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7" w:history="1">
        <w:r w:rsidRPr="00470887">
          <w:rPr>
            <w:rStyle w:val="Hyperlink"/>
            <w:noProof/>
          </w:rPr>
          <w:t>Section (D) - Selection, Awarding &amp; Conclusion</w:t>
        </w:r>
        <w:r>
          <w:rPr>
            <w:noProof/>
            <w:webHidden/>
          </w:rPr>
          <w:tab/>
        </w:r>
        <w:r>
          <w:rPr>
            <w:noProof/>
            <w:webHidden/>
          </w:rPr>
          <w:fldChar w:fldCharType="begin"/>
        </w:r>
        <w:r>
          <w:rPr>
            <w:noProof/>
            <w:webHidden/>
          </w:rPr>
          <w:instrText xml:space="preserve"> PAGEREF _Toc244249167 \h </w:instrText>
        </w:r>
        <w:r>
          <w:rPr>
            <w:noProof/>
            <w:webHidden/>
          </w:rPr>
        </w:r>
        <w:r>
          <w:rPr>
            <w:noProof/>
            <w:webHidden/>
          </w:rPr>
          <w:fldChar w:fldCharType="separate"/>
        </w:r>
        <w:r w:rsidR="00E5160E">
          <w:rPr>
            <w:noProof/>
            <w:webHidden/>
          </w:rPr>
          <w:t>10</w:t>
        </w:r>
        <w:r>
          <w:rPr>
            <w:noProof/>
            <w:webHidden/>
          </w:rPr>
          <w:fldChar w:fldCharType="end"/>
        </w:r>
      </w:hyperlink>
    </w:p>
    <w:p w14:paraId="5F5AD41E" w14:textId="4C867055"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8" w:history="1">
        <w:r w:rsidRPr="00470887">
          <w:rPr>
            <w:rStyle w:val="Hyperlink"/>
            <w:noProof/>
          </w:rPr>
          <w:t>11.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Exclusion grounds</w:t>
        </w:r>
        <w:r>
          <w:rPr>
            <w:noProof/>
            <w:webHidden/>
          </w:rPr>
          <w:tab/>
        </w:r>
        <w:r>
          <w:rPr>
            <w:noProof/>
            <w:webHidden/>
          </w:rPr>
          <w:fldChar w:fldCharType="begin"/>
        </w:r>
        <w:r>
          <w:rPr>
            <w:noProof/>
            <w:webHidden/>
          </w:rPr>
          <w:instrText xml:space="preserve"> PAGEREF _Toc244249168 \h </w:instrText>
        </w:r>
        <w:r>
          <w:rPr>
            <w:noProof/>
            <w:webHidden/>
          </w:rPr>
        </w:r>
        <w:r>
          <w:rPr>
            <w:noProof/>
            <w:webHidden/>
          </w:rPr>
          <w:fldChar w:fldCharType="separate"/>
        </w:r>
        <w:r w:rsidR="00E5160E">
          <w:rPr>
            <w:noProof/>
            <w:webHidden/>
          </w:rPr>
          <w:t>10</w:t>
        </w:r>
        <w:r>
          <w:rPr>
            <w:noProof/>
            <w:webHidden/>
          </w:rPr>
          <w:fldChar w:fldCharType="end"/>
        </w:r>
      </w:hyperlink>
    </w:p>
    <w:p w14:paraId="3A887910" w14:textId="2820998F"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69" w:history="1">
        <w:r w:rsidRPr="00470887">
          <w:rPr>
            <w:rStyle w:val="Hyperlink"/>
            <w:noProof/>
          </w:rPr>
          <w:t>12.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Overview of the procedure</w:t>
        </w:r>
        <w:r>
          <w:rPr>
            <w:noProof/>
            <w:webHidden/>
          </w:rPr>
          <w:tab/>
        </w:r>
        <w:r>
          <w:rPr>
            <w:noProof/>
            <w:webHidden/>
          </w:rPr>
          <w:fldChar w:fldCharType="begin"/>
        </w:r>
        <w:r>
          <w:rPr>
            <w:noProof/>
            <w:webHidden/>
          </w:rPr>
          <w:instrText xml:space="preserve"> PAGEREF _Toc244249169 \h </w:instrText>
        </w:r>
        <w:r>
          <w:rPr>
            <w:noProof/>
            <w:webHidden/>
          </w:rPr>
        </w:r>
        <w:r>
          <w:rPr>
            <w:noProof/>
            <w:webHidden/>
          </w:rPr>
          <w:fldChar w:fldCharType="separate"/>
        </w:r>
        <w:r w:rsidR="00E5160E">
          <w:rPr>
            <w:noProof/>
            <w:webHidden/>
          </w:rPr>
          <w:t>11</w:t>
        </w:r>
        <w:r>
          <w:rPr>
            <w:noProof/>
            <w:webHidden/>
          </w:rPr>
          <w:fldChar w:fldCharType="end"/>
        </w:r>
      </w:hyperlink>
    </w:p>
    <w:p w14:paraId="20991F73" w14:textId="426ED454"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0" w:history="1">
        <w:r w:rsidRPr="00470887">
          <w:rPr>
            <w:rStyle w:val="Hyperlink"/>
            <w:bCs/>
            <w:noProof/>
          </w:rPr>
          <w:t>14.</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bCs/>
            <w:noProof/>
          </w:rPr>
          <w:t>Award criteria</w:t>
        </w:r>
        <w:r>
          <w:rPr>
            <w:noProof/>
            <w:webHidden/>
          </w:rPr>
          <w:tab/>
        </w:r>
        <w:r>
          <w:rPr>
            <w:noProof/>
            <w:webHidden/>
          </w:rPr>
          <w:fldChar w:fldCharType="begin"/>
        </w:r>
        <w:r>
          <w:rPr>
            <w:noProof/>
            <w:webHidden/>
          </w:rPr>
          <w:instrText xml:space="preserve"> PAGEREF _Toc244249170 \h </w:instrText>
        </w:r>
        <w:r>
          <w:rPr>
            <w:noProof/>
            <w:webHidden/>
          </w:rPr>
        </w:r>
        <w:r>
          <w:rPr>
            <w:noProof/>
            <w:webHidden/>
          </w:rPr>
          <w:fldChar w:fldCharType="separate"/>
        </w:r>
        <w:r w:rsidR="00E5160E">
          <w:rPr>
            <w:noProof/>
            <w:webHidden/>
          </w:rPr>
          <w:t>12</w:t>
        </w:r>
        <w:r>
          <w:rPr>
            <w:noProof/>
            <w:webHidden/>
          </w:rPr>
          <w:fldChar w:fldCharType="end"/>
        </w:r>
      </w:hyperlink>
    </w:p>
    <w:p w14:paraId="2D5840F1" w14:textId="6104FE4A"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1" w:history="1">
        <w:r w:rsidRPr="00470887">
          <w:rPr>
            <w:rStyle w:val="Hyperlink"/>
            <w:noProof/>
          </w:rPr>
          <w:t>15.</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Awarding the public contract</w:t>
        </w:r>
        <w:r>
          <w:rPr>
            <w:noProof/>
            <w:webHidden/>
          </w:rPr>
          <w:tab/>
        </w:r>
        <w:r>
          <w:rPr>
            <w:noProof/>
            <w:webHidden/>
          </w:rPr>
          <w:fldChar w:fldCharType="begin"/>
        </w:r>
        <w:r>
          <w:rPr>
            <w:noProof/>
            <w:webHidden/>
          </w:rPr>
          <w:instrText xml:space="preserve"> PAGEREF _Toc244249171 \h </w:instrText>
        </w:r>
        <w:r>
          <w:rPr>
            <w:noProof/>
            <w:webHidden/>
          </w:rPr>
        </w:r>
        <w:r>
          <w:rPr>
            <w:noProof/>
            <w:webHidden/>
          </w:rPr>
          <w:fldChar w:fldCharType="separate"/>
        </w:r>
        <w:r w:rsidR="00E5160E">
          <w:rPr>
            <w:noProof/>
            <w:webHidden/>
          </w:rPr>
          <w:t>13</w:t>
        </w:r>
        <w:r>
          <w:rPr>
            <w:noProof/>
            <w:webHidden/>
          </w:rPr>
          <w:fldChar w:fldCharType="end"/>
        </w:r>
      </w:hyperlink>
    </w:p>
    <w:p w14:paraId="2DC01FF0" w14:textId="626A20A8" w:rsidR="00E66577" w:rsidRDefault="00E66577">
      <w:pPr>
        <w:pStyle w:val="TOC1"/>
        <w:rPr>
          <w:rFonts w:asciiTheme="minorHAnsi" w:eastAsiaTheme="minorEastAsia" w:hAnsiTheme="minorHAnsi" w:cstheme="minorBidi"/>
          <w:color w:val="auto"/>
          <w:kern w:val="2"/>
          <w:sz w:val="24"/>
          <w:szCs w:val="24"/>
          <w:lang w:val="en-US"/>
          <w14:ligatures w14:val="standardContextual"/>
        </w:rPr>
      </w:pPr>
      <w:hyperlink w:anchor="_Toc244249172" w:history="1">
        <w:r w:rsidRPr="00470887">
          <w:rPr>
            <w:rStyle w:val="Hyperlink"/>
          </w:rPr>
          <w:t>4 Special Contractual Provisions</w:t>
        </w:r>
        <w:r>
          <w:rPr>
            <w:webHidden/>
          </w:rPr>
          <w:tab/>
        </w:r>
        <w:r>
          <w:rPr>
            <w:webHidden/>
          </w:rPr>
          <w:fldChar w:fldCharType="begin"/>
        </w:r>
        <w:r>
          <w:rPr>
            <w:webHidden/>
          </w:rPr>
          <w:instrText xml:space="preserve"> PAGEREF _Toc244249172 \h </w:instrText>
        </w:r>
        <w:r>
          <w:rPr>
            <w:webHidden/>
          </w:rPr>
        </w:r>
        <w:r>
          <w:rPr>
            <w:webHidden/>
          </w:rPr>
          <w:fldChar w:fldCharType="separate"/>
        </w:r>
        <w:r w:rsidR="00E5160E">
          <w:rPr>
            <w:webHidden/>
          </w:rPr>
          <w:t>14</w:t>
        </w:r>
        <w:r>
          <w:rPr>
            <w:webHidden/>
          </w:rPr>
          <w:fldChar w:fldCharType="end"/>
        </w:r>
      </w:hyperlink>
    </w:p>
    <w:p w14:paraId="3E96117B" w14:textId="1F2B4447"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3" w:history="1">
        <w:r w:rsidRPr="00470887">
          <w:rPr>
            <w:rStyle w:val="Hyperlink"/>
            <w:noProof/>
          </w:rPr>
          <w:t>Section (A) - General</w:t>
        </w:r>
        <w:r>
          <w:rPr>
            <w:noProof/>
            <w:webHidden/>
          </w:rPr>
          <w:tab/>
        </w:r>
        <w:r>
          <w:rPr>
            <w:noProof/>
            <w:webHidden/>
          </w:rPr>
          <w:fldChar w:fldCharType="begin"/>
        </w:r>
        <w:r>
          <w:rPr>
            <w:noProof/>
            <w:webHidden/>
          </w:rPr>
          <w:instrText xml:space="preserve"> PAGEREF _Toc244249173 \h </w:instrText>
        </w:r>
        <w:r>
          <w:rPr>
            <w:noProof/>
            <w:webHidden/>
          </w:rPr>
        </w:r>
        <w:r>
          <w:rPr>
            <w:noProof/>
            <w:webHidden/>
          </w:rPr>
          <w:fldChar w:fldCharType="separate"/>
        </w:r>
        <w:r w:rsidR="00E5160E">
          <w:rPr>
            <w:noProof/>
            <w:webHidden/>
          </w:rPr>
          <w:t>14</w:t>
        </w:r>
        <w:r>
          <w:rPr>
            <w:noProof/>
            <w:webHidden/>
          </w:rPr>
          <w:fldChar w:fldCharType="end"/>
        </w:r>
      </w:hyperlink>
    </w:p>
    <w:p w14:paraId="1E29669D" w14:textId="1023C22E"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4" w:history="1">
        <w:r w:rsidRPr="00470887">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Use of electronic means (art. 10)</w:t>
        </w:r>
        <w:r>
          <w:rPr>
            <w:noProof/>
            <w:webHidden/>
          </w:rPr>
          <w:tab/>
        </w:r>
        <w:r>
          <w:rPr>
            <w:noProof/>
            <w:webHidden/>
          </w:rPr>
          <w:fldChar w:fldCharType="begin"/>
        </w:r>
        <w:r>
          <w:rPr>
            <w:noProof/>
            <w:webHidden/>
          </w:rPr>
          <w:instrText xml:space="preserve"> PAGEREF _Toc244249174 \h </w:instrText>
        </w:r>
        <w:r>
          <w:rPr>
            <w:noProof/>
            <w:webHidden/>
          </w:rPr>
        </w:r>
        <w:r>
          <w:rPr>
            <w:noProof/>
            <w:webHidden/>
          </w:rPr>
          <w:fldChar w:fldCharType="separate"/>
        </w:r>
        <w:r w:rsidR="00E5160E">
          <w:rPr>
            <w:noProof/>
            <w:webHidden/>
          </w:rPr>
          <w:t>14</w:t>
        </w:r>
        <w:r>
          <w:rPr>
            <w:noProof/>
            <w:webHidden/>
          </w:rPr>
          <w:fldChar w:fldCharType="end"/>
        </w:r>
      </w:hyperlink>
    </w:p>
    <w:p w14:paraId="35526117" w14:textId="2C2ED4AB"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5" w:history="1">
        <w:r w:rsidRPr="00470887">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Managing official (Art. 11)</w:t>
        </w:r>
        <w:r>
          <w:rPr>
            <w:noProof/>
            <w:webHidden/>
          </w:rPr>
          <w:tab/>
        </w:r>
        <w:r>
          <w:rPr>
            <w:noProof/>
            <w:webHidden/>
          </w:rPr>
          <w:fldChar w:fldCharType="begin"/>
        </w:r>
        <w:r>
          <w:rPr>
            <w:noProof/>
            <w:webHidden/>
          </w:rPr>
          <w:instrText xml:space="preserve"> PAGEREF _Toc244249175 \h </w:instrText>
        </w:r>
        <w:r>
          <w:rPr>
            <w:noProof/>
            <w:webHidden/>
          </w:rPr>
        </w:r>
        <w:r>
          <w:rPr>
            <w:noProof/>
            <w:webHidden/>
          </w:rPr>
          <w:fldChar w:fldCharType="separate"/>
        </w:r>
        <w:r w:rsidR="00E5160E">
          <w:rPr>
            <w:noProof/>
            <w:webHidden/>
          </w:rPr>
          <w:t>14</w:t>
        </w:r>
        <w:r>
          <w:rPr>
            <w:noProof/>
            <w:webHidden/>
          </w:rPr>
          <w:fldChar w:fldCharType="end"/>
        </w:r>
      </w:hyperlink>
    </w:p>
    <w:p w14:paraId="346370D8" w14:textId="1B9B4CDD"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6" w:history="1">
        <w:r w:rsidRPr="00470887">
          <w:rPr>
            <w:rStyle w:val="Hyperlink"/>
            <w:noProof/>
          </w:rPr>
          <w:t>5.</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Confidentiality (art. 18)</w:t>
        </w:r>
        <w:r>
          <w:rPr>
            <w:noProof/>
            <w:webHidden/>
          </w:rPr>
          <w:tab/>
        </w:r>
        <w:r>
          <w:rPr>
            <w:noProof/>
            <w:webHidden/>
          </w:rPr>
          <w:fldChar w:fldCharType="begin"/>
        </w:r>
        <w:r>
          <w:rPr>
            <w:noProof/>
            <w:webHidden/>
          </w:rPr>
          <w:instrText xml:space="preserve"> PAGEREF _Toc244249176 \h </w:instrText>
        </w:r>
        <w:r>
          <w:rPr>
            <w:noProof/>
            <w:webHidden/>
          </w:rPr>
        </w:r>
        <w:r>
          <w:rPr>
            <w:noProof/>
            <w:webHidden/>
          </w:rPr>
          <w:fldChar w:fldCharType="separate"/>
        </w:r>
        <w:r w:rsidR="00E5160E">
          <w:rPr>
            <w:noProof/>
            <w:webHidden/>
          </w:rPr>
          <w:t>14</w:t>
        </w:r>
        <w:r>
          <w:rPr>
            <w:noProof/>
            <w:webHidden/>
          </w:rPr>
          <w:fldChar w:fldCharType="end"/>
        </w:r>
      </w:hyperlink>
    </w:p>
    <w:p w14:paraId="65ECDEDD" w14:textId="518070C2"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7" w:history="1">
        <w:r w:rsidRPr="00470887">
          <w:rPr>
            <w:rStyle w:val="Hyperlink"/>
            <w:noProof/>
          </w:rPr>
          <w:t>6.</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Protection of Personal Data</w:t>
        </w:r>
        <w:r>
          <w:rPr>
            <w:noProof/>
            <w:webHidden/>
          </w:rPr>
          <w:tab/>
        </w:r>
        <w:r>
          <w:rPr>
            <w:noProof/>
            <w:webHidden/>
          </w:rPr>
          <w:fldChar w:fldCharType="begin"/>
        </w:r>
        <w:r>
          <w:rPr>
            <w:noProof/>
            <w:webHidden/>
          </w:rPr>
          <w:instrText xml:space="preserve"> PAGEREF _Toc244249177 \h </w:instrText>
        </w:r>
        <w:r>
          <w:rPr>
            <w:noProof/>
            <w:webHidden/>
          </w:rPr>
        </w:r>
        <w:r>
          <w:rPr>
            <w:noProof/>
            <w:webHidden/>
          </w:rPr>
          <w:fldChar w:fldCharType="separate"/>
        </w:r>
        <w:r w:rsidR="00E5160E">
          <w:rPr>
            <w:noProof/>
            <w:webHidden/>
          </w:rPr>
          <w:t>15</w:t>
        </w:r>
        <w:r>
          <w:rPr>
            <w:noProof/>
            <w:webHidden/>
          </w:rPr>
          <w:fldChar w:fldCharType="end"/>
        </w:r>
      </w:hyperlink>
    </w:p>
    <w:p w14:paraId="4B2EC0AA" w14:textId="154225D0"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8" w:history="1">
        <w:r w:rsidRPr="00470887">
          <w:rPr>
            <w:rStyle w:val="Hyperlink"/>
            <w:noProof/>
          </w:rPr>
          <w:t>7.</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Intellectual property (Art. 19 to 23)</w:t>
        </w:r>
        <w:r>
          <w:rPr>
            <w:noProof/>
            <w:webHidden/>
          </w:rPr>
          <w:tab/>
        </w:r>
        <w:r>
          <w:rPr>
            <w:noProof/>
            <w:webHidden/>
          </w:rPr>
          <w:fldChar w:fldCharType="begin"/>
        </w:r>
        <w:r>
          <w:rPr>
            <w:noProof/>
            <w:webHidden/>
          </w:rPr>
          <w:instrText xml:space="preserve"> PAGEREF _Toc244249178 \h </w:instrText>
        </w:r>
        <w:r>
          <w:rPr>
            <w:noProof/>
            <w:webHidden/>
          </w:rPr>
        </w:r>
        <w:r>
          <w:rPr>
            <w:noProof/>
            <w:webHidden/>
          </w:rPr>
          <w:fldChar w:fldCharType="separate"/>
        </w:r>
        <w:r w:rsidR="00E5160E">
          <w:rPr>
            <w:noProof/>
            <w:webHidden/>
          </w:rPr>
          <w:t>15</w:t>
        </w:r>
        <w:r>
          <w:rPr>
            <w:noProof/>
            <w:webHidden/>
          </w:rPr>
          <w:fldChar w:fldCharType="end"/>
        </w:r>
      </w:hyperlink>
    </w:p>
    <w:p w14:paraId="5BA227AD" w14:textId="2032ABF8"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79" w:history="1">
        <w:r w:rsidRPr="00470887">
          <w:rPr>
            <w:rStyle w:val="Hyperlink"/>
            <w:noProof/>
          </w:rPr>
          <w:t>Section (B) - Financial guarantees</w:t>
        </w:r>
        <w:r>
          <w:rPr>
            <w:noProof/>
            <w:webHidden/>
          </w:rPr>
          <w:tab/>
        </w:r>
        <w:r>
          <w:rPr>
            <w:noProof/>
            <w:webHidden/>
          </w:rPr>
          <w:fldChar w:fldCharType="begin"/>
        </w:r>
        <w:r>
          <w:rPr>
            <w:noProof/>
            <w:webHidden/>
          </w:rPr>
          <w:instrText xml:space="preserve"> PAGEREF _Toc244249179 \h </w:instrText>
        </w:r>
        <w:r>
          <w:rPr>
            <w:noProof/>
            <w:webHidden/>
          </w:rPr>
        </w:r>
        <w:r>
          <w:rPr>
            <w:noProof/>
            <w:webHidden/>
          </w:rPr>
          <w:fldChar w:fldCharType="separate"/>
        </w:r>
        <w:r w:rsidR="00E5160E">
          <w:rPr>
            <w:noProof/>
            <w:webHidden/>
          </w:rPr>
          <w:t>15</w:t>
        </w:r>
        <w:r>
          <w:rPr>
            <w:noProof/>
            <w:webHidden/>
          </w:rPr>
          <w:fldChar w:fldCharType="end"/>
        </w:r>
      </w:hyperlink>
    </w:p>
    <w:p w14:paraId="76D90397" w14:textId="29994D41"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0" w:history="1">
        <w:r w:rsidRPr="00470887">
          <w:rPr>
            <w:rStyle w:val="Hyperlink"/>
            <w:noProof/>
          </w:rPr>
          <w:t>8.</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Performance Bond (Art. 25 to 33)</w:t>
        </w:r>
        <w:r>
          <w:rPr>
            <w:noProof/>
            <w:webHidden/>
          </w:rPr>
          <w:tab/>
        </w:r>
        <w:r>
          <w:rPr>
            <w:noProof/>
            <w:webHidden/>
          </w:rPr>
          <w:fldChar w:fldCharType="begin"/>
        </w:r>
        <w:r>
          <w:rPr>
            <w:noProof/>
            <w:webHidden/>
          </w:rPr>
          <w:instrText xml:space="preserve"> PAGEREF _Toc244249180 \h </w:instrText>
        </w:r>
        <w:r>
          <w:rPr>
            <w:noProof/>
            <w:webHidden/>
          </w:rPr>
        </w:r>
        <w:r>
          <w:rPr>
            <w:noProof/>
            <w:webHidden/>
          </w:rPr>
          <w:fldChar w:fldCharType="separate"/>
        </w:r>
        <w:r w:rsidR="00E5160E">
          <w:rPr>
            <w:noProof/>
            <w:webHidden/>
          </w:rPr>
          <w:t>15</w:t>
        </w:r>
        <w:r>
          <w:rPr>
            <w:noProof/>
            <w:webHidden/>
          </w:rPr>
          <w:fldChar w:fldCharType="end"/>
        </w:r>
      </w:hyperlink>
    </w:p>
    <w:p w14:paraId="7E6BBFB2" w14:textId="13FF85D4"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1" w:history="1">
        <w:r w:rsidRPr="00470887">
          <w:rPr>
            <w:rStyle w:val="Hyperlink"/>
            <w:noProof/>
          </w:rPr>
          <w:t>Section (C) - the public contract documents</w:t>
        </w:r>
        <w:r>
          <w:rPr>
            <w:noProof/>
            <w:webHidden/>
          </w:rPr>
          <w:tab/>
        </w:r>
        <w:r>
          <w:rPr>
            <w:noProof/>
            <w:webHidden/>
          </w:rPr>
          <w:fldChar w:fldCharType="begin"/>
        </w:r>
        <w:r>
          <w:rPr>
            <w:noProof/>
            <w:webHidden/>
          </w:rPr>
          <w:instrText xml:space="preserve"> PAGEREF _Toc244249181 \h </w:instrText>
        </w:r>
        <w:r>
          <w:rPr>
            <w:noProof/>
            <w:webHidden/>
          </w:rPr>
        </w:r>
        <w:r>
          <w:rPr>
            <w:noProof/>
            <w:webHidden/>
          </w:rPr>
          <w:fldChar w:fldCharType="separate"/>
        </w:r>
        <w:r w:rsidR="00E5160E">
          <w:rPr>
            <w:noProof/>
            <w:webHidden/>
          </w:rPr>
          <w:t>17</w:t>
        </w:r>
        <w:r>
          <w:rPr>
            <w:noProof/>
            <w:webHidden/>
          </w:rPr>
          <w:fldChar w:fldCharType="end"/>
        </w:r>
      </w:hyperlink>
    </w:p>
    <w:p w14:paraId="06A61C02" w14:textId="294C2869"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2" w:history="1">
        <w:r w:rsidRPr="00470887">
          <w:rPr>
            <w:rStyle w:val="Hyperlink"/>
            <w:noProof/>
          </w:rPr>
          <w:t>9.</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Conformity of performance (Art. 34)</w:t>
        </w:r>
        <w:r>
          <w:rPr>
            <w:noProof/>
            <w:webHidden/>
          </w:rPr>
          <w:tab/>
        </w:r>
        <w:r>
          <w:rPr>
            <w:noProof/>
            <w:webHidden/>
          </w:rPr>
          <w:fldChar w:fldCharType="begin"/>
        </w:r>
        <w:r>
          <w:rPr>
            <w:noProof/>
            <w:webHidden/>
          </w:rPr>
          <w:instrText xml:space="preserve"> PAGEREF _Toc244249182 \h </w:instrText>
        </w:r>
        <w:r>
          <w:rPr>
            <w:noProof/>
            <w:webHidden/>
          </w:rPr>
        </w:r>
        <w:r>
          <w:rPr>
            <w:noProof/>
            <w:webHidden/>
          </w:rPr>
          <w:fldChar w:fldCharType="separate"/>
        </w:r>
        <w:r w:rsidR="00E5160E">
          <w:rPr>
            <w:noProof/>
            <w:webHidden/>
          </w:rPr>
          <w:t>17</w:t>
        </w:r>
        <w:r>
          <w:rPr>
            <w:noProof/>
            <w:webHidden/>
          </w:rPr>
          <w:fldChar w:fldCharType="end"/>
        </w:r>
      </w:hyperlink>
    </w:p>
    <w:p w14:paraId="2D8D3472" w14:textId="2F1D7435"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3" w:history="1">
        <w:r w:rsidRPr="00470887">
          <w:rPr>
            <w:rStyle w:val="Hyperlink"/>
            <w:noProof/>
          </w:rPr>
          <w:t>Section (D) - Changes to the public contract</w:t>
        </w:r>
        <w:r>
          <w:rPr>
            <w:noProof/>
            <w:webHidden/>
          </w:rPr>
          <w:tab/>
        </w:r>
        <w:r>
          <w:rPr>
            <w:noProof/>
            <w:webHidden/>
          </w:rPr>
          <w:fldChar w:fldCharType="begin"/>
        </w:r>
        <w:r>
          <w:rPr>
            <w:noProof/>
            <w:webHidden/>
          </w:rPr>
          <w:instrText xml:space="preserve"> PAGEREF _Toc244249183 \h </w:instrText>
        </w:r>
        <w:r>
          <w:rPr>
            <w:noProof/>
            <w:webHidden/>
          </w:rPr>
        </w:r>
        <w:r>
          <w:rPr>
            <w:noProof/>
            <w:webHidden/>
          </w:rPr>
          <w:fldChar w:fldCharType="separate"/>
        </w:r>
        <w:r w:rsidR="00E5160E">
          <w:rPr>
            <w:noProof/>
            <w:webHidden/>
          </w:rPr>
          <w:t>17</w:t>
        </w:r>
        <w:r>
          <w:rPr>
            <w:noProof/>
            <w:webHidden/>
          </w:rPr>
          <w:fldChar w:fldCharType="end"/>
        </w:r>
      </w:hyperlink>
    </w:p>
    <w:p w14:paraId="1D21CA57" w14:textId="4C346F0D"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4" w:history="1">
        <w:r w:rsidRPr="00470887">
          <w:rPr>
            <w:rStyle w:val="Hyperlink"/>
            <w:noProof/>
          </w:rPr>
          <w:t>10.</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Replacement of the service provider (Art. 38/3, °1)</w:t>
        </w:r>
        <w:r>
          <w:rPr>
            <w:noProof/>
            <w:webHidden/>
          </w:rPr>
          <w:tab/>
        </w:r>
        <w:r>
          <w:rPr>
            <w:noProof/>
            <w:webHidden/>
          </w:rPr>
          <w:fldChar w:fldCharType="begin"/>
        </w:r>
        <w:r>
          <w:rPr>
            <w:noProof/>
            <w:webHidden/>
          </w:rPr>
          <w:instrText xml:space="preserve"> PAGEREF _Toc244249184 \h </w:instrText>
        </w:r>
        <w:r>
          <w:rPr>
            <w:noProof/>
            <w:webHidden/>
          </w:rPr>
        </w:r>
        <w:r>
          <w:rPr>
            <w:noProof/>
            <w:webHidden/>
          </w:rPr>
          <w:fldChar w:fldCharType="separate"/>
        </w:r>
        <w:r w:rsidR="00E5160E">
          <w:rPr>
            <w:noProof/>
            <w:webHidden/>
          </w:rPr>
          <w:t>17</w:t>
        </w:r>
        <w:r>
          <w:rPr>
            <w:noProof/>
            <w:webHidden/>
          </w:rPr>
          <w:fldChar w:fldCharType="end"/>
        </w:r>
      </w:hyperlink>
    </w:p>
    <w:p w14:paraId="345C25AD" w14:textId="7F475934"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5" w:history="1">
        <w:r w:rsidRPr="00470887">
          <w:rPr>
            <w:rStyle w:val="Hyperlink"/>
            <w:noProof/>
          </w:rPr>
          <w:t>11.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Revision of prices (Art. 38/7)</w:t>
        </w:r>
        <w:r>
          <w:rPr>
            <w:noProof/>
            <w:webHidden/>
          </w:rPr>
          <w:tab/>
        </w:r>
        <w:r>
          <w:rPr>
            <w:noProof/>
            <w:webHidden/>
          </w:rPr>
          <w:fldChar w:fldCharType="begin"/>
        </w:r>
        <w:r>
          <w:rPr>
            <w:noProof/>
            <w:webHidden/>
          </w:rPr>
          <w:instrText xml:space="preserve"> PAGEREF _Toc244249185 \h </w:instrText>
        </w:r>
        <w:r>
          <w:rPr>
            <w:noProof/>
            <w:webHidden/>
          </w:rPr>
        </w:r>
        <w:r>
          <w:rPr>
            <w:noProof/>
            <w:webHidden/>
          </w:rPr>
          <w:fldChar w:fldCharType="separate"/>
        </w:r>
        <w:r w:rsidR="00E5160E">
          <w:rPr>
            <w:noProof/>
            <w:webHidden/>
          </w:rPr>
          <w:t>18</w:t>
        </w:r>
        <w:r>
          <w:rPr>
            <w:noProof/>
            <w:webHidden/>
          </w:rPr>
          <w:fldChar w:fldCharType="end"/>
        </w:r>
      </w:hyperlink>
    </w:p>
    <w:p w14:paraId="4E1E2EEB" w14:textId="09CD923B"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6" w:history="1">
        <w:r w:rsidRPr="00470887">
          <w:rPr>
            <w:rStyle w:val="Hyperlink"/>
            <w:noProof/>
          </w:rPr>
          <w:t>12.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Indemnities for suspensions ordered by the contracting authority during contract performance (Art. 38/12)</w:t>
        </w:r>
        <w:r>
          <w:rPr>
            <w:noProof/>
            <w:webHidden/>
          </w:rPr>
          <w:tab/>
        </w:r>
        <w:r>
          <w:rPr>
            <w:noProof/>
            <w:webHidden/>
          </w:rPr>
          <w:fldChar w:fldCharType="begin"/>
        </w:r>
        <w:r>
          <w:rPr>
            <w:noProof/>
            <w:webHidden/>
          </w:rPr>
          <w:instrText xml:space="preserve"> PAGEREF _Toc244249186 \h </w:instrText>
        </w:r>
        <w:r>
          <w:rPr>
            <w:noProof/>
            <w:webHidden/>
          </w:rPr>
        </w:r>
        <w:r>
          <w:rPr>
            <w:noProof/>
            <w:webHidden/>
          </w:rPr>
          <w:fldChar w:fldCharType="separate"/>
        </w:r>
        <w:r w:rsidR="00E5160E">
          <w:rPr>
            <w:noProof/>
            <w:webHidden/>
          </w:rPr>
          <w:t>18</w:t>
        </w:r>
        <w:r>
          <w:rPr>
            <w:noProof/>
            <w:webHidden/>
          </w:rPr>
          <w:fldChar w:fldCharType="end"/>
        </w:r>
      </w:hyperlink>
    </w:p>
    <w:p w14:paraId="76FADBBD" w14:textId="077D19AB"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7" w:history="1">
        <w:r w:rsidRPr="00470887">
          <w:rPr>
            <w:rStyle w:val="Hyperlink"/>
            <w:noProof/>
          </w:rPr>
          <w:t>13.</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Unforeseeable circumstances</w:t>
        </w:r>
        <w:r>
          <w:rPr>
            <w:noProof/>
            <w:webHidden/>
          </w:rPr>
          <w:tab/>
        </w:r>
        <w:r>
          <w:rPr>
            <w:noProof/>
            <w:webHidden/>
          </w:rPr>
          <w:fldChar w:fldCharType="begin"/>
        </w:r>
        <w:r>
          <w:rPr>
            <w:noProof/>
            <w:webHidden/>
          </w:rPr>
          <w:instrText xml:space="preserve"> PAGEREF _Toc244249187 \h </w:instrText>
        </w:r>
        <w:r>
          <w:rPr>
            <w:noProof/>
            <w:webHidden/>
          </w:rPr>
        </w:r>
        <w:r>
          <w:rPr>
            <w:noProof/>
            <w:webHidden/>
          </w:rPr>
          <w:fldChar w:fldCharType="separate"/>
        </w:r>
        <w:r w:rsidR="00E5160E">
          <w:rPr>
            <w:noProof/>
            <w:webHidden/>
          </w:rPr>
          <w:t>19</w:t>
        </w:r>
        <w:r>
          <w:rPr>
            <w:noProof/>
            <w:webHidden/>
          </w:rPr>
          <w:fldChar w:fldCharType="end"/>
        </w:r>
      </w:hyperlink>
    </w:p>
    <w:p w14:paraId="10CCD0DB" w14:textId="0C4EC46A"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8" w:history="1">
        <w:r w:rsidRPr="00470887">
          <w:rPr>
            <w:rStyle w:val="Hyperlink"/>
            <w:noProof/>
          </w:rPr>
          <w:t>14.</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Taxation having an effect on the value of the public contract (Art. 38/8)</w:t>
        </w:r>
        <w:r>
          <w:rPr>
            <w:noProof/>
            <w:webHidden/>
          </w:rPr>
          <w:tab/>
        </w:r>
        <w:r>
          <w:rPr>
            <w:noProof/>
            <w:webHidden/>
          </w:rPr>
          <w:fldChar w:fldCharType="begin"/>
        </w:r>
        <w:r>
          <w:rPr>
            <w:noProof/>
            <w:webHidden/>
          </w:rPr>
          <w:instrText xml:space="preserve"> PAGEREF _Toc244249188 \h </w:instrText>
        </w:r>
        <w:r>
          <w:rPr>
            <w:noProof/>
            <w:webHidden/>
          </w:rPr>
        </w:r>
        <w:r>
          <w:rPr>
            <w:noProof/>
            <w:webHidden/>
          </w:rPr>
          <w:fldChar w:fldCharType="separate"/>
        </w:r>
        <w:r w:rsidR="00E5160E">
          <w:rPr>
            <w:noProof/>
            <w:webHidden/>
          </w:rPr>
          <w:t>19</w:t>
        </w:r>
        <w:r>
          <w:rPr>
            <w:noProof/>
            <w:webHidden/>
          </w:rPr>
          <w:fldChar w:fldCharType="end"/>
        </w:r>
      </w:hyperlink>
    </w:p>
    <w:p w14:paraId="1C752A51" w14:textId="3D16B30D"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89" w:history="1">
        <w:r w:rsidRPr="00470887">
          <w:rPr>
            <w:rStyle w:val="Hyperlink"/>
            <w:noProof/>
          </w:rPr>
          <w:t>15.</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Terms of introduction (Art. 38/14 to 38/17)</w:t>
        </w:r>
        <w:r>
          <w:rPr>
            <w:noProof/>
            <w:webHidden/>
          </w:rPr>
          <w:tab/>
        </w:r>
        <w:r>
          <w:rPr>
            <w:noProof/>
            <w:webHidden/>
          </w:rPr>
          <w:fldChar w:fldCharType="begin"/>
        </w:r>
        <w:r>
          <w:rPr>
            <w:noProof/>
            <w:webHidden/>
          </w:rPr>
          <w:instrText xml:space="preserve"> PAGEREF _Toc244249189 \h </w:instrText>
        </w:r>
        <w:r>
          <w:rPr>
            <w:noProof/>
            <w:webHidden/>
          </w:rPr>
        </w:r>
        <w:r>
          <w:rPr>
            <w:noProof/>
            <w:webHidden/>
          </w:rPr>
          <w:fldChar w:fldCharType="separate"/>
        </w:r>
        <w:r w:rsidR="00E5160E">
          <w:rPr>
            <w:noProof/>
            <w:webHidden/>
          </w:rPr>
          <w:t>19</w:t>
        </w:r>
        <w:r>
          <w:rPr>
            <w:noProof/>
            <w:webHidden/>
          </w:rPr>
          <w:fldChar w:fldCharType="end"/>
        </w:r>
      </w:hyperlink>
    </w:p>
    <w:p w14:paraId="55E52736" w14:textId="658AE697"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0" w:history="1">
        <w:r w:rsidRPr="00470887">
          <w:rPr>
            <w:rStyle w:val="Hyperlink"/>
            <w:noProof/>
          </w:rPr>
          <w:t>Section (F) - Performance modalities</w:t>
        </w:r>
        <w:r>
          <w:rPr>
            <w:noProof/>
            <w:webHidden/>
          </w:rPr>
          <w:tab/>
        </w:r>
        <w:r>
          <w:rPr>
            <w:noProof/>
            <w:webHidden/>
          </w:rPr>
          <w:fldChar w:fldCharType="begin"/>
        </w:r>
        <w:r>
          <w:rPr>
            <w:noProof/>
            <w:webHidden/>
          </w:rPr>
          <w:instrText xml:space="preserve"> PAGEREF _Toc244249190 \h </w:instrText>
        </w:r>
        <w:r>
          <w:rPr>
            <w:noProof/>
            <w:webHidden/>
          </w:rPr>
        </w:r>
        <w:r>
          <w:rPr>
            <w:noProof/>
            <w:webHidden/>
          </w:rPr>
          <w:fldChar w:fldCharType="separate"/>
        </w:r>
        <w:r w:rsidR="00E5160E">
          <w:rPr>
            <w:noProof/>
            <w:webHidden/>
          </w:rPr>
          <w:t>19</w:t>
        </w:r>
        <w:r>
          <w:rPr>
            <w:noProof/>
            <w:webHidden/>
          </w:rPr>
          <w:fldChar w:fldCharType="end"/>
        </w:r>
      </w:hyperlink>
    </w:p>
    <w:p w14:paraId="531E2EE3" w14:textId="1C7ED544"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1" w:history="1">
        <w:r w:rsidRPr="00470887">
          <w:rPr>
            <w:rStyle w:val="Hyperlink"/>
            <w:noProof/>
          </w:rPr>
          <w:t>16.</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Deadlines and terms for PHASE 1 (Art. 147)</w:t>
        </w:r>
        <w:r>
          <w:rPr>
            <w:noProof/>
            <w:webHidden/>
          </w:rPr>
          <w:tab/>
        </w:r>
        <w:r>
          <w:rPr>
            <w:noProof/>
            <w:webHidden/>
          </w:rPr>
          <w:fldChar w:fldCharType="begin"/>
        </w:r>
        <w:r>
          <w:rPr>
            <w:noProof/>
            <w:webHidden/>
          </w:rPr>
          <w:instrText xml:space="preserve"> PAGEREF _Toc244249191 \h </w:instrText>
        </w:r>
        <w:r>
          <w:rPr>
            <w:noProof/>
            <w:webHidden/>
          </w:rPr>
        </w:r>
        <w:r>
          <w:rPr>
            <w:noProof/>
            <w:webHidden/>
          </w:rPr>
          <w:fldChar w:fldCharType="separate"/>
        </w:r>
        <w:r w:rsidR="00E5160E">
          <w:rPr>
            <w:noProof/>
            <w:webHidden/>
          </w:rPr>
          <w:t>19</w:t>
        </w:r>
        <w:r>
          <w:rPr>
            <w:noProof/>
            <w:webHidden/>
          </w:rPr>
          <w:fldChar w:fldCharType="end"/>
        </w:r>
      </w:hyperlink>
    </w:p>
    <w:p w14:paraId="47F9A65D" w14:textId="4AB8D1D7"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2" w:history="1">
        <w:r w:rsidRPr="00470887">
          <w:rPr>
            <w:rStyle w:val="Hyperlink"/>
            <w:noProof/>
          </w:rPr>
          <w:t>17.</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Deadlines and terms for PHASE 2 (Art. 147)</w:t>
        </w:r>
        <w:r>
          <w:rPr>
            <w:noProof/>
            <w:webHidden/>
          </w:rPr>
          <w:tab/>
        </w:r>
        <w:r>
          <w:rPr>
            <w:noProof/>
            <w:webHidden/>
          </w:rPr>
          <w:fldChar w:fldCharType="begin"/>
        </w:r>
        <w:r>
          <w:rPr>
            <w:noProof/>
            <w:webHidden/>
          </w:rPr>
          <w:instrText xml:space="preserve"> PAGEREF _Toc244249192 \h </w:instrText>
        </w:r>
        <w:r>
          <w:rPr>
            <w:noProof/>
            <w:webHidden/>
          </w:rPr>
        </w:r>
        <w:r>
          <w:rPr>
            <w:noProof/>
            <w:webHidden/>
          </w:rPr>
          <w:fldChar w:fldCharType="separate"/>
        </w:r>
        <w:r w:rsidR="00E5160E">
          <w:rPr>
            <w:noProof/>
            <w:webHidden/>
          </w:rPr>
          <w:t>20</w:t>
        </w:r>
        <w:r>
          <w:rPr>
            <w:noProof/>
            <w:webHidden/>
          </w:rPr>
          <w:fldChar w:fldCharType="end"/>
        </w:r>
      </w:hyperlink>
    </w:p>
    <w:p w14:paraId="4F7006D7" w14:textId="3A763972"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3" w:history="1">
        <w:r w:rsidRPr="00470887">
          <w:rPr>
            <w:rStyle w:val="Hyperlink"/>
            <w:noProof/>
          </w:rPr>
          <w:t>18.</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Place of performance (Art. 149)</w:t>
        </w:r>
        <w:r>
          <w:rPr>
            <w:noProof/>
            <w:webHidden/>
          </w:rPr>
          <w:tab/>
        </w:r>
        <w:r>
          <w:rPr>
            <w:noProof/>
            <w:webHidden/>
          </w:rPr>
          <w:fldChar w:fldCharType="begin"/>
        </w:r>
        <w:r>
          <w:rPr>
            <w:noProof/>
            <w:webHidden/>
          </w:rPr>
          <w:instrText xml:space="preserve"> PAGEREF _Toc244249193 \h </w:instrText>
        </w:r>
        <w:r>
          <w:rPr>
            <w:noProof/>
            <w:webHidden/>
          </w:rPr>
        </w:r>
        <w:r>
          <w:rPr>
            <w:noProof/>
            <w:webHidden/>
          </w:rPr>
          <w:fldChar w:fldCharType="separate"/>
        </w:r>
        <w:r w:rsidR="00E5160E">
          <w:rPr>
            <w:noProof/>
            <w:webHidden/>
          </w:rPr>
          <w:t>20</w:t>
        </w:r>
        <w:r>
          <w:rPr>
            <w:noProof/>
            <w:webHidden/>
          </w:rPr>
          <w:fldChar w:fldCharType="end"/>
        </w:r>
      </w:hyperlink>
    </w:p>
    <w:p w14:paraId="17C343C5" w14:textId="1A35FBDC"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4" w:history="1">
        <w:r w:rsidRPr="00470887">
          <w:rPr>
            <w:rStyle w:val="Hyperlink"/>
            <w:noProof/>
          </w:rPr>
          <w:t>19.</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Inspection of the services (Art. 150)</w:t>
        </w:r>
        <w:r>
          <w:rPr>
            <w:noProof/>
            <w:webHidden/>
          </w:rPr>
          <w:tab/>
        </w:r>
        <w:r>
          <w:rPr>
            <w:noProof/>
            <w:webHidden/>
          </w:rPr>
          <w:fldChar w:fldCharType="begin"/>
        </w:r>
        <w:r>
          <w:rPr>
            <w:noProof/>
            <w:webHidden/>
          </w:rPr>
          <w:instrText xml:space="preserve"> PAGEREF _Toc244249194 \h </w:instrText>
        </w:r>
        <w:r>
          <w:rPr>
            <w:noProof/>
            <w:webHidden/>
          </w:rPr>
        </w:r>
        <w:r>
          <w:rPr>
            <w:noProof/>
            <w:webHidden/>
          </w:rPr>
          <w:fldChar w:fldCharType="separate"/>
        </w:r>
        <w:r w:rsidR="00E5160E">
          <w:rPr>
            <w:noProof/>
            <w:webHidden/>
          </w:rPr>
          <w:t>20</w:t>
        </w:r>
        <w:r>
          <w:rPr>
            <w:noProof/>
            <w:webHidden/>
          </w:rPr>
          <w:fldChar w:fldCharType="end"/>
        </w:r>
      </w:hyperlink>
    </w:p>
    <w:p w14:paraId="390B91FE" w14:textId="7810B257"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5" w:history="1">
        <w:r w:rsidRPr="00470887">
          <w:rPr>
            <w:rStyle w:val="Hyperlink"/>
            <w:noProof/>
          </w:rPr>
          <w:t>20.</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Liability of the service provider (Art. 152-153)</w:t>
        </w:r>
        <w:r>
          <w:rPr>
            <w:noProof/>
            <w:webHidden/>
          </w:rPr>
          <w:tab/>
        </w:r>
        <w:r>
          <w:rPr>
            <w:noProof/>
            <w:webHidden/>
          </w:rPr>
          <w:fldChar w:fldCharType="begin"/>
        </w:r>
        <w:r>
          <w:rPr>
            <w:noProof/>
            <w:webHidden/>
          </w:rPr>
          <w:instrText xml:space="preserve"> PAGEREF _Toc244249195 \h </w:instrText>
        </w:r>
        <w:r>
          <w:rPr>
            <w:noProof/>
            <w:webHidden/>
          </w:rPr>
        </w:r>
        <w:r>
          <w:rPr>
            <w:noProof/>
            <w:webHidden/>
          </w:rPr>
          <w:fldChar w:fldCharType="separate"/>
        </w:r>
        <w:r w:rsidR="00E5160E">
          <w:rPr>
            <w:noProof/>
            <w:webHidden/>
          </w:rPr>
          <w:t>20</w:t>
        </w:r>
        <w:r>
          <w:rPr>
            <w:noProof/>
            <w:webHidden/>
          </w:rPr>
          <w:fldChar w:fldCharType="end"/>
        </w:r>
      </w:hyperlink>
    </w:p>
    <w:p w14:paraId="0BEC844F" w14:textId="37EA1908"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6" w:history="1">
        <w:r w:rsidRPr="00470887">
          <w:rPr>
            <w:rStyle w:val="Hyperlink"/>
            <w:noProof/>
          </w:rPr>
          <w:t>Section (G) - Means of action</w:t>
        </w:r>
        <w:r>
          <w:rPr>
            <w:noProof/>
            <w:webHidden/>
          </w:rPr>
          <w:tab/>
        </w:r>
        <w:r>
          <w:rPr>
            <w:noProof/>
            <w:webHidden/>
          </w:rPr>
          <w:fldChar w:fldCharType="begin"/>
        </w:r>
        <w:r>
          <w:rPr>
            <w:noProof/>
            <w:webHidden/>
          </w:rPr>
          <w:instrText xml:space="preserve"> PAGEREF _Toc244249196 \h </w:instrText>
        </w:r>
        <w:r>
          <w:rPr>
            <w:noProof/>
            <w:webHidden/>
          </w:rPr>
        </w:r>
        <w:r>
          <w:rPr>
            <w:noProof/>
            <w:webHidden/>
          </w:rPr>
          <w:fldChar w:fldCharType="separate"/>
        </w:r>
        <w:r w:rsidR="00E5160E">
          <w:rPr>
            <w:noProof/>
            <w:webHidden/>
          </w:rPr>
          <w:t>20</w:t>
        </w:r>
        <w:r>
          <w:rPr>
            <w:noProof/>
            <w:webHidden/>
          </w:rPr>
          <w:fldChar w:fldCharType="end"/>
        </w:r>
      </w:hyperlink>
    </w:p>
    <w:p w14:paraId="0B9C85AC" w14:textId="67CFC83D"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7" w:history="1">
        <w:r w:rsidRPr="00470887">
          <w:rPr>
            <w:rStyle w:val="Hyperlink"/>
            <w:noProof/>
          </w:rPr>
          <w:t>21.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Failure of performance (Art. 44)</w:t>
        </w:r>
        <w:r>
          <w:rPr>
            <w:noProof/>
            <w:webHidden/>
          </w:rPr>
          <w:tab/>
        </w:r>
        <w:r>
          <w:rPr>
            <w:noProof/>
            <w:webHidden/>
          </w:rPr>
          <w:fldChar w:fldCharType="begin"/>
        </w:r>
        <w:r>
          <w:rPr>
            <w:noProof/>
            <w:webHidden/>
          </w:rPr>
          <w:instrText xml:space="preserve"> PAGEREF _Toc244249197 \h </w:instrText>
        </w:r>
        <w:r>
          <w:rPr>
            <w:noProof/>
            <w:webHidden/>
          </w:rPr>
        </w:r>
        <w:r>
          <w:rPr>
            <w:noProof/>
            <w:webHidden/>
          </w:rPr>
          <w:fldChar w:fldCharType="separate"/>
        </w:r>
        <w:r w:rsidR="00E5160E">
          <w:rPr>
            <w:noProof/>
            <w:webHidden/>
          </w:rPr>
          <w:t>20</w:t>
        </w:r>
        <w:r>
          <w:rPr>
            <w:noProof/>
            <w:webHidden/>
          </w:rPr>
          <w:fldChar w:fldCharType="end"/>
        </w:r>
      </w:hyperlink>
    </w:p>
    <w:p w14:paraId="0EC0C917" w14:textId="576D3574"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8" w:history="1">
        <w:r w:rsidRPr="00470887">
          <w:rPr>
            <w:rStyle w:val="Hyperlink"/>
            <w:noProof/>
          </w:rPr>
          <w:t>22.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Fines for delay (Art. 46 and 154)</w:t>
        </w:r>
        <w:r>
          <w:rPr>
            <w:noProof/>
            <w:webHidden/>
          </w:rPr>
          <w:tab/>
        </w:r>
        <w:r>
          <w:rPr>
            <w:noProof/>
            <w:webHidden/>
          </w:rPr>
          <w:fldChar w:fldCharType="begin"/>
        </w:r>
        <w:r>
          <w:rPr>
            <w:noProof/>
            <w:webHidden/>
          </w:rPr>
          <w:instrText xml:space="preserve"> PAGEREF _Toc244249198 \h </w:instrText>
        </w:r>
        <w:r>
          <w:rPr>
            <w:noProof/>
            <w:webHidden/>
          </w:rPr>
        </w:r>
        <w:r>
          <w:rPr>
            <w:noProof/>
            <w:webHidden/>
          </w:rPr>
          <w:fldChar w:fldCharType="separate"/>
        </w:r>
        <w:r w:rsidR="00E5160E">
          <w:rPr>
            <w:noProof/>
            <w:webHidden/>
          </w:rPr>
          <w:t>21</w:t>
        </w:r>
        <w:r>
          <w:rPr>
            <w:noProof/>
            <w:webHidden/>
          </w:rPr>
          <w:fldChar w:fldCharType="end"/>
        </w:r>
      </w:hyperlink>
    </w:p>
    <w:p w14:paraId="14EF3446" w14:textId="44B2399E"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199" w:history="1">
        <w:r w:rsidRPr="00470887">
          <w:rPr>
            <w:rStyle w:val="Hyperlink"/>
            <w:noProof/>
          </w:rPr>
          <w:t>23.</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Measures as of Right (Art. 47 and 155)</w:t>
        </w:r>
        <w:r>
          <w:rPr>
            <w:noProof/>
            <w:webHidden/>
          </w:rPr>
          <w:tab/>
        </w:r>
        <w:r>
          <w:rPr>
            <w:noProof/>
            <w:webHidden/>
          </w:rPr>
          <w:fldChar w:fldCharType="begin"/>
        </w:r>
        <w:r>
          <w:rPr>
            <w:noProof/>
            <w:webHidden/>
          </w:rPr>
          <w:instrText xml:space="preserve"> PAGEREF _Toc244249199 \h </w:instrText>
        </w:r>
        <w:r>
          <w:rPr>
            <w:noProof/>
            <w:webHidden/>
          </w:rPr>
        </w:r>
        <w:r>
          <w:rPr>
            <w:noProof/>
            <w:webHidden/>
          </w:rPr>
          <w:fldChar w:fldCharType="separate"/>
        </w:r>
        <w:r w:rsidR="00E5160E">
          <w:rPr>
            <w:noProof/>
            <w:webHidden/>
          </w:rPr>
          <w:t>21</w:t>
        </w:r>
        <w:r>
          <w:rPr>
            <w:noProof/>
            <w:webHidden/>
          </w:rPr>
          <w:fldChar w:fldCharType="end"/>
        </w:r>
      </w:hyperlink>
    </w:p>
    <w:p w14:paraId="37B52EC2" w14:textId="7099489C" w:rsidR="00E66577" w:rsidRDefault="00E66577">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00" w:history="1">
        <w:r w:rsidRPr="00470887">
          <w:rPr>
            <w:rStyle w:val="Hyperlink"/>
            <w:noProof/>
          </w:rPr>
          <w:t>Section (H) - End of the public contract</w:t>
        </w:r>
        <w:r>
          <w:rPr>
            <w:noProof/>
            <w:webHidden/>
          </w:rPr>
          <w:tab/>
        </w:r>
        <w:r>
          <w:rPr>
            <w:noProof/>
            <w:webHidden/>
          </w:rPr>
          <w:fldChar w:fldCharType="begin"/>
        </w:r>
        <w:r>
          <w:rPr>
            <w:noProof/>
            <w:webHidden/>
          </w:rPr>
          <w:instrText xml:space="preserve"> PAGEREF _Toc244249200 \h </w:instrText>
        </w:r>
        <w:r>
          <w:rPr>
            <w:noProof/>
            <w:webHidden/>
          </w:rPr>
        </w:r>
        <w:r>
          <w:rPr>
            <w:noProof/>
            <w:webHidden/>
          </w:rPr>
          <w:fldChar w:fldCharType="separate"/>
        </w:r>
        <w:r w:rsidR="00E5160E">
          <w:rPr>
            <w:noProof/>
            <w:webHidden/>
          </w:rPr>
          <w:t>21</w:t>
        </w:r>
        <w:r>
          <w:rPr>
            <w:noProof/>
            <w:webHidden/>
          </w:rPr>
          <w:fldChar w:fldCharType="end"/>
        </w:r>
      </w:hyperlink>
    </w:p>
    <w:p w14:paraId="3CCF8D56" w14:textId="28632855"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01" w:history="1">
        <w:r w:rsidRPr="00470887">
          <w:rPr>
            <w:rStyle w:val="Hyperlink"/>
            <w:noProof/>
          </w:rPr>
          <w:t>24.</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Acceptance of the services performed (Art. 64 and 156)</w:t>
        </w:r>
        <w:r>
          <w:rPr>
            <w:noProof/>
            <w:webHidden/>
          </w:rPr>
          <w:tab/>
        </w:r>
        <w:r>
          <w:rPr>
            <w:noProof/>
            <w:webHidden/>
          </w:rPr>
          <w:fldChar w:fldCharType="begin"/>
        </w:r>
        <w:r>
          <w:rPr>
            <w:noProof/>
            <w:webHidden/>
          </w:rPr>
          <w:instrText xml:space="preserve"> PAGEREF _Toc244249201 \h </w:instrText>
        </w:r>
        <w:r>
          <w:rPr>
            <w:noProof/>
            <w:webHidden/>
          </w:rPr>
        </w:r>
        <w:r>
          <w:rPr>
            <w:noProof/>
            <w:webHidden/>
          </w:rPr>
          <w:fldChar w:fldCharType="separate"/>
        </w:r>
        <w:r w:rsidR="00E5160E">
          <w:rPr>
            <w:noProof/>
            <w:webHidden/>
          </w:rPr>
          <w:t>21</w:t>
        </w:r>
        <w:r>
          <w:rPr>
            <w:noProof/>
            <w:webHidden/>
          </w:rPr>
          <w:fldChar w:fldCharType="end"/>
        </w:r>
      </w:hyperlink>
    </w:p>
    <w:p w14:paraId="016DF350" w14:textId="00907C3D" w:rsidR="00E66577" w:rsidRDefault="00E66577">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02" w:history="1">
        <w:r w:rsidRPr="00470887">
          <w:rPr>
            <w:rStyle w:val="Hyperlink"/>
            <w:noProof/>
          </w:rPr>
          <w:t>25.</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Invoicing and payment (Art. 66-72 and 160)</w:t>
        </w:r>
        <w:r>
          <w:rPr>
            <w:noProof/>
            <w:webHidden/>
          </w:rPr>
          <w:tab/>
        </w:r>
        <w:r>
          <w:rPr>
            <w:noProof/>
            <w:webHidden/>
          </w:rPr>
          <w:fldChar w:fldCharType="begin"/>
        </w:r>
        <w:r>
          <w:rPr>
            <w:noProof/>
            <w:webHidden/>
          </w:rPr>
          <w:instrText xml:space="preserve"> PAGEREF _Toc244249202 \h </w:instrText>
        </w:r>
        <w:r>
          <w:rPr>
            <w:noProof/>
            <w:webHidden/>
          </w:rPr>
        </w:r>
        <w:r>
          <w:rPr>
            <w:noProof/>
            <w:webHidden/>
          </w:rPr>
          <w:fldChar w:fldCharType="separate"/>
        </w:r>
        <w:r w:rsidR="00E5160E">
          <w:rPr>
            <w:noProof/>
            <w:webHidden/>
          </w:rPr>
          <w:t>22</w:t>
        </w:r>
        <w:r>
          <w:rPr>
            <w:noProof/>
            <w:webHidden/>
          </w:rPr>
          <w:fldChar w:fldCharType="end"/>
        </w:r>
      </w:hyperlink>
    </w:p>
    <w:p w14:paraId="721BFA15" w14:textId="4F4C8949" w:rsidR="00E66577" w:rsidRDefault="00E66577">
      <w:pPr>
        <w:pStyle w:val="TOC2"/>
        <w:tabs>
          <w:tab w:val="left" w:pos="960"/>
          <w:tab w:val="right" w:leader="dot" w:pos="9628"/>
        </w:tabs>
        <w:rPr>
          <w:rStyle w:val="Hyperlink"/>
          <w:noProof/>
        </w:rPr>
      </w:pPr>
      <w:hyperlink w:anchor="_Toc244249203" w:history="1">
        <w:r w:rsidRPr="00470887">
          <w:rPr>
            <w:rStyle w:val="Hyperlink"/>
            <w:noProof/>
          </w:rPr>
          <w:t>26.</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Advance payments</w:t>
        </w:r>
        <w:r>
          <w:rPr>
            <w:noProof/>
            <w:webHidden/>
          </w:rPr>
          <w:tab/>
        </w:r>
        <w:r>
          <w:rPr>
            <w:noProof/>
            <w:webHidden/>
          </w:rPr>
          <w:fldChar w:fldCharType="begin"/>
        </w:r>
        <w:r>
          <w:rPr>
            <w:noProof/>
            <w:webHidden/>
          </w:rPr>
          <w:instrText xml:space="preserve"> PAGEREF _Toc244249203 \h </w:instrText>
        </w:r>
        <w:r>
          <w:rPr>
            <w:noProof/>
            <w:webHidden/>
          </w:rPr>
        </w:r>
        <w:r>
          <w:rPr>
            <w:noProof/>
            <w:webHidden/>
          </w:rPr>
          <w:fldChar w:fldCharType="separate"/>
        </w:r>
        <w:r w:rsidR="00E5160E">
          <w:rPr>
            <w:noProof/>
            <w:webHidden/>
          </w:rPr>
          <w:t>22</w:t>
        </w:r>
        <w:r>
          <w:rPr>
            <w:noProof/>
            <w:webHidden/>
          </w:rPr>
          <w:fldChar w:fldCharType="end"/>
        </w:r>
      </w:hyperlink>
    </w:p>
    <w:p w14:paraId="4BA6AF5C" w14:textId="4DF7F054" w:rsidR="00E5160E" w:rsidRPr="00AB38E0" w:rsidRDefault="00E5160E" w:rsidP="00AB38E0">
      <w:pPr>
        <w:rPr>
          <w:noProof/>
        </w:rPr>
      </w:pPr>
      <w:r>
        <w:rPr>
          <w:noProof/>
        </w:rPr>
        <w:t xml:space="preserve">    27.        Terms of Reference………………………………………………………………………………………..23</w:t>
      </w:r>
    </w:p>
    <w:p w14:paraId="1ADAE60D" w14:textId="7844D394" w:rsidR="00E66577" w:rsidRPr="00AB38E0" w:rsidRDefault="00E66577">
      <w:pPr>
        <w:pStyle w:val="TOC1"/>
        <w:rPr>
          <w:rFonts w:asciiTheme="minorHAnsi" w:eastAsiaTheme="minorEastAsia" w:hAnsiTheme="minorHAnsi" w:cstheme="minorBidi"/>
          <w:color w:val="auto"/>
          <w:kern w:val="2"/>
          <w:lang w:val="en-US"/>
          <w14:ligatures w14:val="standardContextual"/>
        </w:rPr>
      </w:pPr>
      <w:hyperlink w:anchor="_Toc244249205" w:history="1">
        <w:r w:rsidRPr="00E5160E">
          <w:rPr>
            <w:rStyle w:val="Hyperlink"/>
          </w:rPr>
          <w:t>6 Overview of the documents to be submitted</w:t>
        </w:r>
        <w:r w:rsidRPr="00E5160E">
          <w:rPr>
            <w:webHidden/>
          </w:rPr>
          <w:tab/>
        </w:r>
        <w:r w:rsidRPr="00E5160E">
          <w:rPr>
            <w:webHidden/>
          </w:rPr>
          <w:fldChar w:fldCharType="begin"/>
        </w:r>
        <w:r w:rsidRPr="00E5160E">
          <w:rPr>
            <w:webHidden/>
          </w:rPr>
          <w:instrText xml:space="preserve"> PAGEREF _Toc244249205 \h </w:instrText>
        </w:r>
        <w:r w:rsidRPr="00E5160E">
          <w:rPr>
            <w:webHidden/>
          </w:rPr>
        </w:r>
        <w:r w:rsidRPr="00E5160E">
          <w:rPr>
            <w:webHidden/>
          </w:rPr>
          <w:fldChar w:fldCharType="separate"/>
        </w:r>
        <w:r w:rsidR="00E5160E">
          <w:rPr>
            <w:webHidden/>
          </w:rPr>
          <w:t>40</w:t>
        </w:r>
        <w:r w:rsidRPr="00E5160E">
          <w:rPr>
            <w:webHidden/>
          </w:rPr>
          <w:fldChar w:fldCharType="end"/>
        </w:r>
      </w:hyperlink>
    </w:p>
    <w:p w14:paraId="5AB83446" w14:textId="5A47221D" w:rsidR="00E66577" w:rsidRDefault="00E66577">
      <w:pPr>
        <w:pStyle w:val="TOC1"/>
        <w:rPr>
          <w:rFonts w:asciiTheme="minorHAnsi" w:eastAsiaTheme="minorEastAsia" w:hAnsiTheme="minorHAnsi" w:cstheme="minorBidi"/>
          <w:color w:val="auto"/>
          <w:kern w:val="2"/>
          <w:sz w:val="24"/>
          <w:szCs w:val="24"/>
          <w:lang w:val="en-US"/>
          <w14:ligatures w14:val="standardContextual"/>
        </w:rPr>
      </w:pPr>
      <w:hyperlink w:anchor="_Toc244249206" w:history="1">
        <w:r w:rsidRPr="00470887">
          <w:rPr>
            <w:rStyle w:val="Hyperlink"/>
          </w:rPr>
          <w:t>7 Forms</w:t>
        </w:r>
        <w:r>
          <w:rPr>
            <w:webHidden/>
          </w:rPr>
          <w:tab/>
        </w:r>
        <w:r>
          <w:rPr>
            <w:webHidden/>
          </w:rPr>
          <w:fldChar w:fldCharType="begin"/>
        </w:r>
        <w:r>
          <w:rPr>
            <w:webHidden/>
          </w:rPr>
          <w:instrText xml:space="preserve"> PAGEREF _Toc244249206 \h </w:instrText>
        </w:r>
        <w:r>
          <w:rPr>
            <w:webHidden/>
          </w:rPr>
        </w:r>
        <w:r>
          <w:rPr>
            <w:webHidden/>
          </w:rPr>
          <w:fldChar w:fldCharType="separate"/>
        </w:r>
        <w:r w:rsidR="00E5160E">
          <w:rPr>
            <w:webHidden/>
          </w:rPr>
          <w:t>41</w:t>
        </w:r>
        <w:r>
          <w:rPr>
            <w:webHidden/>
          </w:rPr>
          <w:fldChar w:fldCharType="end"/>
        </w:r>
      </w:hyperlink>
    </w:p>
    <w:p w14:paraId="67BA3A11" w14:textId="42BFA4C7"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07" w:history="1">
        <w:r w:rsidRPr="00470887">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Identification form</w:t>
        </w:r>
        <w:r>
          <w:rPr>
            <w:noProof/>
            <w:webHidden/>
          </w:rPr>
          <w:tab/>
        </w:r>
        <w:r>
          <w:rPr>
            <w:noProof/>
            <w:webHidden/>
          </w:rPr>
          <w:fldChar w:fldCharType="begin"/>
        </w:r>
        <w:r>
          <w:rPr>
            <w:noProof/>
            <w:webHidden/>
          </w:rPr>
          <w:instrText xml:space="preserve"> PAGEREF _Toc244249207 \h </w:instrText>
        </w:r>
        <w:r>
          <w:rPr>
            <w:noProof/>
            <w:webHidden/>
          </w:rPr>
        </w:r>
        <w:r>
          <w:rPr>
            <w:noProof/>
            <w:webHidden/>
          </w:rPr>
          <w:fldChar w:fldCharType="separate"/>
        </w:r>
        <w:r w:rsidR="00E5160E">
          <w:rPr>
            <w:noProof/>
            <w:webHidden/>
          </w:rPr>
          <w:t>41</w:t>
        </w:r>
        <w:r>
          <w:rPr>
            <w:noProof/>
            <w:webHidden/>
          </w:rPr>
          <w:fldChar w:fldCharType="end"/>
        </w:r>
      </w:hyperlink>
    </w:p>
    <w:p w14:paraId="6E5299CE" w14:textId="10E25BCD"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08" w:history="1">
        <w:r w:rsidRPr="00470887">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List of subcontractors</w:t>
        </w:r>
        <w:r>
          <w:rPr>
            <w:noProof/>
            <w:webHidden/>
          </w:rPr>
          <w:tab/>
        </w:r>
        <w:r>
          <w:rPr>
            <w:noProof/>
            <w:webHidden/>
          </w:rPr>
          <w:fldChar w:fldCharType="begin"/>
        </w:r>
        <w:r>
          <w:rPr>
            <w:noProof/>
            <w:webHidden/>
          </w:rPr>
          <w:instrText xml:space="preserve"> PAGEREF _Toc244249208 \h </w:instrText>
        </w:r>
        <w:r>
          <w:rPr>
            <w:noProof/>
            <w:webHidden/>
          </w:rPr>
        </w:r>
        <w:r>
          <w:rPr>
            <w:noProof/>
            <w:webHidden/>
          </w:rPr>
          <w:fldChar w:fldCharType="separate"/>
        </w:r>
        <w:r w:rsidR="00E5160E">
          <w:rPr>
            <w:noProof/>
            <w:webHidden/>
          </w:rPr>
          <w:t>44</w:t>
        </w:r>
        <w:r>
          <w:rPr>
            <w:noProof/>
            <w:webHidden/>
          </w:rPr>
          <w:fldChar w:fldCharType="end"/>
        </w:r>
      </w:hyperlink>
    </w:p>
    <w:p w14:paraId="71E368CC" w14:textId="30BE8292"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09" w:history="1">
        <w:r w:rsidRPr="00470887">
          <w:rPr>
            <w:rStyle w:val="Hyperlink"/>
            <w:noProof/>
          </w:rPr>
          <w:t>6.</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noProof/>
          </w:rPr>
          <w:t>Declaration on honour - Exclusion grounds</w:t>
        </w:r>
        <w:r>
          <w:rPr>
            <w:noProof/>
            <w:webHidden/>
          </w:rPr>
          <w:tab/>
        </w:r>
        <w:r>
          <w:rPr>
            <w:noProof/>
            <w:webHidden/>
          </w:rPr>
          <w:fldChar w:fldCharType="begin"/>
        </w:r>
        <w:r>
          <w:rPr>
            <w:noProof/>
            <w:webHidden/>
          </w:rPr>
          <w:instrText xml:space="preserve"> PAGEREF _Toc244249209 \h </w:instrText>
        </w:r>
        <w:r>
          <w:rPr>
            <w:noProof/>
            <w:webHidden/>
          </w:rPr>
        </w:r>
        <w:r>
          <w:rPr>
            <w:noProof/>
            <w:webHidden/>
          </w:rPr>
          <w:fldChar w:fldCharType="separate"/>
        </w:r>
        <w:r w:rsidR="00E5160E">
          <w:rPr>
            <w:noProof/>
            <w:webHidden/>
          </w:rPr>
          <w:t>49</w:t>
        </w:r>
        <w:r>
          <w:rPr>
            <w:noProof/>
            <w:webHidden/>
          </w:rPr>
          <w:fldChar w:fldCharType="end"/>
        </w:r>
      </w:hyperlink>
    </w:p>
    <w:p w14:paraId="3C3848C7" w14:textId="054A0C32" w:rsidR="00E66577" w:rsidRDefault="00E66577">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4249210" w:history="1">
        <w:r w:rsidRPr="00470887">
          <w:rPr>
            <w:rStyle w:val="Hyperlink"/>
            <w:bCs/>
            <w:noProof/>
          </w:rPr>
          <w:t>7.</w:t>
        </w:r>
        <w:r>
          <w:rPr>
            <w:rFonts w:asciiTheme="minorHAnsi" w:eastAsiaTheme="minorEastAsia" w:hAnsiTheme="minorHAnsi" w:cstheme="minorBidi"/>
            <w:noProof/>
            <w:color w:val="auto"/>
            <w:kern w:val="2"/>
            <w:sz w:val="24"/>
            <w:szCs w:val="24"/>
            <w:lang w:val="en-US"/>
            <w14:ligatures w14:val="standardContextual"/>
          </w:rPr>
          <w:tab/>
        </w:r>
        <w:r w:rsidRPr="00470887">
          <w:rPr>
            <w:rStyle w:val="Hyperlink"/>
            <w:bCs/>
            <w:noProof/>
          </w:rPr>
          <w:t>References of similar services</w:t>
        </w:r>
        <w:r>
          <w:rPr>
            <w:noProof/>
            <w:webHidden/>
          </w:rPr>
          <w:tab/>
        </w:r>
        <w:r>
          <w:rPr>
            <w:noProof/>
            <w:webHidden/>
          </w:rPr>
          <w:fldChar w:fldCharType="begin"/>
        </w:r>
        <w:r>
          <w:rPr>
            <w:noProof/>
            <w:webHidden/>
          </w:rPr>
          <w:instrText xml:space="preserve"> PAGEREF _Toc244249210 \h </w:instrText>
        </w:r>
        <w:r>
          <w:rPr>
            <w:noProof/>
            <w:webHidden/>
          </w:rPr>
        </w:r>
        <w:r>
          <w:rPr>
            <w:noProof/>
            <w:webHidden/>
          </w:rPr>
          <w:fldChar w:fldCharType="separate"/>
        </w:r>
        <w:r w:rsidR="00E5160E">
          <w:rPr>
            <w:noProof/>
            <w:webHidden/>
          </w:rPr>
          <w:t>51</w:t>
        </w:r>
        <w:r>
          <w:rPr>
            <w:noProof/>
            <w:webHidden/>
          </w:rPr>
          <w:fldChar w:fldCharType="end"/>
        </w:r>
      </w:hyperlink>
    </w:p>
    <w:p w14:paraId="6855105D" w14:textId="77777777" w:rsidR="008C4293" w:rsidRPr="006B0D1B" w:rsidRDefault="002159FF">
      <w:pPr>
        <w:rPr>
          <w:b/>
        </w:rPr>
        <w:sectPr w:rsidR="008C4293" w:rsidRPr="006B0D1B">
          <w:headerReference w:type="default" r:id="rId12"/>
          <w:footerReference w:type="default" r:id="rId13"/>
          <w:pgSz w:w="11906" w:h="16838"/>
          <w:pgMar w:top="1134" w:right="1134" w:bottom="1134" w:left="1134" w:header="567" w:footer="567" w:gutter="0"/>
          <w:cols w:space="708"/>
          <w:docGrid w:linePitch="360"/>
        </w:sectPr>
      </w:pPr>
      <w:r w:rsidRPr="006B0D1B">
        <w:rPr>
          <w:b/>
        </w:rPr>
        <w:fldChar w:fldCharType="end"/>
      </w:r>
    </w:p>
    <w:p w14:paraId="2261B7BF" w14:textId="77777777" w:rsidR="008C4293" w:rsidRPr="00116D76" w:rsidRDefault="002159FF">
      <w:pPr>
        <w:sectPr w:rsidR="008C4293" w:rsidRPr="00116D76">
          <w:headerReference w:type="default" r:id="rId14"/>
          <w:footerReference w:type="default" r:id="rId15"/>
          <w:type w:val="continuous"/>
          <w:pgSz w:w="11906" w:h="16838"/>
          <w:pgMar w:top="1134" w:right="1134" w:bottom="1134" w:left="1134" w:header="567" w:footer="567" w:gutter="0"/>
          <w:cols w:space="708"/>
          <w:docGrid w:linePitch="360"/>
        </w:sectPr>
      </w:pPr>
      <w:r w:rsidRPr="006B0D1B">
        <w:t xml:space="preserve"> </w:t>
      </w:r>
    </w:p>
    <w:p w14:paraId="19D2ECCF" w14:textId="77777777" w:rsidR="008C4293" w:rsidRDefault="002159FF">
      <w:pPr>
        <w:pStyle w:val="SubdocumentTitle"/>
      </w:pPr>
      <w:bookmarkStart w:id="1" w:name="doc__general_remarks"/>
      <w:bookmarkStart w:id="2" w:name="_Toc244249142"/>
      <w:r>
        <w:lastRenderedPageBreak/>
        <w:t>1 General Remarks</w:t>
      </w:r>
      <w:bookmarkEnd w:id="1"/>
      <w:bookmarkEnd w:id="2"/>
    </w:p>
    <w:p w14:paraId="4BD3938C" w14:textId="77777777" w:rsidR="008C4293" w:rsidRDefault="002159FF" w:rsidP="002159FF">
      <w:pPr>
        <w:pStyle w:val="Heading1title"/>
        <w:numPr>
          <w:ilvl w:val="0"/>
          <w:numId w:val="13"/>
        </w:numPr>
      </w:pPr>
      <w:bookmarkStart w:id="3" w:name="_sx-ref-en-3246156"/>
      <w:bookmarkStart w:id="4" w:name="_Toc244249143"/>
      <w:r>
        <w:t>The contracting authority</w:t>
      </w:r>
      <w:bookmarkEnd w:id="3"/>
      <w:bookmarkEnd w:id="4"/>
    </w:p>
    <w:p w14:paraId="0ED02D3E" w14:textId="77777777" w:rsidR="008C4293" w:rsidRPr="001D53BA" w:rsidRDefault="002159FF" w:rsidP="002159FF">
      <w:pPr>
        <w:pStyle w:val="Heading2"/>
        <w:numPr>
          <w:ilvl w:val="1"/>
          <w:numId w:val="13"/>
        </w:numPr>
      </w:pPr>
      <w:r w:rsidRPr="001D53BA">
        <w:t>The contracting authority of this public contract is Enabel, public-law company with social purposes, with its registered office at Rue Haute 147, 1000 Brussels in Belgium (enterprise number 0264.814.354, RPM/RPR Brussels), called ' Enabel ' pursuant to the entry into force of Law of 23 November 2017 changing the name of the Belgian Technical Cooperation and defining the missions and functioning of Enabel, the Belgian agency for development cooperation.</w:t>
      </w:r>
    </w:p>
    <w:p w14:paraId="63644CA8" w14:textId="77777777" w:rsidR="008C4293" w:rsidRPr="001D53BA" w:rsidRDefault="002159FF" w:rsidP="002159FF">
      <w:pPr>
        <w:pStyle w:val="Heading2"/>
        <w:numPr>
          <w:ilvl w:val="1"/>
          <w:numId w:val="13"/>
        </w:numPr>
      </w:pPr>
      <w:r w:rsidRPr="001D53BA">
        <w:t>Enabel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19DDBE85" w14:textId="6E871274" w:rsidR="008C4293" w:rsidRPr="001D53BA" w:rsidRDefault="002159FF" w:rsidP="002159FF">
      <w:pPr>
        <w:pStyle w:val="Heading2"/>
        <w:numPr>
          <w:ilvl w:val="1"/>
          <w:numId w:val="13"/>
        </w:numPr>
      </w:pPr>
      <w:r w:rsidRPr="001D53BA">
        <w:t xml:space="preserve">For this public contract Enabel, in Mozambique, is represented </w:t>
      </w:r>
      <w:r w:rsidR="001D53BA" w:rsidRPr="001D53BA">
        <w:t>by:</w:t>
      </w:r>
    </w:p>
    <w:tbl>
      <w:tblPr>
        <w:tblW w:w="3447"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205"/>
      </w:tblGrid>
      <w:tr w:rsidR="008C4293" w:rsidRPr="001D53BA" w14:paraId="718C3CEC" w14:textId="77777777" w:rsidTr="00AB38E0">
        <w:trPr>
          <w:cantSplit/>
          <w:tblHeader/>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6AE2C6F6" w14:textId="77777777" w:rsidR="008C4293" w:rsidRPr="001D53BA" w:rsidRDefault="002159FF">
            <w:pPr>
              <w:pStyle w:val="Body1"/>
              <w:ind w:left="0"/>
            </w:pPr>
            <w:r w:rsidRPr="001D53BA">
              <w:rPr>
                <w:b/>
              </w:rPr>
              <w:t>Name</w:t>
            </w:r>
          </w:p>
        </w:tc>
        <w:tc>
          <w:tcPr>
            <w:tcW w:w="2205"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18F7B29F" w14:textId="77777777" w:rsidR="008C4293" w:rsidRPr="001D53BA" w:rsidRDefault="002159FF">
            <w:pPr>
              <w:pStyle w:val="Body1"/>
              <w:ind w:left="0"/>
            </w:pPr>
            <w:r w:rsidRPr="001D53BA">
              <w:rPr>
                <w:b/>
              </w:rPr>
              <w:t>Position</w:t>
            </w:r>
          </w:p>
        </w:tc>
      </w:tr>
      <w:tr w:rsidR="008C4293" w:rsidRPr="001D53BA" w14:paraId="082F792B" w14:textId="77777777" w:rsidTr="00AB38E0">
        <w:trPr>
          <w:cantSplit/>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C0A2EA9" w14:textId="77777777" w:rsidR="008C4293" w:rsidRPr="001D53BA" w:rsidRDefault="002159FF">
            <w:pPr>
              <w:pStyle w:val="Body1"/>
              <w:ind w:left="0"/>
            </w:pPr>
            <w:r w:rsidRPr="001D53BA">
              <w:t>Adriaan TAS</w:t>
            </w:r>
          </w:p>
        </w:tc>
        <w:tc>
          <w:tcPr>
            <w:tcW w:w="220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DACC5DD" w14:textId="77777777" w:rsidR="008C4293" w:rsidRPr="001D53BA" w:rsidRDefault="002159FF">
            <w:pPr>
              <w:pStyle w:val="Body1"/>
              <w:ind w:left="0"/>
            </w:pPr>
            <w:r w:rsidRPr="001D53BA">
              <w:t>Country Representative</w:t>
            </w:r>
          </w:p>
        </w:tc>
      </w:tr>
    </w:tbl>
    <w:p w14:paraId="20481DD8" w14:textId="77777777" w:rsidR="008C4293" w:rsidRPr="001D53BA" w:rsidRDefault="002159FF">
      <w:pPr>
        <w:spacing w:after="0" w:line="200" w:lineRule="auto"/>
      </w:pPr>
      <w:r w:rsidRPr="001D53BA">
        <w:t xml:space="preserve"> </w:t>
      </w:r>
    </w:p>
    <w:p w14:paraId="09ADBC4B" w14:textId="02DF8188" w:rsidR="008C4293" w:rsidRPr="001D53BA" w:rsidRDefault="001D53BA" w:rsidP="298B4837">
      <w:pPr>
        <w:pStyle w:val="Heading2"/>
      </w:pPr>
      <w:r w:rsidRPr="298B4837">
        <w:rPr>
          <w:b/>
          <w:bCs/>
        </w:rPr>
        <w:t>Attention:</w:t>
      </w:r>
      <w:r w:rsidR="002159FF" w:rsidRPr="298B4837">
        <w:rPr>
          <w:b/>
          <w:bCs/>
        </w:rPr>
        <w:t xml:space="preserve"> even if Enabel as contracting authority is based in Belgium, Enabel has different “permanent establishments” in partner countries, who are 'customer' in the sense of tax legislation.</w:t>
      </w:r>
      <w:r w:rsidR="002159FF" w:rsidRPr="001D53BA">
        <w:rPr>
          <w:rStyle w:val="FootnoteReference"/>
        </w:rPr>
        <w:footnoteReference w:id="1"/>
      </w:r>
      <w:r w:rsidR="002159FF" w:rsidRPr="298B4837">
        <w:rPr>
          <w:b/>
          <w:bCs/>
        </w:rPr>
        <w:t xml:space="preserve"> As a result, services of this contract are deemed to be located in Mozambique and applicable tax legislation is legislation of Mozambique. For more information on this tax regime, you can contact, Contracts Team (clause </w:t>
      </w:r>
      <w:r w:rsidR="002159FF" w:rsidRPr="298B4837">
        <w:rPr>
          <w:b/>
          <w:bCs/>
        </w:rPr>
        <w:fldChar w:fldCharType="begin"/>
      </w:r>
      <w:r w:rsidR="002159FF" w:rsidRPr="298B4837">
        <w:rPr>
          <w:b/>
          <w:bCs/>
        </w:rPr>
        <w:instrText xml:space="preserve">REF _sx-ref-en-3246717 \r \h \* MERGEFORMAT </w:instrText>
      </w:r>
      <w:r w:rsidR="002159FF" w:rsidRPr="298B4837">
        <w:rPr>
          <w:b/>
          <w:bCs/>
        </w:rPr>
      </w:r>
      <w:r w:rsidR="002159FF" w:rsidRPr="298B4837">
        <w:rPr>
          <w:b/>
          <w:bCs/>
        </w:rPr>
        <w:fldChar w:fldCharType="separate"/>
      </w:r>
      <w:r w:rsidR="00E5160E">
        <w:rPr>
          <w:b/>
          <w:bCs/>
        </w:rPr>
        <w:t>3</w:t>
      </w:r>
      <w:r w:rsidR="002159FF" w:rsidRPr="298B4837">
        <w:rPr>
          <w:b/>
          <w:bCs/>
        </w:rPr>
        <w:fldChar w:fldCharType="end"/>
      </w:r>
      <w:r w:rsidR="002159FF" w:rsidRPr="298B4837">
        <w:rPr>
          <w:b/>
          <w:bCs/>
        </w:rPr>
        <w:t xml:space="preserve"> of chapter 3 Award Procedure)</w:t>
      </w:r>
      <w:r w:rsidR="00116D76" w:rsidRPr="298B4837">
        <w:rPr>
          <w:b/>
          <w:bCs/>
        </w:rPr>
        <w:t>.</w:t>
      </w:r>
    </w:p>
    <w:p w14:paraId="691D2E09" w14:textId="77777777" w:rsidR="008C4293" w:rsidRPr="001D53BA" w:rsidRDefault="002159FF" w:rsidP="002159FF">
      <w:pPr>
        <w:pStyle w:val="Heading1title"/>
        <w:numPr>
          <w:ilvl w:val="0"/>
          <w:numId w:val="13"/>
        </w:numPr>
        <w:rPr>
          <w:rFonts w:ascii="Arial" w:hAnsi="Arial" w:cs="Arial"/>
          <w:sz w:val="20"/>
        </w:rPr>
      </w:pPr>
      <w:bookmarkStart w:id="5" w:name="_Toc244249144"/>
      <w:r w:rsidRPr="001D53BA">
        <w:rPr>
          <w:rFonts w:ascii="Arial" w:hAnsi="Arial" w:cs="Arial"/>
          <w:sz w:val="20"/>
        </w:rPr>
        <w:t>Rules governing the public contract</w:t>
      </w:r>
      <w:bookmarkEnd w:id="5"/>
    </w:p>
    <w:p w14:paraId="1F7BF03B" w14:textId="77777777" w:rsidR="008C4293" w:rsidRPr="001D53BA" w:rsidRDefault="002159FF" w:rsidP="002159FF">
      <w:pPr>
        <w:pStyle w:val="Heading2"/>
        <w:numPr>
          <w:ilvl w:val="1"/>
          <w:numId w:val="13"/>
        </w:numPr>
      </w:pPr>
      <w:r w:rsidRPr="001D53BA">
        <w:t>The following, among others, apply to this public contract:</w:t>
      </w:r>
    </w:p>
    <w:p w14:paraId="70BBBC8E" w14:textId="77777777" w:rsidR="008C4293" w:rsidRPr="001D53BA" w:rsidRDefault="002159FF" w:rsidP="002159FF">
      <w:pPr>
        <w:pStyle w:val="Body1"/>
        <w:numPr>
          <w:ilvl w:val="0"/>
          <w:numId w:val="14"/>
        </w:numPr>
        <w:tabs>
          <w:tab w:val="left" w:pos="1720"/>
        </w:tabs>
        <w:ind w:left="1720" w:hanging="510"/>
      </w:pPr>
      <w:r w:rsidRPr="001D53BA">
        <w:t>The Law of 17 June 2016 on public procurement;</w:t>
      </w:r>
    </w:p>
    <w:p w14:paraId="6D3D8B78" w14:textId="77777777" w:rsidR="008C4293" w:rsidRPr="001D53BA" w:rsidRDefault="002159FF" w:rsidP="002159FF">
      <w:pPr>
        <w:pStyle w:val="Body1"/>
        <w:numPr>
          <w:ilvl w:val="0"/>
          <w:numId w:val="14"/>
        </w:numPr>
        <w:tabs>
          <w:tab w:val="left" w:pos="1720"/>
        </w:tabs>
        <w:ind w:left="1720" w:hanging="510"/>
      </w:pPr>
      <w:r w:rsidRPr="001D53BA">
        <w:t>The Royal Decree of 18 April 2017 on the award of public contracts in the classical sectors;</w:t>
      </w:r>
    </w:p>
    <w:p w14:paraId="6D1C6C68" w14:textId="77777777" w:rsidR="008C4293" w:rsidRPr="001D53BA" w:rsidRDefault="002159FF" w:rsidP="002159FF">
      <w:pPr>
        <w:pStyle w:val="Body1"/>
        <w:numPr>
          <w:ilvl w:val="0"/>
          <w:numId w:val="14"/>
        </w:numPr>
        <w:tabs>
          <w:tab w:val="left" w:pos="1720"/>
        </w:tabs>
        <w:ind w:left="1720" w:hanging="510"/>
      </w:pPr>
      <w:r w:rsidRPr="001D53BA">
        <w:t>The Royal Decree of 14 January 2013 establishing the general rules for the execution of public contracts;</w:t>
      </w:r>
    </w:p>
    <w:p w14:paraId="7677CEAF" w14:textId="6BA69415" w:rsidR="008C4293" w:rsidRPr="001D53BA" w:rsidRDefault="002159FF" w:rsidP="002159FF">
      <w:pPr>
        <w:pStyle w:val="Body1"/>
        <w:numPr>
          <w:ilvl w:val="0"/>
          <w:numId w:val="14"/>
        </w:numPr>
        <w:tabs>
          <w:tab w:val="left" w:pos="1720"/>
        </w:tabs>
        <w:ind w:left="1720" w:hanging="510"/>
      </w:pPr>
      <w:r w:rsidRPr="001D53BA">
        <w:t xml:space="preserve">The Law of 17 </w:t>
      </w:r>
      <w:r w:rsidR="00116D76" w:rsidRPr="001D53BA">
        <w:t>June</w:t>
      </w:r>
      <w:r w:rsidRPr="001D53BA">
        <w:t xml:space="preserve"> 2013 on motivation, information, and remedies in public procurement, certain works, supply, and service contracts, and concessions;</w:t>
      </w:r>
    </w:p>
    <w:p w14:paraId="6D4107FB" w14:textId="77777777" w:rsidR="008C4293" w:rsidRPr="001D53BA" w:rsidRDefault="002159FF" w:rsidP="002159FF">
      <w:pPr>
        <w:pStyle w:val="Body1"/>
        <w:numPr>
          <w:ilvl w:val="0"/>
          <w:numId w:val="14"/>
        </w:numPr>
        <w:tabs>
          <w:tab w:val="left" w:pos="1720"/>
        </w:tabs>
        <w:ind w:left="1720" w:hanging="510"/>
      </w:pPr>
      <w:r w:rsidRPr="001D53BA">
        <w:t>Circulars of the Prime Minister with regards to public procurement;</w:t>
      </w:r>
    </w:p>
    <w:p w14:paraId="72DC247D" w14:textId="5FEEBA21" w:rsidR="008C4293" w:rsidRPr="001D53BA" w:rsidRDefault="00116D76" w:rsidP="002159FF">
      <w:pPr>
        <w:pStyle w:val="Body1"/>
        <w:numPr>
          <w:ilvl w:val="0"/>
          <w:numId w:val="14"/>
        </w:numPr>
        <w:tabs>
          <w:tab w:val="left" w:pos="1720"/>
        </w:tabs>
        <w:ind w:left="1720" w:hanging="510"/>
      </w:pPr>
      <w:r w:rsidRPr="001D53BA">
        <w:t>Enabel’s</w:t>
      </w:r>
      <w:r w:rsidR="002159FF" w:rsidRPr="001D53BA">
        <w:t xml:space="preserve"> policy regarding sexual exploitation and abuse – June 2019;</w:t>
      </w:r>
    </w:p>
    <w:p w14:paraId="0270B671" w14:textId="7A59FD66" w:rsidR="008C4293" w:rsidRPr="001D53BA" w:rsidRDefault="00116D76" w:rsidP="002159FF">
      <w:pPr>
        <w:pStyle w:val="Body1"/>
        <w:numPr>
          <w:ilvl w:val="0"/>
          <w:numId w:val="14"/>
        </w:numPr>
        <w:tabs>
          <w:tab w:val="left" w:pos="1720"/>
        </w:tabs>
        <w:ind w:left="1720" w:hanging="510"/>
      </w:pPr>
      <w:r w:rsidRPr="001D53BA">
        <w:t>Enabel’s</w:t>
      </w:r>
      <w:r w:rsidR="002159FF" w:rsidRPr="001D53BA">
        <w:t xml:space="preserve"> policy regarding fraud and corruption risk management – June 2019.</w:t>
      </w:r>
    </w:p>
    <w:p w14:paraId="3913B73C" w14:textId="617531AE" w:rsidR="008C4293" w:rsidRPr="001D53BA" w:rsidRDefault="002159FF" w:rsidP="002159FF">
      <w:pPr>
        <w:pStyle w:val="Heading2"/>
        <w:numPr>
          <w:ilvl w:val="1"/>
          <w:numId w:val="13"/>
        </w:numPr>
      </w:pPr>
      <w:r w:rsidRPr="001D53BA">
        <w:t xml:space="preserve">All Belgian regulations on public contracts can be consulted on </w:t>
      </w:r>
      <w:hyperlink r:id="rId16" w:history="1">
        <w:r w:rsidRPr="001D53BA">
          <w:rPr>
            <w:rStyle w:val="Hyperlink"/>
            <w:color w:val="0000FF"/>
          </w:rPr>
          <w:t>https://bosa.belgium.be/en/themes/public-procurement</w:t>
        </w:r>
      </w:hyperlink>
      <w:r w:rsidRPr="001D53BA">
        <w:t>;</w:t>
      </w:r>
    </w:p>
    <w:p w14:paraId="44695CC1" w14:textId="59D347E9" w:rsidR="008C4293" w:rsidRPr="001D53BA" w:rsidRDefault="002159FF">
      <w:pPr>
        <w:pStyle w:val="Body1"/>
        <w:ind w:left="1210"/>
      </w:pPr>
      <w:r w:rsidRPr="001D53BA">
        <w:t xml:space="preserve">Enabel's Code of Conduct and the policies mentioned above can be consulted on Enabel's website via </w:t>
      </w:r>
      <w:hyperlink r:id="rId17" w:history="1">
        <w:r w:rsidRPr="001D53BA">
          <w:rPr>
            <w:rStyle w:val="Hyperlink"/>
            <w:color w:val="0000FF"/>
          </w:rPr>
          <w:t>https://www.enabel.be/who-we-are/integrity/</w:t>
        </w:r>
      </w:hyperlink>
      <w:r w:rsidRPr="001D53BA">
        <w:t>.</w:t>
      </w:r>
    </w:p>
    <w:p w14:paraId="19182E6F" w14:textId="77777777" w:rsidR="008C4293" w:rsidRPr="001D53BA" w:rsidRDefault="002159FF" w:rsidP="002159FF">
      <w:pPr>
        <w:pStyle w:val="Heading1title"/>
        <w:numPr>
          <w:ilvl w:val="0"/>
          <w:numId w:val="13"/>
        </w:numPr>
        <w:rPr>
          <w:rFonts w:ascii="Arial" w:hAnsi="Arial" w:cs="Arial"/>
          <w:sz w:val="20"/>
        </w:rPr>
      </w:pPr>
      <w:bookmarkStart w:id="6" w:name="_Toc244249145"/>
      <w:r w:rsidRPr="001D53BA">
        <w:rPr>
          <w:rFonts w:ascii="Arial" w:hAnsi="Arial" w:cs="Arial"/>
          <w:sz w:val="20"/>
        </w:rPr>
        <w:lastRenderedPageBreak/>
        <w:t>Applicable law and competent courts</w:t>
      </w:r>
      <w:bookmarkEnd w:id="6"/>
    </w:p>
    <w:p w14:paraId="4FBA1564" w14:textId="77777777" w:rsidR="008C4293" w:rsidRPr="001D53BA" w:rsidRDefault="002159FF" w:rsidP="002159FF">
      <w:pPr>
        <w:pStyle w:val="Heading2"/>
        <w:numPr>
          <w:ilvl w:val="1"/>
          <w:numId w:val="13"/>
        </w:numPr>
        <w:jc w:val="left"/>
      </w:pPr>
      <w:r w:rsidRPr="001D53BA">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30D37898" w14:textId="77777777" w:rsidR="008C4293" w:rsidRPr="001D53BA" w:rsidRDefault="002159FF" w:rsidP="002159FF">
      <w:pPr>
        <w:pStyle w:val="Heading2"/>
        <w:numPr>
          <w:ilvl w:val="1"/>
          <w:numId w:val="13"/>
        </w:numPr>
        <w:jc w:val="left"/>
      </w:pPr>
      <w:r w:rsidRPr="001D53BA">
        <w:t>In case of court action, correspondence must (also) be sent to the following address:</w:t>
      </w:r>
    </w:p>
    <w:p w14:paraId="3BC61BD6" w14:textId="77777777" w:rsidR="008C4293" w:rsidRPr="001D53BA" w:rsidRDefault="002159FF">
      <w:pPr>
        <w:pStyle w:val="Body1"/>
        <w:ind w:left="1210"/>
        <w:jc w:val="left"/>
      </w:pPr>
      <w:r w:rsidRPr="001D53BA">
        <w:t>Enabel S.A.</w:t>
      </w:r>
      <w:r w:rsidRPr="001D53BA">
        <w:br/>
        <w:t>Global Procurement Services</w:t>
      </w:r>
      <w:r w:rsidRPr="001D53BA">
        <w:br/>
        <w:t>To the attention of Ms Laura Jacobs</w:t>
      </w:r>
      <w:r w:rsidRPr="001D53BA">
        <w:br/>
        <w:t>Rue Haute 147</w:t>
      </w:r>
      <w:r w:rsidRPr="001D53BA">
        <w:br/>
        <w:t>1000 Brussels</w:t>
      </w:r>
      <w:r w:rsidRPr="001D53BA">
        <w:br/>
        <w:t>Belgium</w:t>
      </w:r>
    </w:p>
    <w:p w14:paraId="3A26B88F" w14:textId="77777777" w:rsidR="008C4293" w:rsidRPr="001D53BA" w:rsidRDefault="002159FF" w:rsidP="002159FF">
      <w:pPr>
        <w:pStyle w:val="Heading2"/>
        <w:numPr>
          <w:ilvl w:val="1"/>
          <w:numId w:val="13"/>
        </w:numPr>
        <w:jc w:val="left"/>
      </w:pPr>
      <w:r w:rsidRPr="001D53BA">
        <w:t>Any litigation regarding this public contract is the exclusive competence of the Brussels legal district courts and tribunals. French or Dutch are the languages of proceedings.</w:t>
      </w:r>
    </w:p>
    <w:p w14:paraId="7A831B4A" w14:textId="77777777" w:rsidR="008C4293" w:rsidRPr="001D53BA" w:rsidRDefault="002159FF">
      <w:pPr>
        <w:sectPr w:rsidR="008C4293" w:rsidRPr="001D53BA">
          <w:headerReference w:type="default" r:id="rId18"/>
          <w:footerReference w:type="default" r:id="rId19"/>
          <w:pgSz w:w="11906" w:h="16838"/>
          <w:pgMar w:top="1134" w:right="1134" w:bottom="1134" w:left="1134" w:header="567" w:footer="567" w:gutter="0"/>
          <w:cols w:space="708"/>
          <w:docGrid w:linePitch="360"/>
        </w:sectPr>
      </w:pPr>
      <w:r w:rsidRPr="001D53BA">
        <w:t xml:space="preserve"> </w:t>
      </w:r>
    </w:p>
    <w:p w14:paraId="12BAE1D1" w14:textId="70965B3D" w:rsidR="008C4293" w:rsidRPr="001D53BA" w:rsidRDefault="002159FF">
      <w:pPr>
        <w:pStyle w:val="SubdocumentTitle"/>
        <w:rPr>
          <w:rFonts w:ascii="Arial" w:hAnsi="Arial" w:cs="Arial"/>
          <w:sz w:val="20"/>
        </w:rPr>
      </w:pPr>
      <w:bookmarkStart w:id="7" w:name="doc__subject_matter_and_scope_of_the_"/>
      <w:bookmarkStart w:id="8" w:name="_Toc244249146"/>
      <w:r w:rsidRPr="001D53BA">
        <w:rPr>
          <w:rFonts w:ascii="Arial" w:hAnsi="Arial" w:cs="Arial"/>
          <w:sz w:val="20"/>
        </w:rPr>
        <w:lastRenderedPageBreak/>
        <w:t>2 Subject-</w:t>
      </w:r>
      <w:r w:rsidR="00C87C68">
        <w:rPr>
          <w:rFonts w:ascii="Arial" w:hAnsi="Arial" w:cs="Arial"/>
          <w:sz w:val="20"/>
        </w:rPr>
        <w:t xml:space="preserve"> </w:t>
      </w:r>
      <w:r w:rsidRPr="001D53BA">
        <w:rPr>
          <w:rFonts w:ascii="Arial" w:hAnsi="Arial" w:cs="Arial"/>
          <w:sz w:val="20"/>
        </w:rPr>
        <w:t>Matter and Scope of The Public Contract</w:t>
      </w:r>
      <w:bookmarkEnd w:id="7"/>
      <w:bookmarkEnd w:id="8"/>
    </w:p>
    <w:p w14:paraId="2675D330" w14:textId="77777777" w:rsidR="008C4293" w:rsidRPr="001D53BA" w:rsidRDefault="002159FF" w:rsidP="002159FF">
      <w:pPr>
        <w:pStyle w:val="Heading1title"/>
        <w:numPr>
          <w:ilvl w:val="0"/>
          <w:numId w:val="15"/>
        </w:numPr>
        <w:rPr>
          <w:rFonts w:ascii="Arial" w:hAnsi="Arial" w:cs="Arial"/>
          <w:sz w:val="20"/>
        </w:rPr>
      </w:pPr>
      <w:bookmarkStart w:id="9" w:name="_Toc244249147"/>
      <w:r w:rsidRPr="001D53BA">
        <w:rPr>
          <w:rFonts w:ascii="Arial" w:hAnsi="Arial" w:cs="Arial"/>
          <w:sz w:val="20"/>
        </w:rPr>
        <w:t>Type of contract</w:t>
      </w:r>
      <w:bookmarkEnd w:id="9"/>
    </w:p>
    <w:p w14:paraId="11339E20" w14:textId="20991BF0" w:rsidR="008C4293" w:rsidRPr="001D53BA" w:rsidRDefault="002159FF" w:rsidP="006B0D1B">
      <w:pPr>
        <w:pStyle w:val="Heading2"/>
        <w:numPr>
          <w:ilvl w:val="1"/>
          <w:numId w:val="15"/>
        </w:numPr>
        <w:spacing w:after="0"/>
        <w:rPr>
          <w:b/>
          <w:bCs/>
        </w:rPr>
      </w:pPr>
      <w:r w:rsidRPr="001D53BA">
        <w:t xml:space="preserve">This public contract is a service contract for provision </w:t>
      </w:r>
      <w:r w:rsidR="00456D39" w:rsidRPr="001D53BA">
        <w:t>of the:</w:t>
      </w:r>
      <w:r w:rsidRPr="001D53BA">
        <w:t xml:space="preserve"> </w:t>
      </w:r>
      <w:r w:rsidR="006F35BC">
        <w:rPr>
          <w:b/>
          <w:bCs/>
        </w:rPr>
        <w:t xml:space="preserve">Design and test </w:t>
      </w:r>
      <w:r w:rsidR="004E5263">
        <w:rPr>
          <w:b/>
          <w:bCs/>
        </w:rPr>
        <w:t>gender indicators for MIREME.</w:t>
      </w:r>
    </w:p>
    <w:p w14:paraId="0445E242" w14:textId="5378E0A6" w:rsidR="008C4293" w:rsidRPr="001D53BA" w:rsidRDefault="00456D39" w:rsidP="002159FF">
      <w:pPr>
        <w:pStyle w:val="Heading1title"/>
        <w:numPr>
          <w:ilvl w:val="0"/>
          <w:numId w:val="15"/>
        </w:numPr>
        <w:rPr>
          <w:rFonts w:ascii="Arial" w:hAnsi="Arial" w:cs="Arial"/>
          <w:sz w:val="20"/>
        </w:rPr>
      </w:pPr>
      <w:bookmarkStart w:id="10" w:name="_Toc244249148"/>
      <w:r w:rsidRPr="001D53BA">
        <w:rPr>
          <w:rFonts w:ascii="Arial" w:hAnsi="Arial" w:cs="Arial"/>
          <w:sz w:val="20"/>
        </w:rPr>
        <w:t>PHASE</w:t>
      </w:r>
      <w:r w:rsidR="00B819B4">
        <w:rPr>
          <w:rFonts w:ascii="Arial" w:hAnsi="Arial" w:cs="Arial"/>
          <w:sz w:val="20"/>
        </w:rPr>
        <w:t>s</w:t>
      </w:r>
      <w:bookmarkEnd w:id="10"/>
    </w:p>
    <w:p w14:paraId="0805AD09" w14:textId="7C8D30B4" w:rsidR="008C4293" w:rsidRPr="001D53BA" w:rsidRDefault="002159FF" w:rsidP="626BD01E">
      <w:pPr>
        <w:pStyle w:val="Heading2"/>
      </w:pPr>
      <w:r>
        <w:t>This public contract comprises</w:t>
      </w:r>
      <w:r w:rsidRPr="54CC0D47">
        <w:rPr>
          <w:b/>
          <w:bCs/>
        </w:rPr>
        <w:t xml:space="preserve"> 2 (two)</w:t>
      </w:r>
      <w:r>
        <w:t xml:space="preserve"> </w:t>
      </w:r>
      <w:r w:rsidR="10939762">
        <w:t>phases</w:t>
      </w:r>
      <w:r w:rsidR="5D7B3564">
        <w:t>.</w:t>
      </w:r>
    </w:p>
    <w:p w14:paraId="5CCBE871" w14:textId="3094EC77" w:rsidR="008C4293" w:rsidRPr="001D53BA" w:rsidRDefault="002159FF" w:rsidP="002159FF">
      <w:pPr>
        <w:pStyle w:val="Heading2"/>
        <w:numPr>
          <w:ilvl w:val="1"/>
          <w:numId w:val="15"/>
        </w:numPr>
      </w:pPr>
      <w:r w:rsidRPr="001D53BA">
        <w:t>The tenderer m</w:t>
      </w:r>
      <w:r w:rsidR="00456D39" w:rsidRPr="001D53BA">
        <w:t xml:space="preserve">ust apply for the </w:t>
      </w:r>
      <w:r w:rsidR="00456D39" w:rsidRPr="001D53BA">
        <w:rPr>
          <w:b/>
          <w:bCs/>
        </w:rPr>
        <w:t>2 (two)</w:t>
      </w:r>
      <w:r w:rsidR="00456D39" w:rsidRPr="001D53BA">
        <w:t xml:space="preserve"> phases</w:t>
      </w:r>
    </w:p>
    <w:p w14:paraId="15A11D68" w14:textId="76AAEEAC" w:rsidR="008C4293" w:rsidRPr="001D53BA" w:rsidRDefault="002159FF" w:rsidP="0C831976">
      <w:pPr>
        <w:pStyle w:val="Heading2"/>
      </w:pPr>
      <w:r>
        <w:t xml:space="preserve">A tender for part of a </w:t>
      </w:r>
      <w:r w:rsidR="00E735AA">
        <w:t>phase is</w:t>
      </w:r>
      <w:r>
        <w:t xml:space="preserve"> inadmissible.</w:t>
      </w:r>
    </w:p>
    <w:p w14:paraId="60F1D6E7" w14:textId="14DA65E8" w:rsidR="008C4293" w:rsidRPr="001D53BA" w:rsidRDefault="002159FF" w:rsidP="002159FF">
      <w:pPr>
        <w:pStyle w:val="Heading2"/>
        <w:numPr>
          <w:ilvl w:val="1"/>
          <w:numId w:val="15"/>
        </w:numPr>
      </w:pPr>
      <w:r w:rsidRPr="001D53BA">
        <w:t xml:space="preserve">The </w:t>
      </w:r>
      <w:r w:rsidR="00456D39" w:rsidRPr="001D53BA">
        <w:t>phases</w:t>
      </w:r>
      <w:r w:rsidRPr="001D53BA">
        <w:t xml:space="preserve"> are:</w:t>
      </w:r>
    </w:p>
    <w:tbl>
      <w:tblPr>
        <w:tblW w:w="4557"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gridCol w:w="1542"/>
        <w:gridCol w:w="6923"/>
      </w:tblGrid>
      <w:tr w:rsidR="008C4293" w:rsidRPr="001D53BA" w14:paraId="458DAD75" w14:textId="77777777" w:rsidTr="1ED520C5">
        <w:trPr>
          <w:cantSplit/>
          <w:tblHead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38CE37A2" w14:textId="09F24152" w:rsidR="008C4293" w:rsidRPr="006B0D1B" w:rsidRDefault="002159FF">
            <w:pPr>
              <w:pStyle w:val="Body1"/>
              <w:ind w:left="0"/>
              <w:rPr>
                <w:sz w:val="18"/>
                <w:szCs w:val="18"/>
              </w:rPr>
            </w:pPr>
            <w:r w:rsidRPr="006B0D1B">
              <w:rPr>
                <w:sz w:val="18"/>
                <w:szCs w:val="18"/>
              </w:rPr>
              <w:t>N°</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5A3901EA" w14:textId="64A2BD48" w:rsidR="008C4293" w:rsidRPr="006B0D1B" w:rsidRDefault="0C1DFF9B" w:rsidP="1ED520C5">
            <w:pPr>
              <w:pStyle w:val="Body1"/>
              <w:ind w:left="0"/>
              <w:rPr>
                <w:sz w:val="18"/>
                <w:szCs w:val="18"/>
              </w:rPr>
            </w:pPr>
            <w:r w:rsidRPr="1ED520C5">
              <w:rPr>
                <w:sz w:val="18"/>
                <w:szCs w:val="18"/>
              </w:rPr>
              <w:t>Phrase Title</w:t>
            </w:r>
          </w:p>
        </w:tc>
        <w:tc>
          <w:tcPr>
            <w:tcW w:w="3945"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580B5376" w14:textId="35A71E87" w:rsidR="008C4293" w:rsidRPr="006B0D1B" w:rsidRDefault="00456D39">
            <w:pPr>
              <w:pStyle w:val="Body1"/>
              <w:ind w:left="0"/>
              <w:rPr>
                <w:sz w:val="18"/>
                <w:szCs w:val="18"/>
              </w:rPr>
            </w:pPr>
            <w:r w:rsidRPr="006B0D1B">
              <w:rPr>
                <w:sz w:val="18"/>
                <w:szCs w:val="18"/>
              </w:rPr>
              <w:t>Phase</w:t>
            </w:r>
            <w:r w:rsidR="002159FF" w:rsidRPr="006B0D1B">
              <w:rPr>
                <w:sz w:val="18"/>
                <w:szCs w:val="18"/>
              </w:rPr>
              <w:t xml:space="preserve"> description</w:t>
            </w:r>
          </w:p>
        </w:tc>
      </w:tr>
      <w:tr w:rsidR="008C4293" w:rsidRPr="001D53BA" w14:paraId="6CF95765" w14:textId="77777777" w:rsidTr="1ED520C5">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744484E" w14:textId="77777777" w:rsidR="008C4293" w:rsidRPr="006B0D1B" w:rsidRDefault="002159FF">
            <w:pPr>
              <w:pStyle w:val="Body1"/>
              <w:ind w:left="0"/>
              <w:rPr>
                <w:sz w:val="18"/>
                <w:szCs w:val="18"/>
              </w:rPr>
            </w:pPr>
            <w:r w:rsidRPr="006B0D1B">
              <w:rPr>
                <w:sz w:val="18"/>
                <w:szCs w:val="18"/>
              </w:rPr>
              <w:t>1</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196BA44" w14:textId="77777777" w:rsidR="008C4293" w:rsidRPr="006B0D1B" w:rsidRDefault="002159FF">
            <w:pPr>
              <w:pStyle w:val="Body1"/>
              <w:ind w:left="0"/>
              <w:rPr>
                <w:sz w:val="18"/>
                <w:szCs w:val="18"/>
              </w:rPr>
            </w:pPr>
            <w:r w:rsidRPr="006B0D1B">
              <w:rPr>
                <w:sz w:val="18"/>
                <w:szCs w:val="18"/>
              </w:rPr>
              <w:t>Phase 1 – Firm Tranche</w:t>
            </w:r>
          </w:p>
        </w:tc>
        <w:tc>
          <w:tcPr>
            <w:tcW w:w="3945"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E74AC0D" w14:textId="77777777" w:rsidR="008C4293" w:rsidRPr="006B0D1B" w:rsidRDefault="002159FF">
            <w:pPr>
              <w:pStyle w:val="Body1"/>
              <w:ind w:left="0"/>
              <w:rPr>
                <w:sz w:val="18"/>
                <w:szCs w:val="18"/>
              </w:rPr>
            </w:pPr>
            <w:r w:rsidRPr="006B0D1B">
              <w:rPr>
                <w:sz w:val="18"/>
                <w:szCs w:val="18"/>
              </w:rPr>
              <w:t>Development and validation of a Gender Indicator Framework (GIF), including clear metrics and practical tools for data collection and reporting, alongside an assessment of MIREME’s capacity and training needs for effective operationalization of the GIF.</w:t>
            </w:r>
          </w:p>
        </w:tc>
      </w:tr>
      <w:tr w:rsidR="008C4293" w:rsidRPr="001D53BA" w14:paraId="5E710F52" w14:textId="77777777" w:rsidTr="1ED520C5">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49AB461" w14:textId="77777777" w:rsidR="008C4293" w:rsidRPr="006B0D1B" w:rsidRDefault="002159FF">
            <w:pPr>
              <w:pStyle w:val="Body1"/>
              <w:ind w:left="0"/>
              <w:rPr>
                <w:sz w:val="18"/>
                <w:szCs w:val="18"/>
              </w:rPr>
            </w:pPr>
            <w:r w:rsidRPr="006B0D1B">
              <w:rPr>
                <w:sz w:val="18"/>
                <w:szCs w:val="18"/>
              </w:rPr>
              <w:t>2</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E06BC4A" w14:textId="77777777" w:rsidR="008C4293" w:rsidRPr="006B0D1B" w:rsidRDefault="002159FF">
            <w:pPr>
              <w:pStyle w:val="Body1"/>
              <w:ind w:left="0"/>
              <w:rPr>
                <w:sz w:val="18"/>
                <w:szCs w:val="18"/>
              </w:rPr>
            </w:pPr>
            <w:r w:rsidRPr="006B0D1B">
              <w:rPr>
                <w:sz w:val="18"/>
                <w:szCs w:val="18"/>
              </w:rPr>
              <w:t>Phase 2 – Conditional Tranche</w:t>
            </w:r>
          </w:p>
        </w:tc>
        <w:tc>
          <w:tcPr>
            <w:tcW w:w="3945"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3722E8F" w14:textId="44515FF7" w:rsidR="008C4293" w:rsidRPr="006B0D1B" w:rsidRDefault="002159FF">
            <w:pPr>
              <w:pStyle w:val="Body1"/>
              <w:ind w:left="0"/>
              <w:rPr>
                <w:sz w:val="18"/>
                <w:szCs w:val="18"/>
              </w:rPr>
            </w:pPr>
            <w:r w:rsidRPr="006B0D1B">
              <w:rPr>
                <w:sz w:val="18"/>
                <w:szCs w:val="18"/>
              </w:rPr>
              <w:t>Provision of technical support to MIREME to operationalize the Gender Indicators Framework, while strengthening the capacities of MIREME’s statistical team through targeted on-the-job practical trainings</w:t>
            </w:r>
            <w:r w:rsidR="00833932">
              <w:rPr>
                <w:sz w:val="18"/>
                <w:szCs w:val="18"/>
              </w:rPr>
              <w:t>.</w:t>
            </w:r>
          </w:p>
        </w:tc>
      </w:tr>
    </w:tbl>
    <w:p w14:paraId="3265A1CB" w14:textId="77777777" w:rsidR="008C4293" w:rsidRPr="001D53BA" w:rsidRDefault="718DAEE9">
      <w:pPr>
        <w:spacing w:after="0" w:line="200" w:lineRule="auto"/>
      </w:pPr>
      <w:r>
        <w:t xml:space="preserve"> </w:t>
      </w:r>
    </w:p>
    <w:p w14:paraId="628668E5" w14:textId="4336553F" w:rsidR="008C4293" w:rsidRPr="001D53BA" w:rsidRDefault="002159FF" w:rsidP="002159FF">
      <w:pPr>
        <w:pStyle w:val="Heading1title"/>
        <w:numPr>
          <w:ilvl w:val="0"/>
          <w:numId w:val="15"/>
        </w:numPr>
        <w:rPr>
          <w:rFonts w:ascii="Arial" w:hAnsi="Arial" w:cs="Arial"/>
          <w:sz w:val="20"/>
        </w:rPr>
      </w:pPr>
      <w:bookmarkStart w:id="11" w:name="_Toc244249149"/>
      <w:r w:rsidRPr="001D53BA">
        <w:rPr>
          <w:rFonts w:ascii="Arial" w:hAnsi="Arial" w:cs="Arial"/>
          <w:sz w:val="20"/>
        </w:rPr>
        <w:t xml:space="preserve">Duration </w:t>
      </w:r>
      <w:r w:rsidR="001D53BA" w:rsidRPr="001D53BA">
        <w:rPr>
          <w:rFonts w:ascii="Arial" w:hAnsi="Arial" w:cs="Arial"/>
          <w:sz w:val="20"/>
        </w:rPr>
        <w:t xml:space="preserve">OF PHASE </w:t>
      </w:r>
      <w:r w:rsidRPr="001D53BA">
        <w:rPr>
          <w:rFonts w:ascii="Arial" w:hAnsi="Arial" w:cs="Arial"/>
          <w:sz w:val="20"/>
        </w:rPr>
        <w:t>1</w:t>
      </w:r>
      <w:bookmarkEnd w:id="11"/>
    </w:p>
    <w:p w14:paraId="59730563" w14:textId="169333D9" w:rsidR="008C4293" w:rsidRPr="001D53BA" w:rsidRDefault="1573D69C" w:rsidP="7497D7CD">
      <w:pPr>
        <w:pStyle w:val="Heading2"/>
      </w:pPr>
      <w:r>
        <w:t xml:space="preserve">This </w:t>
      </w:r>
      <w:r w:rsidR="31AAFDC6">
        <w:t>phase</w:t>
      </w:r>
      <w:r>
        <w:t xml:space="preserve"> starts</w:t>
      </w:r>
      <w:r w:rsidRPr="5CD0F071">
        <w:rPr>
          <w:b/>
          <w:bCs/>
        </w:rPr>
        <w:t xml:space="preserve"> upon</w:t>
      </w:r>
      <w:r w:rsidR="3A24DA52" w:rsidRPr="5CD0F071">
        <w:rPr>
          <w:b/>
          <w:bCs/>
        </w:rPr>
        <w:t xml:space="preserve"> kick off and</w:t>
      </w:r>
      <w:r>
        <w:t xml:space="preserve"> </w:t>
      </w:r>
      <w:r w:rsidR="120D2A71">
        <w:t>has</w:t>
      </w:r>
      <w:r w:rsidR="120D2A71" w:rsidRPr="5CD0F071">
        <w:rPr>
          <w:b/>
          <w:bCs/>
        </w:rPr>
        <w:t xml:space="preserve"> a duration of 5 </w:t>
      </w:r>
      <w:r w:rsidR="6A0BE9C9" w:rsidRPr="5CD0F071">
        <w:rPr>
          <w:b/>
          <w:bCs/>
        </w:rPr>
        <w:t>(five)</w:t>
      </w:r>
      <w:r w:rsidR="3F908799" w:rsidRPr="5CD0F071">
        <w:rPr>
          <w:b/>
          <w:bCs/>
        </w:rPr>
        <w:t xml:space="preserve"> </w:t>
      </w:r>
      <w:r w:rsidR="120D2A71" w:rsidRPr="5CD0F071">
        <w:rPr>
          <w:b/>
          <w:bCs/>
        </w:rPr>
        <w:t>months</w:t>
      </w:r>
      <w:r>
        <w:t xml:space="preserve"> (clause </w:t>
      </w:r>
      <w:r w:rsidR="002159FF">
        <w:fldChar w:fldCharType="begin"/>
      </w:r>
      <w:r w:rsidR="002159FF">
        <w:instrText xml:space="preserve">REF _sx-ref-en-3248533 \r \h \* MERGEFORMAT </w:instrText>
      </w:r>
      <w:r w:rsidR="002159FF">
        <w:fldChar w:fldCharType="separate"/>
      </w:r>
      <w:r w:rsidR="00E5160E">
        <w:t>16</w:t>
      </w:r>
      <w:r w:rsidR="002159FF">
        <w:fldChar w:fldCharType="end"/>
      </w:r>
      <w:r>
        <w:t xml:space="preserve"> of chapter 4 Special Contractual Provisions).</w:t>
      </w:r>
    </w:p>
    <w:p w14:paraId="2CA28BE5" w14:textId="2DFA6DF7" w:rsidR="008C4293" w:rsidRPr="001D53BA" w:rsidRDefault="002159FF" w:rsidP="002159FF">
      <w:pPr>
        <w:pStyle w:val="Heading2"/>
        <w:numPr>
          <w:ilvl w:val="1"/>
          <w:numId w:val="15"/>
        </w:numPr>
      </w:pPr>
      <w:r w:rsidRPr="001D53BA">
        <w:t xml:space="preserve">This </w:t>
      </w:r>
      <w:r w:rsidR="001D53BA">
        <w:t xml:space="preserve">phase </w:t>
      </w:r>
      <w:r w:rsidRPr="001D53BA">
        <w:rPr>
          <w:b/>
        </w:rPr>
        <w:t>MAY NOT</w:t>
      </w:r>
      <w:r w:rsidRPr="001D53BA">
        <w:t xml:space="preserve"> be renewed.</w:t>
      </w:r>
    </w:p>
    <w:p w14:paraId="72DD9D5D" w14:textId="6BA5CBAD" w:rsidR="008C4293" w:rsidRPr="001D53BA" w:rsidRDefault="002159FF" w:rsidP="002159FF">
      <w:pPr>
        <w:pStyle w:val="Heading1title"/>
        <w:numPr>
          <w:ilvl w:val="0"/>
          <w:numId w:val="15"/>
        </w:numPr>
        <w:rPr>
          <w:rFonts w:ascii="Arial" w:hAnsi="Arial" w:cs="Arial"/>
          <w:sz w:val="20"/>
        </w:rPr>
      </w:pPr>
      <w:bookmarkStart w:id="12" w:name="_Toc244249150"/>
      <w:r w:rsidRPr="001D53BA">
        <w:rPr>
          <w:rFonts w:ascii="Arial" w:hAnsi="Arial" w:cs="Arial"/>
          <w:sz w:val="20"/>
        </w:rPr>
        <w:t xml:space="preserve">Duration of </w:t>
      </w:r>
      <w:r w:rsidR="00A74580">
        <w:rPr>
          <w:rFonts w:ascii="Arial" w:hAnsi="Arial" w:cs="Arial"/>
          <w:sz w:val="20"/>
        </w:rPr>
        <w:t>phase</w:t>
      </w:r>
      <w:r w:rsidRPr="001D53BA">
        <w:rPr>
          <w:rFonts w:ascii="Arial" w:hAnsi="Arial" w:cs="Arial"/>
          <w:sz w:val="20"/>
        </w:rPr>
        <w:t xml:space="preserve"> 2</w:t>
      </w:r>
      <w:bookmarkEnd w:id="12"/>
    </w:p>
    <w:p w14:paraId="3AEAFC6F" w14:textId="2838CCF2" w:rsidR="008C4293" w:rsidRPr="001D53BA" w:rsidRDefault="08EFDE92" w:rsidP="2ACBCF6A">
      <w:pPr>
        <w:pStyle w:val="Heading2"/>
      </w:pPr>
      <w:r>
        <w:t xml:space="preserve">This </w:t>
      </w:r>
      <w:r w:rsidR="3D79A163">
        <w:t>phase</w:t>
      </w:r>
      <w:r>
        <w:t xml:space="preserve"> starts</w:t>
      </w:r>
      <w:r w:rsidRPr="53132A83">
        <w:rPr>
          <w:b/>
          <w:bCs/>
        </w:rPr>
        <w:t xml:space="preserve"> </w:t>
      </w:r>
      <w:r w:rsidR="597C6F84" w:rsidRPr="53132A83">
        <w:rPr>
          <w:b/>
          <w:bCs/>
        </w:rPr>
        <w:t xml:space="preserve">upon kick off </w:t>
      </w:r>
      <w:r>
        <w:t xml:space="preserve">and </w:t>
      </w:r>
      <w:r w:rsidR="585894EB">
        <w:t>has</w:t>
      </w:r>
      <w:r w:rsidR="585894EB" w:rsidRPr="00AB38E0">
        <w:rPr>
          <w:b/>
          <w:bCs/>
        </w:rPr>
        <w:t xml:space="preserve"> a duration of 7 (seven) months</w:t>
      </w:r>
      <w:r w:rsidR="2861292C" w:rsidRPr="00AB38E0">
        <w:rPr>
          <w:b/>
          <w:bCs/>
        </w:rPr>
        <w:t xml:space="preserve"> </w:t>
      </w:r>
      <w:r>
        <w:t xml:space="preserve">(clause </w:t>
      </w:r>
      <w:r>
        <w:fldChar w:fldCharType="begin"/>
      </w:r>
      <w:r>
        <w:instrText xml:space="preserve">REF _sx-ref-en-3248533 \r \h \* MERGEFORMAT </w:instrText>
      </w:r>
      <w:r>
        <w:fldChar w:fldCharType="separate"/>
      </w:r>
      <w:r w:rsidR="00E5160E">
        <w:t>16</w:t>
      </w:r>
      <w:r>
        <w:fldChar w:fldCharType="end"/>
      </w:r>
      <w:r>
        <w:t xml:space="preserve"> of chapter 4 Special Contractual Provisions).</w:t>
      </w:r>
    </w:p>
    <w:p w14:paraId="63E30DB5" w14:textId="66F4792E" w:rsidR="008C4293" w:rsidRPr="001D53BA" w:rsidRDefault="002159FF" w:rsidP="002159FF">
      <w:pPr>
        <w:pStyle w:val="Heading2"/>
        <w:numPr>
          <w:ilvl w:val="1"/>
          <w:numId w:val="15"/>
        </w:numPr>
      </w:pPr>
      <w:r w:rsidRPr="001D53BA">
        <w:t xml:space="preserve">This </w:t>
      </w:r>
      <w:r w:rsidR="001D53BA">
        <w:t xml:space="preserve">phase </w:t>
      </w:r>
      <w:r w:rsidRPr="001D53BA">
        <w:rPr>
          <w:b/>
        </w:rPr>
        <w:t>MAY NOT</w:t>
      </w:r>
      <w:r w:rsidRPr="001D53BA">
        <w:t xml:space="preserve"> be renewed.</w:t>
      </w:r>
    </w:p>
    <w:p w14:paraId="1891BB5D" w14:textId="77777777" w:rsidR="008C4293" w:rsidRPr="001D53BA" w:rsidRDefault="002159FF" w:rsidP="002159FF">
      <w:pPr>
        <w:pStyle w:val="Heading1title"/>
        <w:numPr>
          <w:ilvl w:val="0"/>
          <w:numId w:val="15"/>
        </w:numPr>
        <w:rPr>
          <w:rFonts w:ascii="Arial" w:hAnsi="Arial" w:cs="Arial"/>
          <w:sz w:val="20"/>
        </w:rPr>
      </w:pPr>
      <w:bookmarkStart w:id="13" w:name="_Toc244249151"/>
      <w:r w:rsidRPr="001D53BA">
        <w:rPr>
          <w:rFonts w:ascii="Arial" w:hAnsi="Arial" w:cs="Arial"/>
          <w:sz w:val="20"/>
        </w:rPr>
        <w:t>Variants</w:t>
      </w:r>
      <w:bookmarkEnd w:id="13"/>
    </w:p>
    <w:p w14:paraId="29CD93C3" w14:textId="6B3DD67D" w:rsidR="008C4293" w:rsidRPr="001D53BA" w:rsidRDefault="002159FF" w:rsidP="7E230B52">
      <w:pPr>
        <w:pStyle w:val="Heading2"/>
      </w:pPr>
      <w:r>
        <w:t>Variants are</w:t>
      </w:r>
      <w:r w:rsidRPr="7E230B52">
        <w:rPr>
          <w:b/>
          <w:bCs/>
        </w:rPr>
        <w:t xml:space="preserve"> NOT</w:t>
      </w:r>
      <w:r>
        <w:t xml:space="preserve"> allowed. Each tenderer may submit </w:t>
      </w:r>
      <w:r w:rsidR="0FF10652">
        <w:t>for both phases,</w:t>
      </w:r>
      <w:r>
        <w:t xml:space="preserve"> no variants will be accepted.</w:t>
      </w:r>
    </w:p>
    <w:p w14:paraId="4EAA636D" w14:textId="77777777" w:rsidR="008C4293" w:rsidRPr="001D53BA" w:rsidRDefault="002159FF" w:rsidP="002159FF">
      <w:pPr>
        <w:pStyle w:val="Heading1title"/>
        <w:numPr>
          <w:ilvl w:val="0"/>
          <w:numId w:val="15"/>
        </w:numPr>
        <w:rPr>
          <w:rFonts w:ascii="Arial" w:hAnsi="Arial" w:cs="Arial"/>
          <w:sz w:val="20"/>
        </w:rPr>
      </w:pPr>
      <w:bookmarkStart w:id="14" w:name="_Toc244249152"/>
      <w:r w:rsidRPr="001D53BA">
        <w:rPr>
          <w:rFonts w:ascii="Arial" w:hAnsi="Arial" w:cs="Arial"/>
          <w:sz w:val="20"/>
        </w:rPr>
        <w:t>Options</w:t>
      </w:r>
      <w:bookmarkEnd w:id="14"/>
    </w:p>
    <w:p w14:paraId="34A4B2F7" w14:textId="27617918" w:rsidR="008C4293" w:rsidRPr="001D53BA" w:rsidRDefault="002159FF" w:rsidP="006B0D1B">
      <w:pPr>
        <w:pStyle w:val="Heading2"/>
        <w:numPr>
          <w:ilvl w:val="1"/>
          <w:numId w:val="15"/>
        </w:numPr>
        <w:sectPr w:rsidR="008C4293" w:rsidRPr="001D53BA">
          <w:headerReference w:type="default" r:id="rId20"/>
          <w:footerReference w:type="default" r:id="rId21"/>
          <w:pgSz w:w="11906" w:h="16838"/>
          <w:pgMar w:top="1134" w:right="1134" w:bottom="1134" w:left="1134" w:header="567" w:footer="567" w:gutter="0"/>
          <w:cols w:space="708"/>
          <w:docGrid w:linePitch="360"/>
        </w:sectPr>
      </w:pPr>
      <w:r w:rsidRPr="001D53BA">
        <w:t>The tenderer may</w:t>
      </w:r>
      <w:r w:rsidRPr="001D53BA">
        <w:rPr>
          <w:b/>
        </w:rPr>
        <w:t xml:space="preserve"> NOT</w:t>
      </w:r>
      <w:r w:rsidRPr="001D53BA">
        <w:t xml:space="preserve"> submit options. Free options are forbidden. Any proposed option will be discarded.</w:t>
      </w:r>
    </w:p>
    <w:p w14:paraId="2D727FC7" w14:textId="77777777" w:rsidR="008C4293" w:rsidRPr="001D53BA" w:rsidRDefault="002159FF">
      <w:pPr>
        <w:pStyle w:val="SubdocumentTitle"/>
        <w:rPr>
          <w:rFonts w:ascii="Arial" w:hAnsi="Arial" w:cs="Arial"/>
          <w:sz w:val="20"/>
        </w:rPr>
      </w:pPr>
      <w:bookmarkStart w:id="15" w:name="doc__award_procedure"/>
      <w:bookmarkStart w:id="16" w:name="_Toc244249153"/>
      <w:r w:rsidRPr="001D53BA">
        <w:rPr>
          <w:rFonts w:ascii="Arial" w:hAnsi="Arial" w:cs="Arial"/>
          <w:sz w:val="20"/>
        </w:rPr>
        <w:lastRenderedPageBreak/>
        <w:t>3 Award Procedure</w:t>
      </w:r>
      <w:bookmarkEnd w:id="15"/>
      <w:bookmarkEnd w:id="16"/>
    </w:p>
    <w:p w14:paraId="1C9CCB2A"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17" w:name="_Toc244249154"/>
      <w:r w:rsidRPr="001D53BA">
        <w:rPr>
          <w:rFonts w:ascii="Arial" w:hAnsi="Arial" w:cs="Arial"/>
          <w:color w:val="910000"/>
          <w:sz w:val="20"/>
        </w:rPr>
        <w:t>Section (A) - General procedure instructions</w:t>
      </w:r>
      <w:bookmarkEnd w:id="17"/>
    </w:p>
    <w:p w14:paraId="462AC3E1" w14:textId="77777777" w:rsidR="008C4293" w:rsidRPr="001D53BA" w:rsidRDefault="002159FF" w:rsidP="002159FF">
      <w:pPr>
        <w:pStyle w:val="Heading1title"/>
        <w:numPr>
          <w:ilvl w:val="0"/>
          <w:numId w:val="16"/>
        </w:numPr>
        <w:rPr>
          <w:rFonts w:ascii="Arial" w:hAnsi="Arial" w:cs="Arial"/>
          <w:sz w:val="20"/>
        </w:rPr>
      </w:pPr>
      <w:bookmarkStart w:id="18" w:name="_Toc244249155"/>
      <w:r w:rsidRPr="001D53BA">
        <w:rPr>
          <w:rFonts w:ascii="Arial" w:hAnsi="Arial" w:cs="Arial"/>
          <w:sz w:val="20"/>
        </w:rPr>
        <w:t>Award procedure</w:t>
      </w:r>
      <w:bookmarkEnd w:id="18"/>
    </w:p>
    <w:p w14:paraId="71A95C5C" w14:textId="77777777" w:rsidR="008C4293" w:rsidRPr="001D53BA" w:rsidRDefault="002159FF">
      <w:pPr>
        <w:pStyle w:val="Body1"/>
      </w:pPr>
      <w:r w:rsidRPr="001D53BA">
        <w:t>This public contract will be awarded through a Negotiated Procedure without Prior Publication pursuant to Article 42, § 1, °1, a) of the Law of 17 June 2016 on public procurement.</w:t>
      </w:r>
    </w:p>
    <w:p w14:paraId="09493C85" w14:textId="77777777" w:rsidR="008C4293" w:rsidRPr="001D53BA" w:rsidRDefault="002159FF" w:rsidP="002159FF">
      <w:pPr>
        <w:pStyle w:val="Heading1title"/>
        <w:numPr>
          <w:ilvl w:val="0"/>
          <w:numId w:val="16"/>
        </w:numPr>
        <w:rPr>
          <w:rFonts w:ascii="Arial" w:hAnsi="Arial" w:cs="Arial"/>
          <w:sz w:val="20"/>
        </w:rPr>
      </w:pPr>
      <w:bookmarkStart w:id="19" w:name="_sx-ref-en-3246603"/>
      <w:bookmarkStart w:id="20" w:name="_Toc244249156"/>
      <w:r w:rsidRPr="001D53BA">
        <w:rPr>
          <w:rFonts w:ascii="Arial" w:hAnsi="Arial" w:cs="Arial"/>
          <w:sz w:val="20"/>
        </w:rPr>
        <w:t>Publication</w:t>
      </w:r>
      <w:bookmarkEnd w:id="19"/>
      <w:bookmarkEnd w:id="20"/>
    </w:p>
    <w:p w14:paraId="59A380F9" w14:textId="77777777" w:rsidR="008C4293" w:rsidRPr="001D53BA" w:rsidRDefault="002159FF">
      <w:pPr>
        <w:pStyle w:val="Body1"/>
      </w:pPr>
      <w:r w:rsidRPr="001D53BA">
        <w:t>This contract is advertised in</w:t>
      </w:r>
    </w:p>
    <w:p w14:paraId="7097B54F" w14:textId="77777777" w:rsidR="008C4293" w:rsidRPr="001D53BA" w:rsidRDefault="002159FF" w:rsidP="002159FF">
      <w:pPr>
        <w:pStyle w:val="Heading2"/>
        <w:numPr>
          <w:ilvl w:val="1"/>
          <w:numId w:val="16"/>
        </w:numPr>
      </w:pPr>
      <w:r w:rsidRPr="001D53BA">
        <w:t>The following platforms:</w:t>
      </w:r>
    </w:p>
    <w:p w14:paraId="07138446" w14:textId="77777777" w:rsidR="008C4293" w:rsidRPr="001D53BA" w:rsidRDefault="002159FF" w:rsidP="002159FF">
      <w:pPr>
        <w:pStyle w:val="Body1"/>
        <w:numPr>
          <w:ilvl w:val="0"/>
          <w:numId w:val="17"/>
        </w:numPr>
        <w:tabs>
          <w:tab w:val="left" w:pos="1720"/>
        </w:tabs>
        <w:ind w:left="1720" w:hanging="510"/>
      </w:pPr>
      <w:r w:rsidRPr="001D53BA">
        <w:t>Website of Enabel (www.enabel.be);</w:t>
      </w:r>
    </w:p>
    <w:p w14:paraId="12C62C8D" w14:textId="77777777" w:rsidR="008C4293" w:rsidRPr="001D53BA" w:rsidRDefault="002159FF" w:rsidP="002159FF">
      <w:pPr>
        <w:pStyle w:val="Body1"/>
        <w:numPr>
          <w:ilvl w:val="0"/>
          <w:numId w:val="17"/>
        </w:numPr>
        <w:tabs>
          <w:tab w:val="left" w:pos="1720"/>
        </w:tabs>
        <w:ind w:left="1720" w:hanging="510"/>
      </w:pPr>
      <w:r w:rsidRPr="001D53BA">
        <w:t>Newspaper.</w:t>
      </w:r>
    </w:p>
    <w:p w14:paraId="57A7DCC3" w14:textId="77777777" w:rsidR="008C4293" w:rsidRPr="001D53BA" w:rsidRDefault="002159FF" w:rsidP="002159FF">
      <w:pPr>
        <w:pStyle w:val="Heading2"/>
        <w:numPr>
          <w:ilvl w:val="1"/>
          <w:numId w:val="16"/>
        </w:numPr>
      </w:pPr>
      <w:r w:rsidRPr="001D53BA">
        <w:t>This publication constitutes an invitation to submit a tender.</w:t>
      </w:r>
    </w:p>
    <w:p w14:paraId="5DCCFFE0" w14:textId="77777777" w:rsidR="008C4293" w:rsidRPr="001D53BA" w:rsidRDefault="002159FF" w:rsidP="002159FF">
      <w:pPr>
        <w:pStyle w:val="Heading1title"/>
        <w:numPr>
          <w:ilvl w:val="0"/>
          <w:numId w:val="16"/>
        </w:numPr>
        <w:rPr>
          <w:rFonts w:ascii="Arial" w:hAnsi="Arial" w:cs="Arial"/>
          <w:sz w:val="20"/>
        </w:rPr>
      </w:pPr>
      <w:bookmarkStart w:id="21" w:name="_sx-ref-en-3246717"/>
      <w:bookmarkStart w:id="22" w:name="_Toc244249157"/>
      <w:r w:rsidRPr="001D53BA">
        <w:rPr>
          <w:rFonts w:ascii="Arial" w:hAnsi="Arial" w:cs="Arial"/>
          <w:sz w:val="20"/>
        </w:rPr>
        <w:t>Further information</w:t>
      </w:r>
      <w:bookmarkEnd w:id="21"/>
      <w:bookmarkEnd w:id="22"/>
    </w:p>
    <w:p w14:paraId="1C8128D1" w14:textId="77777777" w:rsidR="008C4293" w:rsidRPr="001D53BA" w:rsidRDefault="002159FF" w:rsidP="002159FF">
      <w:pPr>
        <w:pStyle w:val="Heading2"/>
        <w:numPr>
          <w:ilvl w:val="1"/>
          <w:numId w:val="16"/>
        </w:numPr>
      </w:pPr>
      <w:bookmarkStart w:id="23" w:name="_sx-ref-en-3246718"/>
      <w:r w:rsidRPr="001D53BA">
        <w:rPr>
          <w:b/>
        </w:rPr>
        <w:t>Public procurement administrator</w:t>
      </w:r>
      <w:bookmarkEnd w:id="23"/>
    </w:p>
    <w:p w14:paraId="220797BE" w14:textId="77777777" w:rsidR="008C4293" w:rsidRPr="001D53BA" w:rsidRDefault="002159FF">
      <w:pPr>
        <w:pStyle w:val="Body1"/>
        <w:ind w:left="1210"/>
      </w:pPr>
      <w:r w:rsidRPr="001D53BA">
        <w:t>The awarding of this public contract is coordinated by:</w:t>
      </w:r>
    </w:p>
    <w:p w14:paraId="15F5B2A9" w14:textId="77777777" w:rsidR="008C4293" w:rsidRPr="001D53BA" w:rsidRDefault="002159FF">
      <w:pPr>
        <w:pStyle w:val="Body1"/>
        <w:ind w:left="1210"/>
      </w:pPr>
      <w:r w:rsidRPr="001D53BA">
        <w:rPr>
          <w:i/>
        </w:rPr>
        <w:t>Contracts Team</w:t>
      </w:r>
    </w:p>
    <w:p w14:paraId="0DD3B299" w14:textId="6050048F" w:rsidR="008C4293" w:rsidRPr="001D53BA" w:rsidRDefault="002159FF">
      <w:pPr>
        <w:pStyle w:val="Body1"/>
        <w:ind w:left="1210"/>
      </w:pPr>
      <w:hyperlink r:id="rId22" w:history="1">
        <w:r w:rsidRPr="001D53BA">
          <w:rPr>
            <w:rStyle w:val="Hyperlink"/>
            <w:color w:val="0000FF"/>
          </w:rPr>
          <w:t>moz_csc_contracts@enabel.be</w:t>
        </w:r>
      </w:hyperlink>
    </w:p>
    <w:p w14:paraId="0D7749B6" w14:textId="77777777" w:rsidR="008C4293" w:rsidRPr="001D53BA" w:rsidRDefault="002159FF">
      <w:pPr>
        <w:pStyle w:val="Body1"/>
        <w:ind w:left="1210"/>
      </w:pPr>
      <w:r w:rsidRPr="001D53BA">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34539273" w14:textId="77777777" w:rsidR="008C4293" w:rsidRPr="001D53BA" w:rsidRDefault="002159FF" w:rsidP="002159FF">
      <w:pPr>
        <w:pStyle w:val="Heading2"/>
        <w:numPr>
          <w:ilvl w:val="1"/>
          <w:numId w:val="16"/>
        </w:numPr>
      </w:pPr>
      <w:r w:rsidRPr="001D53BA">
        <w:rPr>
          <w:b/>
        </w:rPr>
        <w:t>Requesting clarifications</w:t>
      </w:r>
    </w:p>
    <w:p w14:paraId="05261CA0" w14:textId="261B33D6" w:rsidR="008C4293" w:rsidRPr="001D53BA" w:rsidRDefault="002159FF">
      <w:pPr>
        <w:pStyle w:val="Body1"/>
        <w:ind w:left="1210"/>
      </w:pPr>
      <w:r w:rsidRPr="001D53BA">
        <w:t>Prospective tenderers have until the</w:t>
      </w:r>
      <w:r w:rsidRPr="001D53BA">
        <w:rPr>
          <w:b/>
        </w:rPr>
        <w:t xml:space="preserve"> tenth day</w:t>
      </w:r>
      <w:r w:rsidRPr="001D53BA">
        <w:t xml:space="preserve">, inclusive, before the deadline for submission of tenders to submit any questions regarding these tender specifications and the contract. All inquiries must be sent in writing to the procedure coordinator mentioned under clause </w:t>
      </w:r>
      <w:r w:rsidRPr="001D53BA">
        <w:fldChar w:fldCharType="begin"/>
      </w:r>
      <w:r w:rsidRPr="001D53BA">
        <w:instrText xml:space="preserve">REF _sx-ref-en-3246718 \r \h \* MERGEFORMAT </w:instrText>
      </w:r>
      <w:r w:rsidRPr="001D53BA">
        <w:fldChar w:fldCharType="separate"/>
      </w:r>
      <w:r w:rsidR="00E5160E">
        <w:t>3.1</w:t>
      </w:r>
      <w:r w:rsidRPr="001D53BA">
        <w:fldChar w:fldCharType="end"/>
      </w:r>
      <w:r w:rsidRPr="001D53BA">
        <w:t xml:space="preserve"> (</w:t>
      </w:r>
      <w:hyperlink r:id="rId23" w:history="1">
        <w:r w:rsidRPr="001D53BA">
          <w:rPr>
            <w:rStyle w:val="Hyperlink"/>
            <w:color w:val="0000FF"/>
          </w:rPr>
          <w:t>moz_csc_contracts@enabel.be</w:t>
        </w:r>
      </w:hyperlink>
      <w:r w:rsidRPr="001D53BA">
        <w:t>), and will be answered in the order received.</w:t>
      </w:r>
    </w:p>
    <w:p w14:paraId="2224C73F" w14:textId="77777777" w:rsidR="008C4293" w:rsidRPr="001D53BA" w:rsidRDefault="002159FF">
      <w:pPr>
        <w:pStyle w:val="Body1"/>
        <w:ind w:left="1210"/>
      </w:pPr>
      <w:r w:rsidRPr="001D53BA">
        <w:t>Until the notification of the award decision no information will be given about the evolution of the procedure.</w:t>
      </w:r>
    </w:p>
    <w:p w14:paraId="77FC7A4D" w14:textId="77777777" w:rsidR="008C4293" w:rsidRPr="001D53BA" w:rsidRDefault="002159FF" w:rsidP="002159FF">
      <w:pPr>
        <w:pStyle w:val="Heading2"/>
        <w:numPr>
          <w:ilvl w:val="1"/>
          <w:numId w:val="16"/>
        </w:numPr>
      </w:pPr>
      <w:r w:rsidRPr="001D53BA">
        <w:rPr>
          <w:b/>
        </w:rPr>
        <w:t>Publication of clarifications and/or amendments to the tender specifications</w:t>
      </w:r>
    </w:p>
    <w:p w14:paraId="2BECC194" w14:textId="77777777" w:rsidR="008C4293" w:rsidRPr="001D53BA" w:rsidRDefault="002159FF">
      <w:pPr>
        <w:pStyle w:val="Body1"/>
        <w:ind w:left="1210"/>
      </w:pPr>
      <w:r w:rsidRPr="001D53BA">
        <w:t>The complete overview of questions and answers, as well as any amendments to these tender specifications, will be available at the fifth day before the deadline for submission of tenders, at the latest.</w:t>
      </w:r>
    </w:p>
    <w:p w14:paraId="34CB09EE" w14:textId="7CA05D00" w:rsidR="008C4293" w:rsidRPr="001D53BA" w:rsidRDefault="002159FF">
      <w:pPr>
        <w:pStyle w:val="Body1"/>
        <w:ind w:left="1210"/>
      </w:pPr>
      <w:r w:rsidRPr="001D53BA">
        <w:t xml:space="preserve">These updates will be published on the same platforms as mentioned under clause </w:t>
      </w:r>
      <w:r w:rsidRPr="001D53BA">
        <w:fldChar w:fldCharType="begin"/>
      </w:r>
      <w:r w:rsidRPr="001D53BA">
        <w:instrText xml:space="preserve">REF _sx-ref-en-3246603 \r \h \* MERGEFORMAT </w:instrText>
      </w:r>
      <w:r w:rsidRPr="001D53BA">
        <w:fldChar w:fldCharType="separate"/>
      </w:r>
      <w:r w:rsidR="00E5160E">
        <w:t>2</w:t>
      </w:r>
      <w:r w:rsidRPr="001D53BA">
        <w:fldChar w:fldCharType="end"/>
      </w:r>
      <w:r w:rsidRPr="001D53BA">
        <w:t>.</w:t>
      </w:r>
    </w:p>
    <w:p w14:paraId="6C48CE05" w14:textId="2F1CB50C" w:rsidR="008C4293" w:rsidRPr="001D53BA" w:rsidRDefault="002159FF">
      <w:pPr>
        <w:pStyle w:val="Body1"/>
        <w:ind w:left="1210"/>
      </w:pPr>
      <w:r w:rsidRPr="001D53BA">
        <w:t xml:space="preserve">The tenderer is to submit his tender after reading and taking into account any corrections made to these tender specifications that are published or that are sent to him by e-mail. To do so, when the tenderer has downloaded the tender specifications, it is strongly advised that he gives his coordinates to the public procurement administrator mentioned under clause </w:t>
      </w:r>
      <w:r w:rsidRPr="001D53BA">
        <w:fldChar w:fldCharType="begin"/>
      </w:r>
      <w:r w:rsidRPr="001D53BA">
        <w:instrText xml:space="preserve">REF _sx-ref-en-3246718 \r \h \* MERGEFORMAT </w:instrText>
      </w:r>
      <w:r w:rsidRPr="001D53BA">
        <w:fldChar w:fldCharType="separate"/>
      </w:r>
      <w:r w:rsidR="00E5160E">
        <w:t>3.1</w:t>
      </w:r>
      <w:r w:rsidRPr="001D53BA">
        <w:fldChar w:fldCharType="end"/>
      </w:r>
      <w:r w:rsidRPr="001D53BA">
        <w:t xml:space="preserve"> and requests information on any modifications or additional information.</w:t>
      </w:r>
    </w:p>
    <w:p w14:paraId="4014787F"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24" w:name="_Toc244249158"/>
      <w:r w:rsidRPr="001D53BA">
        <w:rPr>
          <w:rFonts w:ascii="Arial" w:hAnsi="Arial" w:cs="Arial"/>
          <w:color w:val="910000"/>
          <w:sz w:val="20"/>
        </w:rPr>
        <w:lastRenderedPageBreak/>
        <w:t>Section (B) - Instructions for preparation of tenders</w:t>
      </w:r>
      <w:bookmarkEnd w:id="24"/>
    </w:p>
    <w:p w14:paraId="6C5F8284" w14:textId="77777777" w:rsidR="008C4293" w:rsidRPr="001D53BA" w:rsidRDefault="002159FF" w:rsidP="002159FF">
      <w:pPr>
        <w:pStyle w:val="Heading1title"/>
        <w:numPr>
          <w:ilvl w:val="0"/>
          <w:numId w:val="16"/>
        </w:numPr>
        <w:rPr>
          <w:rFonts w:ascii="Arial" w:hAnsi="Arial" w:cs="Arial"/>
          <w:sz w:val="20"/>
        </w:rPr>
      </w:pPr>
      <w:bookmarkStart w:id="25" w:name="_Toc244249159"/>
      <w:r w:rsidRPr="001D53BA">
        <w:rPr>
          <w:rFonts w:ascii="Arial" w:hAnsi="Arial" w:cs="Arial"/>
          <w:sz w:val="20"/>
        </w:rPr>
        <w:t>Validity period of tenders</w:t>
      </w:r>
      <w:bookmarkEnd w:id="25"/>
    </w:p>
    <w:p w14:paraId="271EEEC0" w14:textId="1A693EFB" w:rsidR="008C4293" w:rsidRPr="001D53BA" w:rsidRDefault="002159FF">
      <w:pPr>
        <w:pStyle w:val="Body1"/>
      </w:pPr>
      <w:r>
        <w:t>The tenderers remain bound by their tender for a period of</w:t>
      </w:r>
      <w:r w:rsidRPr="53132A83">
        <w:rPr>
          <w:b/>
          <w:bCs/>
        </w:rPr>
        <w:t xml:space="preserve"> </w:t>
      </w:r>
      <w:r w:rsidR="7F101588" w:rsidRPr="53132A83">
        <w:rPr>
          <w:b/>
          <w:bCs/>
        </w:rPr>
        <w:t>120 (one hundred and twenty</w:t>
      </w:r>
      <w:r w:rsidRPr="53132A83">
        <w:rPr>
          <w:b/>
          <w:bCs/>
        </w:rPr>
        <w:t>) calendar days</w:t>
      </w:r>
      <w:r>
        <w:t xml:space="preserve"> from the tender reception deadline date.</w:t>
      </w:r>
    </w:p>
    <w:p w14:paraId="68BA0BB2" w14:textId="77777777" w:rsidR="008C4293" w:rsidRPr="001D53BA" w:rsidRDefault="002159FF" w:rsidP="002159FF">
      <w:pPr>
        <w:pStyle w:val="Heading1title"/>
        <w:numPr>
          <w:ilvl w:val="0"/>
          <w:numId w:val="16"/>
        </w:numPr>
        <w:rPr>
          <w:rFonts w:ascii="Arial" w:hAnsi="Arial" w:cs="Arial"/>
          <w:sz w:val="20"/>
        </w:rPr>
      </w:pPr>
      <w:bookmarkStart w:id="26" w:name="_Toc244249160"/>
      <w:r w:rsidRPr="001D53BA">
        <w:rPr>
          <w:rFonts w:ascii="Arial" w:hAnsi="Arial" w:cs="Arial"/>
          <w:sz w:val="20"/>
        </w:rPr>
        <w:t>Data to be included in the tender</w:t>
      </w:r>
      <w:bookmarkEnd w:id="26"/>
    </w:p>
    <w:p w14:paraId="445FA499" w14:textId="77777777" w:rsidR="008C4293" w:rsidRPr="001D53BA" w:rsidRDefault="002159FF" w:rsidP="002159FF">
      <w:pPr>
        <w:pStyle w:val="Heading2"/>
        <w:numPr>
          <w:ilvl w:val="1"/>
          <w:numId w:val="16"/>
        </w:numPr>
      </w:pPr>
      <w:r w:rsidRPr="001D53BA">
        <w:t>Tenderers are advised to consult the general principles set out under Heading 1 of the Law of 17 June 2016 on public procurement, which are applicable to this award procedure.</w:t>
      </w:r>
    </w:p>
    <w:p w14:paraId="243A61DE" w14:textId="77777777" w:rsidR="008C4293" w:rsidRPr="001D53BA" w:rsidRDefault="002159FF" w:rsidP="002159FF">
      <w:pPr>
        <w:pStyle w:val="Heading2"/>
        <w:numPr>
          <w:ilvl w:val="1"/>
          <w:numId w:val="16"/>
        </w:numPr>
      </w:pPr>
      <w:r w:rsidRPr="001D53BA">
        <w:t>The tender and all annexes to the tender form must be drawn up in:</w:t>
      </w:r>
    </w:p>
    <w:p w14:paraId="6EC944C8" w14:textId="77777777" w:rsidR="008C4293" w:rsidRPr="001D53BA" w:rsidRDefault="002159FF" w:rsidP="002159FF">
      <w:pPr>
        <w:pStyle w:val="Body1"/>
        <w:numPr>
          <w:ilvl w:val="0"/>
          <w:numId w:val="18"/>
        </w:numPr>
        <w:tabs>
          <w:tab w:val="left" w:pos="1720"/>
        </w:tabs>
        <w:ind w:left="1720" w:hanging="510"/>
        <w:rPr>
          <w:b/>
          <w:bCs/>
        </w:rPr>
      </w:pPr>
      <w:r w:rsidRPr="001D53BA">
        <w:rPr>
          <w:b/>
          <w:bCs/>
        </w:rPr>
        <w:t>English.</w:t>
      </w:r>
    </w:p>
    <w:p w14:paraId="3A60A345" w14:textId="77777777" w:rsidR="008C4293" w:rsidRPr="001D53BA" w:rsidRDefault="002159FF" w:rsidP="002159FF">
      <w:pPr>
        <w:pStyle w:val="Heading2"/>
        <w:numPr>
          <w:ilvl w:val="1"/>
          <w:numId w:val="16"/>
        </w:numPr>
      </w:pPr>
      <w:r w:rsidRPr="001D53BA">
        <w:t>By submitting a tender, the tenderer automatically waives any of their own general or specific sales conditions, even if these are mentioned in any annexes to their tender.</w:t>
      </w:r>
    </w:p>
    <w:p w14:paraId="28645639" w14:textId="77777777" w:rsidR="008C4293" w:rsidRPr="001D53BA" w:rsidRDefault="002159FF" w:rsidP="002159FF">
      <w:pPr>
        <w:pStyle w:val="Heading2"/>
        <w:numPr>
          <w:ilvl w:val="1"/>
          <w:numId w:val="16"/>
        </w:numPr>
      </w:pPr>
      <w:r w:rsidRPr="001D53BA">
        <w:t>The tenderer must clearly indicate within their tender any information that is confidential and/or relates to technical or business secrets, which may not be divulged by the contracting authority.</w:t>
      </w:r>
    </w:p>
    <w:p w14:paraId="2C4C9F7A" w14:textId="77777777" w:rsidR="008C4293" w:rsidRPr="001D53BA" w:rsidRDefault="002159FF" w:rsidP="002159FF">
      <w:pPr>
        <w:pStyle w:val="Heading2"/>
        <w:numPr>
          <w:ilvl w:val="1"/>
          <w:numId w:val="16"/>
        </w:numPr>
      </w:pPr>
      <w:r w:rsidRPr="001D53BA">
        <w:t>The tenderer must use the tender forms provided in the annex:</w:t>
      </w:r>
    </w:p>
    <w:p w14:paraId="128ECBD6" w14:textId="7B5A647F" w:rsidR="008C4293" w:rsidRPr="001D53BA" w:rsidRDefault="002159FF" w:rsidP="002159FF">
      <w:pPr>
        <w:pStyle w:val="Body1"/>
        <w:numPr>
          <w:ilvl w:val="0"/>
          <w:numId w:val="19"/>
        </w:numPr>
        <w:tabs>
          <w:tab w:val="left" w:pos="1720"/>
        </w:tabs>
        <w:ind w:left="1720" w:hanging="510"/>
      </w:pPr>
      <w:r w:rsidRPr="001D53BA">
        <w:t xml:space="preserve">Identification form (clause </w:t>
      </w:r>
      <w:r w:rsidRPr="001D53BA">
        <w:fldChar w:fldCharType="begin"/>
      </w:r>
      <w:r w:rsidRPr="001D53BA">
        <w:instrText xml:space="preserve">REF tender_form \r \h \* MERGEFORMAT </w:instrText>
      </w:r>
      <w:r w:rsidRPr="001D53BA">
        <w:fldChar w:fldCharType="separate"/>
      </w:r>
      <w:r w:rsidR="00E5160E">
        <w:t>1</w:t>
      </w:r>
      <w:r w:rsidRPr="001D53BA">
        <w:fldChar w:fldCharType="end"/>
      </w:r>
      <w:r w:rsidRPr="001D53BA">
        <w:t xml:space="preserve"> of chapter 7 Forms);</w:t>
      </w:r>
    </w:p>
    <w:p w14:paraId="0B2E9348" w14:textId="55CE65DB" w:rsidR="008C4293" w:rsidRPr="001D53BA" w:rsidRDefault="002159FF" w:rsidP="002159FF">
      <w:pPr>
        <w:pStyle w:val="Body1"/>
        <w:numPr>
          <w:ilvl w:val="0"/>
          <w:numId w:val="19"/>
        </w:numPr>
        <w:tabs>
          <w:tab w:val="left" w:pos="1720"/>
        </w:tabs>
        <w:ind w:left="1720" w:hanging="510"/>
      </w:pPr>
      <w:r w:rsidRPr="001D53BA">
        <w:t xml:space="preserve">List of subcontractors (clause </w:t>
      </w:r>
      <w:r w:rsidRPr="001D53BA">
        <w:fldChar w:fldCharType="begin"/>
      </w:r>
      <w:r w:rsidRPr="001D53BA">
        <w:instrText xml:space="preserve">REF list_subcontractors \r \h \* MERGEFORMAT </w:instrText>
      </w:r>
      <w:r w:rsidRPr="001D53BA">
        <w:fldChar w:fldCharType="separate"/>
      </w:r>
      <w:r w:rsidR="00E5160E">
        <w:t>2</w:t>
      </w:r>
      <w:r w:rsidRPr="001D53BA">
        <w:fldChar w:fldCharType="end"/>
      </w:r>
      <w:r w:rsidRPr="001D53BA">
        <w:t xml:space="preserve"> of chapter 7 Forms);</w:t>
      </w:r>
    </w:p>
    <w:p w14:paraId="14D4F006" w14:textId="6A265700" w:rsidR="008C4293" w:rsidRPr="001D53BA" w:rsidRDefault="002159FF" w:rsidP="002159FF">
      <w:pPr>
        <w:pStyle w:val="Body1"/>
        <w:numPr>
          <w:ilvl w:val="0"/>
          <w:numId w:val="19"/>
        </w:numPr>
        <w:tabs>
          <w:tab w:val="left" w:pos="1720"/>
        </w:tabs>
        <w:ind w:left="1720" w:hanging="510"/>
      </w:pPr>
      <w:r w:rsidRPr="001D53BA">
        <w:t xml:space="preserve">Tender form - Prices (clause </w:t>
      </w:r>
      <w:r w:rsidRPr="001D53BA">
        <w:fldChar w:fldCharType="begin"/>
      </w:r>
      <w:r w:rsidRPr="001D53BA">
        <w:instrText xml:space="preserve">REF tender_form_prices \r \h \* MERGEFORMAT </w:instrText>
      </w:r>
      <w:r w:rsidRPr="001D53BA">
        <w:fldChar w:fldCharType="separate"/>
      </w:r>
      <w:r w:rsidR="00E5160E">
        <w:rPr>
          <w:b/>
          <w:bCs/>
          <w:lang w:val="en-US"/>
        </w:rPr>
        <w:t>Error! Reference source not found.</w:t>
      </w:r>
      <w:r w:rsidRPr="001D53BA">
        <w:fldChar w:fldCharType="end"/>
      </w:r>
      <w:r w:rsidRPr="001D53BA">
        <w:t xml:space="preserve"> of chapter 7 Forms)</w:t>
      </w:r>
    </w:p>
    <w:p w14:paraId="4808D8DE" w14:textId="5BE49009" w:rsidR="008C4293" w:rsidRPr="001D53BA" w:rsidRDefault="002159FF" w:rsidP="002159FF">
      <w:pPr>
        <w:pStyle w:val="Body1"/>
        <w:numPr>
          <w:ilvl w:val="0"/>
          <w:numId w:val="19"/>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rsidR="00E5160E">
        <w:t>6</w:t>
      </w:r>
      <w:r>
        <w:fldChar w:fldCharType="end"/>
      </w:r>
      <w:r>
        <w:t xml:space="preserve"> of chapter 7 Forms).</w:t>
      </w:r>
    </w:p>
    <w:p w14:paraId="5F4DAC24" w14:textId="7D16EE51" w:rsidR="7E00CC2F" w:rsidRDefault="00BC6A02" w:rsidP="58231E20">
      <w:pPr>
        <w:pStyle w:val="Body1"/>
        <w:numPr>
          <w:ilvl w:val="0"/>
          <w:numId w:val="19"/>
        </w:numPr>
        <w:tabs>
          <w:tab w:val="left" w:pos="1720"/>
        </w:tabs>
        <w:ind w:left="1720" w:hanging="510"/>
      </w:pPr>
      <w:r>
        <w:t xml:space="preserve"> </w:t>
      </w:r>
      <w:r w:rsidR="7E00CC2F">
        <w:t xml:space="preserve">Integrity </w:t>
      </w:r>
      <w:r w:rsidR="55872A84">
        <w:t>form</w:t>
      </w:r>
      <w:r w:rsidR="7E00CC2F">
        <w:t xml:space="preserve"> </w:t>
      </w:r>
    </w:p>
    <w:p w14:paraId="7676FAF7" w14:textId="4FB856BA" w:rsidR="004159BA" w:rsidRPr="00AB38E0" w:rsidRDefault="004159BA" w:rsidP="00AB38E0">
      <w:pPr>
        <w:spacing w:before="100" w:beforeAutospacing="1" w:after="0"/>
        <w:rPr>
          <w:rFonts w:eastAsia="Times New Roman"/>
          <w:color w:val="auto"/>
          <w:lang w:val="en-US"/>
        </w:rPr>
      </w:pPr>
      <w:r>
        <w:rPr>
          <w:rFonts w:ascii="Times New Roman" w:eastAsia="Times New Roman" w:hAnsi="Times New Roman" w:cs="Times New Roman"/>
          <w:color w:val="auto"/>
          <w:sz w:val="24"/>
          <w:szCs w:val="24"/>
          <w:lang w:val="en-US"/>
        </w:rPr>
        <w:t xml:space="preserve">                  </w:t>
      </w:r>
      <w:r w:rsidR="00BC6A02">
        <w:rPr>
          <w:rFonts w:ascii="Times New Roman" w:eastAsia="Times New Roman" w:hAnsi="Times New Roman" w:cs="Times New Roman"/>
          <w:color w:val="auto"/>
          <w:sz w:val="24"/>
          <w:szCs w:val="24"/>
          <w:lang w:val="en-US"/>
        </w:rPr>
        <w:t xml:space="preserve">  </w:t>
      </w:r>
      <w:r>
        <w:rPr>
          <w:rFonts w:ascii="Times New Roman" w:eastAsia="Times New Roman" w:hAnsi="Times New Roman" w:cs="Times New Roman"/>
          <w:color w:val="auto"/>
          <w:sz w:val="24"/>
          <w:szCs w:val="24"/>
          <w:lang w:val="en-US"/>
        </w:rPr>
        <w:t xml:space="preserve"> h</w:t>
      </w:r>
      <w:r w:rsidRPr="00AB38E0">
        <w:rPr>
          <w:rFonts w:eastAsia="Times New Roman"/>
          <w:color w:val="auto"/>
          <w:lang w:val="en-US"/>
        </w:rPr>
        <w:t>)</w:t>
      </w:r>
      <w:r w:rsidR="00BC6A02" w:rsidRPr="00AB38E0">
        <w:rPr>
          <w:rFonts w:eastAsia="Times New Roman"/>
          <w:color w:val="auto"/>
          <w:lang w:val="en-US"/>
        </w:rPr>
        <w:t xml:space="preserve">     </w:t>
      </w:r>
      <w:r w:rsidRPr="00AB38E0">
        <w:rPr>
          <w:rFonts w:eastAsia="Times New Roman"/>
          <w:color w:val="auto"/>
          <w:lang w:val="en-US"/>
        </w:rPr>
        <w:t>Certificate of registration; </w:t>
      </w:r>
    </w:p>
    <w:p w14:paraId="4D86D974" w14:textId="1B830F40" w:rsidR="004159BA" w:rsidRPr="00AB38E0" w:rsidRDefault="004159BA" w:rsidP="00AB38E0">
      <w:pPr>
        <w:spacing w:before="100" w:beforeAutospacing="1" w:after="0"/>
        <w:rPr>
          <w:rFonts w:eastAsia="Times New Roman"/>
          <w:color w:val="auto"/>
          <w:lang w:val="en-US"/>
        </w:rPr>
      </w:pPr>
      <w:r w:rsidRPr="00AB38E0">
        <w:rPr>
          <w:rFonts w:eastAsia="Times New Roman"/>
          <w:color w:val="auto"/>
          <w:lang w:val="en-US"/>
        </w:rPr>
        <w:t xml:space="preserve">                 </w:t>
      </w:r>
      <w:r w:rsidR="00BC6A02" w:rsidRPr="00AB38E0">
        <w:rPr>
          <w:rFonts w:eastAsia="Times New Roman"/>
          <w:color w:val="auto"/>
          <w:lang w:val="en-US"/>
        </w:rPr>
        <w:t xml:space="preserve">  </w:t>
      </w:r>
      <w:r w:rsidR="00BC6A02">
        <w:rPr>
          <w:rFonts w:eastAsia="Times New Roman"/>
          <w:color w:val="auto"/>
          <w:lang w:val="en-US"/>
        </w:rPr>
        <w:t xml:space="preserve">  </w:t>
      </w:r>
      <w:r w:rsidRPr="00AB38E0">
        <w:rPr>
          <w:rFonts w:eastAsia="Times New Roman"/>
          <w:color w:val="auto"/>
          <w:lang w:val="en-US"/>
        </w:rPr>
        <w:t xml:space="preserve"> i)</w:t>
      </w:r>
      <w:r w:rsidR="00BC6A02" w:rsidRPr="00AB38E0">
        <w:rPr>
          <w:rFonts w:eastAsia="Times New Roman"/>
          <w:color w:val="auto"/>
          <w:lang w:val="en-US"/>
        </w:rPr>
        <w:t xml:space="preserve">      </w:t>
      </w:r>
      <w:r w:rsidRPr="00AB38E0">
        <w:rPr>
          <w:rFonts w:eastAsia="Times New Roman"/>
          <w:color w:val="auto"/>
          <w:lang w:val="en-US"/>
        </w:rPr>
        <w:t>Power of attorney; </w:t>
      </w:r>
    </w:p>
    <w:p w14:paraId="49511D91" w14:textId="0980FDE8" w:rsidR="004159BA" w:rsidRPr="00AB38E0" w:rsidRDefault="004159BA" w:rsidP="00AB38E0">
      <w:pPr>
        <w:spacing w:before="100" w:beforeAutospacing="1" w:after="0"/>
        <w:rPr>
          <w:rFonts w:eastAsia="Times New Roman"/>
          <w:color w:val="auto"/>
          <w:lang w:val="en-US"/>
        </w:rPr>
      </w:pPr>
      <w:r w:rsidRPr="00AB38E0">
        <w:rPr>
          <w:rFonts w:eastAsia="Times New Roman"/>
          <w:color w:val="auto"/>
          <w:lang w:val="en-US"/>
        </w:rPr>
        <w:t xml:space="preserve">               </w:t>
      </w:r>
      <w:r w:rsidR="00BC6A02" w:rsidRPr="00AB38E0">
        <w:rPr>
          <w:rFonts w:eastAsia="Times New Roman"/>
          <w:color w:val="auto"/>
          <w:lang w:val="en-US"/>
        </w:rPr>
        <w:t xml:space="preserve">     </w:t>
      </w:r>
      <w:r w:rsidR="00BC6A02">
        <w:rPr>
          <w:rFonts w:eastAsia="Times New Roman"/>
          <w:color w:val="auto"/>
          <w:lang w:val="en-US"/>
        </w:rPr>
        <w:t xml:space="preserve"> </w:t>
      </w:r>
      <w:r w:rsidRPr="00AB38E0">
        <w:rPr>
          <w:rFonts w:eastAsia="Times New Roman"/>
          <w:color w:val="auto"/>
          <w:lang w:val="en-US"/>
        </w:rPr>
        <w:t xml:space="preserve"> j)</w:t>
      </w:r>
      <w:r w:rsidR="00BC6A02" w:rsidRPr="00AB38E0">
        <w:rPr>
          <w:rFonts w:eastAsia="Times New Roman"/>
          <w:color w:val="auto"/>
          <w:lang w:val="en-US"/>
        </w:rPr>
        <w:t xml:space="preserve">     </w:t>
      </w:r>
      <w:r w:rsidRPr="00AB38E0">
        <w:rPr>
          <w:rFonts w:eastAsia="Times New Roman"/>
          <w:color w:val="auto"/>
          <w:lang w:val="en-US"/>
        </w:rPr>
        <w:t>Criminal record of the legal representative/company; </w:t>
      </w:r>
    </w:p>
    <w:p w14:paraId="3D5636CD" w14:textId="33F8572E" w:rsidR="009471C3" w:rsidRDefault="004159BA" w:rsidP="00AB38E0">
      <w:pPr>
        <w:spacing w:before="100" w:beforeAutospacing="1" w:after="0"/>
        <w:jc w:val="left"/>
        <w:rPr>
          <w:rFonts w:ascii="Times New Roman" w:eastAsia="Times New Roman" w:hAnsi="Times New Roman" w:cs="Times New Roman"/>
          <w:color w:val="auto"/>
          <w:sz w:val="24"/>
          <w:szCs w:val="24"/>
          <w:lang w:val="en-US"/>
        </w:rPr>
      </w:pPr>
      <w:r w:rsidRPr="00AB38E0">
        <w:rPr>
          <w:rFonts w:eastAsia="Times New Roman"/>
          <w:color w:val="auto"/>
          <w:lang w:val="en-US"/>
        </w:rPr>
        <w:t xml:space="preserve">           </w:t>
      </w:r>
      <w:r w:rsidR="00BC6A02" w:rsidRPr="00AB38E0">
        <w:rPr>
          <w:rFonts w:eastAsia="Times New Roman"/>
          <w:color w:val="auto"/>
          <w:lang w:val="en-US"/>
        </w:rPr>
        <w:t xml:space="preserve">     </w:t>
      </w:r>
      <w:r w:rsidRPr="00AB38E0">
        <w:rPr>
          <w:rFonts w:eastAsia="Times New Roman"/>
          <w:color w:val="auto"/>
          <w:lang w:val="en-US"/>
        </w:rPr>
        <w:t xml:space="preserve">     k)</w:t>
      </w:r>
      <w:r w:rsidR="00BC6A02" w:rsidRPr="00AB38E0">
        <w:rPr>
          <w:rFonts w:eastAsia="Times New Roman"/>
          <w:color w:val="auto"/>
          <w:lang w:val="en-US"/>
        </w:rPr>
        <w:t xml:space="preserve">    </w:t>
      </w:r>
      <w:r w:rsidRPr="00AB38E0">
        <w:rPr>
          <w:rFonts w:eastAsia="Times New Roman"/>
          <w:color w:val="auto"/>
          <w:lang w:val="en-US"/>
        </w:rPr>
        <w:t>Certificate of payment of taxes</w:t>
      </w:r>
      <w:r w:rsidRPr="001D3C32">
        <w:rPr>
          <w:rFonts w:ascii="Times New Roman" w:eastAsia="Times New Roman" w:hAnsi="Times New Roman" w:cs="Times New Roman"/>
          <w:color w:val="auto"/>
          <w:sz w:val="24"/>
          <w:szCs w:val="24"/>
          <w:lang w:val="en-US"/>
        </w:rPr>
        <w:t>; </w:t>
      </w:r>
    </w:p>
    <w:p w14:paraId="172A8DD6" w14:textId="5C9EAB2D" w:rsidR="005106C6" w:rsidRPr="00AB38E0" w:rsidRDefault="004159BA" w:rsidP="00E735AA">
      <w:pPr>
        <w:spacing w:before="100" w:beforeAutospacing="1" w:after="100" w:afterAutospacing="1"/>
        <w:jc w:val="left"/>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 xml:space="preserve">   </w:t>
      </w:r>
      <w:r w:rsidR="00BC6A02">
        <w:rPr>
          <w:rFonts w:ascii="Times New Roman" w:eastAsia="Times New Roman" w:hAnsi="Times New Roman" w:cs="Times New Roman"/>
          <w:color w:val="auto"/>
          <w:sz w:val="24"/>
          <w:szCs w:val="24"/>
          <w:lang w:val="en-US"/>
        </w:rPr>
        <w:t xml:space="preserve">        </w:t>
      </w:r>
      <w:r w:rsidR="00E735AA">
        <w:rPr>
          <w:rFonts w:ascii="Times New Roman" w:eastAsia="Times New Roman" w:hAnsi="Times New Roman" w:cs="Times New Roman"/>
          <w:color w:val="auto"/>
          <w:sz w:val="24"/>
          <w:szCs w:val="24"/>
          <w:lang w:val="en-US"/>
        </w:rPr>
        <w:t xml:space="preserve">        l)    </w:t>
      </w:r>
      <w:r w:rsidRPr="00AB38E0">
        <w:rPr>
          <w:rFonts w:eastAsia="Times New Roman"/>
          <w:color w:val="auto"/>
          <w:lang w:val="en-US"/>
        </w:rPr>
        <w:t>Certificate of payment of social contributions.</w:t>
      </w:r>
    </w:p>
    <w:p w14:paraId="16748974" w14:textId="3CD9473B" w:rsidR="008C4293" w:rsidRPr="001D53BA" w:rsidRDefault="00BC6A02" w:rsidP="00AB38E0">
      <w:pPr>
        <w:pStyle w:val="Body1"/>
      </w:pPr>
      <w:r>
        <w:t xml:space="preserve">     </w:t>
      </w:r>
      <w:r w:rsidR="009471C3">
        <w:t xml:space="preserve">5.a </w:t>
      </w:r>
      <w:r w:rsidR="002159FF" w:rsidRPr="001D53BA">
        <w:t>Should the tenderer fail to use these forms, they shall bear full responsibility for ensuring that the documents submitted are in perfect concordance with the forms.</w:t>
      </w:r>
    </w:p>
    <w:p w14:paraId="0FC9E197" w14:textId="77777777" w:rsidR="008C4293" w:rsidRPr="001D53BA" w:rsidRDefault="002159FF" w:rsidP="00AB38E0">
      <w:pPr>
        <w:pStyle w:val="Heading2"/>
        <w:numPr>
          <w:ilvl w:val="0"/>
          <w:numId w:val="0"/>
        </w:numPr>
        <w:ind w:left="1210" w:hanging="510"/>
      </w:pPr>
      <w:r w:rsidRPr="001D53BA">
        <w:t>The tenderer also attaches the following to his tender:</w:t>
      </w:r>
    </w:p>
    <w:p w14:paraId="4EE0050B" w14:textId="6A769ED4" w:rsidR="008C4293" w:rsidRPr="001D53BA" w:rsidRDefault="002159FF" w:rsidP="002159FF">
      <w:pPr>
        <w:pStyle w:val="Body1"/>
        <w:numPr>
          <w:ilvl w:val="0"/>
          <w:numId w:val="20"/>
        </w:numPr>
        <w:tabs>
          <w:tab w:val="left" w:pos="1720"/>
        </w:tabs>
        <w:ind w:left="1720" w:hanging="510"/>
      </w:pPr>
      <w:r w:rsidRPr="001D53BA">
        <w:t xml:space="preserve">All documents demanded for the application of award criteria (see clause </w:t>
      </w:r>
      <w:r w:rsidRPr="001D53BA">
        <w:fldChar w:fldCharType="begin"/>
      </w:r>
      <w:r w:rsidRPr="001D53BA">
        <w:instrText xml:space="preserve">REF _sx-ref-en-3247609 \r \h \* MERGEFORMAT </w:instrText>
      </w:r>
      <w:r w:rsidRPr="001D53BA">
        <w:fldChar w:fldCharType="separate"/>
      </w:r>
      <w:r w:rsidR="00E5160E">
        <w:t>14</w:t>
      </w:r>
      <w:r w:rsidRPr="001D53BA">
        <w:fldChar w:fldCharType="end"/>
      </w:r>
      <w:r w:rsidRPr="001D53BA">
        <w:t>);</w:t>
      </w:r>
    </w:p>
    <w:p w14:paraId="032E50C4" w14:textId="77777777" w:rsidR="008C4293" w:rsidRPr="001D53BA" w:rsidRDefault="002159FF" w:rsidP="002159FF">
      <w:pPr>
        <w:pStyle w:val="Body1"/>
        <w:numPr>
          <w:ilvl w:val="0"/>
          <w:numId w:val="20"/>
        </w:numPr>
        <w:tabs>
          <w:tab w:val="left" w:pos="1720"/>
        </w:tabs>
        <w:ind w:left="1720" w:hanging="510"/>
      </w:pPr>
      <w:r w:rsidRPr="001D53BA">
        <w:t>A detail of the prices quoted, listing for each item the various elements that are included in the price and the applicable taxes;</w:t>
      </w:r>
    </w:p>
    <w:p w14:paraId="22DD138C" w14:textId="77777777" w:rsidR="008C4293" w:rsidRPr="001D53BA" w:rsidRDefault="002159FF" w:rsidP="002159FF">
      <w:pPr>
        <w:pStyle w:val="Body1"/>
        <w:numPr>
          <w:ilvl w:val="0"/>
          <w:numId w:val="20"/>
        </w:numPr>
        <w:tabs>
          <w:tab w:val="left" w:pos="1720"/>
        </w:tabs>
        <w:ind w:left="1720" w:hanging="510"/>
      </w:pPr>
      <w:r w:rsidRPr="001D53BA">
        <w:t>The statutes and any other document required to establish the power of attorney of the signer(s).</w:t>
      </w:r>
    </w:p>
    <w:p w14:paraId="16439903" w14:textId="69A94AB4" w:rsidR="008C4293" w:rsidRPr="001D53BA" w:rsidRDefault="00BC6A02" w:rsidP="00AB38E0">
      <w:pPr>
        <w:pStyle w:val="Heading2"/>
        <w:numPr>
          <w:ilvl w:val="0"/>
          <w:numId w:val="0"/>
        </w:numPr>
        <w:ind w:left="1210" w:hanging="510"/>
      </w:pPr>
      <w:r>
        <w:t>5.b.</w:t>
      </w:r>
      <w:r w:rsidR="002B2E96">
        <w:t xml:space="preserve"> </w:t>
      </w:r>
      <w:r w:rsidR="002159FF" w:rsidRPr="001D53BA">
        <w:t>Where the tender is submitted by a group of economic operators, it must include a copy of the following documents for each of the participants in the group:</w:t>
      </w:r>
    </w:p>
    <w:p w14:paraId="3A51C695" w14:textId="63B82AFE" w:rsidR="008C4293" w:rsidRPr="001D53BA" w:rsidRDefault="002159FF" w:rsidP="002159FF">
      <w:pPr>
        <w:pStyle w:val="Body1"/>
        <w:numPr>
          <w:ilvl w:val="0"/>
          <w:numId w:val="21"/>
        </w:numPr>
        <w:tabs>
          <w:tab w:val="left" w:pos="1720"/>
        </w:tabs>
        <w:ind w:left="1720" w:hanging="510"/>
      </w:pPr>
      <w:r w:rsidRPr="001D53BA">
        <w:t xml:space="preserve">Identification form (clause </w:t>
      </w:r>
      <w:r w:rsidRPr="001D53BA">
        <w:fldChar w:fldCharType="begin"/>
      </w:r>
      <w:r w:rsidRPr="001D53BA">
        <w:instrText xml:space="preserve">REF tender_form \r \h \* MERGEFORMAT </w:instrText>
      </w:r>
      <w:r w:rsidRPr="001D53BA">
        <w:fldChar w:fldCharType="separate"/>
      </w:r>
      <w:r w:rsidR="00E5160E">
        <w:t>1</w:t>
      </w:r>
      <w:r w:rsidRPr="001D53BA">
        <w:fldChar w:fldCharType="end"/>
      </w:r>
      <w:r w:rsidRPr="001D53BA">
        <w:t xml:space="preserve"> of chapter 7 Forms);</w:t>
      </w:r>
    </w:p>
    <w:p w14:paraId="6E3C0856" w14:textId="2B563568" w:rsidR="008C4293" w:rsidRPr="001D53BA" w:rsidRDefault="002159FF" w:rsidP="002159FF">
      <w:pPr>
        <w:pStyle w:val="Body1"/>
        <w:numPr>
          <w:ilvl w:val="0"/>
          <w:numId w:val="21"/>
        </w:numPr>
        <w:tabs>
          <w:tab w:val="left" w:pos="1720"/>
        </w:tabs>
        <w:ind w:left="1720" w:hanging="510"/>
      </w:pPr>
      <w:r>
        <w:lastRenderedPageBreak/>
        <w:t xml:space="preserve">Declaration on honour - Exclusion grounds (clause </w:t>
      </w:r>
      <w:r>
        <w:fldChar w:fldCharType="begin"/>
      </w:r>
      <w:r>
        <w:instrText xml:space="preserve">REF declaration \r \h \* MERGEFORMAT </w:instrText>
      </w:r>
      <w:r>
        <w:fldChar w:fldCharType="separate"/>
      </w:r>
      <w:r w:rsidR="00E5160E">
        <w:t>6</w:t>
      </w:r>
      <w:r>
        <w:fldChar w:fldCharType="end"/>
      </w:r>
      <w:r>
        <w:t xml:space="preserve"> of chapter 7 Forms);</w:t>
      </w:r>
    </w:p>
    <w:p w14:paraId="1CAEBD67" w14:textId="29444937" w:rsidR="0BC518F9" w:rsidRDefault="4014A19E" w:rsidP="18971CAF">
      <w:pPr>
        <w:pStyle w:val="Body1"/>
        <w:numPr>
          <w:ilvl w:val="0"/>
          <w:numId w:val="21"/>
        </w:numPr>
        <w:tabs>
          <w:tab w:val="left" w:pos="1720"/>
        </w:tabs>
        <w:ind w:left="1720" w:hanging="510"/>
      </w:pPr>
      <w:r>
        <w:t>Integrity</w:t>
      </w:r>
      <w:r w:rsidR="0BC518F9">
        <w:t xml:space="preserve"> form</w:t>
      </w:r>
    </w:p>
    <w:p w14:paraId="1018ACA7" w14:textId="77777777" w:rsidR="008C4293" w:rsidRPr="001D53BA" w:rsidRDefault="002159FF" w:rsidP="002159FF">
      <w:pPr>
        <w:pStyle w:val="Body1"/>
        <w:numPr>
          <w:ilvl w:val="0"/>
          <w:numId w:val="21"/>
        </w:numPr>
        <w:tabs>
          <w:tab w:val="left" w:pos="1720"/>
        </w:tabs>
        <w:ind w:left="1720" w:hanging="510"/>
      </w:pPr>
      <w:r w:rsidRPr="001D53BA">
        <w:t>The statutes and any other document required to establish the power of attorney of the signer(s);</w:t>
      </w:r>
    </w:p>
    <w:p w14:paraId="1DA43B3E" w14:textId="77777777" w:rsidR="008C4293" w:rsidRPr="001D53BA" w:rsidRDefault="002159FF" w:rsidP="002159FF">
      <w:pPr>
        <w:pStyle w:val="Body1"/>
        <w:numPr>
          <w:ilvl w:val="0"/>
          <w:numId w:val="21"/>
        </w:numPr>
        <w:tabs>
          <w:tab w:val="left" w:pos="1720"/>
        </w:tabs>
        <w:ind w:left="1720" w:hanging="510"/>
      </w:pPr>
      <w:r w:rsidRPr="001D53BA">
        <w:t>The association agreement signed by each participant, clearly showing who represents the association.</w:t>
      </w:r>
    </w:p>
    <w:p w14:paraId="40817252" w14:textId="3DF65C2F" w:rsidR="008C4293" w:rsidRPr="001D53BA" w:rsidRDefault="00BC6A02" w:rsidP="00AB38E0">
      <w:pPr>
        <w:pStyle w:val="Heading2"/>
        <w:numPr>
          <w:ilvl w:val="0"/>
          <w:numId w:val="0"/>
        </w:numPr>
        <w:ind w:left="1210" w:hanging="510"/>
      </w:pPr>
      <w:r>
        <w:t xml:space="preserve"> 5.c. </w:t>
      </w:r>
      <w:r w:rsidR="002159FF" w:rsidRPr="001D53BA">
        <w:t>Participants in a group of economic operators must designate one member of the group who will represent the group vis-à-vis the contracting authority.</w:t>
      </w:r>
    </w:p>
    <w:p w14:paraId="410B817D" w14:textId="77777777" w:rsidR="008C4293" w:rsidRPr="001D53BA" w:rsidRDefault="002159FF" w:rsidP="002159FF">
      <w:pPr>
        <w:pStyle w:val="Heading1title"/>
        <w:numPr>
          <w:ilvl w:val="0"/>
          <w:numId w:val="16"/>
        </w:numPr>
        <w:rPr>
          <w:rFonts w:ascii="Arial" w:hAnsi="Arial" w:cs="Arial"/>
          <w:sz w:val="20"/>
        </w:rPr>
      </w:pPr>
      <w:bookmarkStart w:id="27" w:name="_Toc244249161"/>
      <w:r w:rsidRPr="001D53BA">
        <w:rPr>
          <w:rFonts w:ascii="Arial" w:hAnsi="Arial" w:cs="Arial"/>
          <w:sz w:val="20"/>
        </w:rPr>
        <w:t>Tender currency</w:t>
      </w:r>
      <w:bookmarkEnd w:id="27"/>
    </w:p>
    <w:p w14:paraId="7173801C" w14:textId="254B962C" w:rsidR="008C4293" w:rsidRPr="001D53BA" w:rsidRDefault="002159FF">
      <w:pPr>
        <w:pStyle w:val="Body1"/>
      </w:pPr>
      <w:r w:rsidRPr="001D53BA">
        <w:t>All prices given in the tender form must obligatorily be quoted in</w:t>
      </w:r>
      <w:r w:rsidRPr="001D53BA">
        <w:rPr>
          <w:b/>
        </w:rPr>
        <w:t xml:space="preserve"> </w:t>
      </w:r>
      <w:r w:rsidR="00C87C68">
        <w:rPr>
          <w:b/>
        </w:rPr>
        <w:t>E</w:t>
      </w:r>
      <w:r w:rsidRPr="001D53BA">
        <w:rPr>
          <w:b/>
        </w:rPr>
        <w:t>uro</w:t>
      </w:r>
      <w:r w:rsidR="00A84CCA">
        <w:rPr>
          <w:b/>
        </w:rPr>
        <w:t>s</w:t>
      </w:r>
      <w:r w:rsidRPr="001D53BA">
        <w:t>.</w:t>
      </w:r>
    </w:p>
    <w:p w14:paraId="581CCE0A" w14:textId="77777777" w:rsidR="008C4293" w:rsidRPr="001D53BA" w:rsidRDefault="002159FF" w:rsidP="002159FF">
      <w:pPr>
        <w:pStyle w:val="Heading1title"/>
        <w:numPr>
          <w:ilvl w:val="0"/>
          <w:numId w:val="16"/>
        </w:numPr>
        <w:rPr>
          <w:rFonts w:ascii="Arial" w:hAnsi="Arial" w:cs="Arial"/>
          <w:sz w:val="20"/>
        </w:rPr>
      </w:pPr>
      <w:bookmarkStart w:id="28" w:name="_Toc244249162"/>
      <w:r w:rsidRPr="001D53BA">
        <w:rPr>
          <w:rFonts w:ascii="Arial" w:hAnsi="Arial" w:cs="Arial"/>
          <w:sz w:val="20"/>
        </w:rPr>
        <w:t>Elements included in the price</w:t>
      </w:r>
      <w:bookmarkEnd w:id="28"/>
    </w:p>
    <w:p w14:paraId="641934A4" w14:textId="5FCCE315" w:rsidR="008C4293" w:rsidRPr="001D53BA" w:rsidRDefault="002159FF" w:rsidP="002159FF">
      <w:pPr>
        <w:pStyle w:val="Heading2"/>
        <w:numPr>
          <w:ilvl w:val="1"/>
          <w:numId w:val="16"/>
        </w:numPr>
      </w:pPr>
      <w:r w:rsidRPr="001D53BA">
        <w:t xml:space="preserve">The tenderer is to include in </w:t>
      </w:r>
      <w:r w:rsidR="001D53BA">
        <w:t>the total cost</w:t>
      </w:r>
      <w:r w:rsidRPr="001D53BA">
        <w:t xml:space="preserve"> any charges and taxes generally applied to services according to the applicable tax legislation of Mozambique, with the exception of the value-added tax. The VAT percentage is quoted separately, if applicable.</w:t>
      </w:r>
      <w:r w:rsidRPr="001D53BA">
        <w:br/>
        <w:t xml:space="preserve">As mentioned in clause </w:t>
      </w:r>
      <w:r w:rsidRPr="001D53BA">
        <w:fldChar w:fldCharType="begin"/>
      </w:r>
      <w:r w:rsidRPr="001D53BA">
        <w:instrText xml:space="preserve">REF _sx-ref-en-3246156 \r \h \* MERGEFORMAT </w:instrText>
      </w:r>
      <w:r w:rsidRPr="001D53BA">
        <w:fldChar w:fldCharType="separate"/>
      </w:r>
      <w:r w:rsidR="00E5160E">
        <w:t>1</w:t>
      </w:r>
      <w:r w:rsidRPr="001D53BA">
        <w:fldChar w:fldCharType="end"/>
      </w:r>
      <w:r w:rsidRPr="001D53BA">
        <w:t xml:space="preserve"> of chapter 1 General Remarks,</w:t>
      </w:r>
      <w:r w:rsidRPr="001D53BA">
        <w:rPr>
          <w:b/>
        </w:rPr>
        <w:t xml:space="preserve"> local tax regime is applicable</w:t>
      </w:r>
      <w:r w:rsidRPr="001D53BA">
        <w:t>.</w:t>
      </w:r>
      <w:r w:rsidRPr="001D53BA">
        <w:br/>
        <w:t xml:space="preserve">For the provision of services in Mozambique, </w:t>
      </w:r>
      <w:r w:rsidRPr="001D53BA">
        <w:rPr>
          <w:u w:val="single"/>
        </w:rPr>
        <w:t>the attention of tenderers who are non-tax residents of Mozambique is drawn to the tax on the profits of non-residents (20% (or possibly 32% or 10%)) applicable to this category of service provider</w:t>
      </w:r>
      <w:r w:rsidRPr="001D53BA">
        <w:t>. It is also the tenderer's responsibility to obtain information on all other tax provisions applicable in Mozambique.</w:t>
      </w:r>
      <w:r w:rsidRPr="001D53BA">
        <w:br/>
        <w:t>The 20% (or possibly 32% or 10%) non-resident income tax will be withheld at source at the time of payment of the invoice. Make sure to verify whether any bilateral or regional non-double taxation treaties apply to your situation.</w:t>
      </w:r>
    </w:p>
    <w:p w14:paraId="36055DB5" w14:textId="2AF27892" w:rsidR="008C4293" w:rsidRPr="001D53BA" w:rsidRDefault="002159FF" w:rsidP="002159FF">
      <w:pPr>
        <w:pStyle w:val="Heading2"/>
        <w:numPr>
          <w:ilvl w:val="1"/>
          <w:numId w:val="16"/>
        </w:numPr>
      </w:pPr>
      <w:r w:rsidRPr="001D53BA">
        <w:t xml:space="preserve">The </w:t>
      </w:r>
      <w:r w:rsidR="001D53BA">
        <w:t>total cost</w:t>
      </w:r>
      <w:r w:rsidRPr="001D53BA">
        <w:t xml:space="preserve"> for this public contract must encompass any costs, measures, and charges related to the performance of the contract, including but not limited to:</w:t>
      </w:r>
    </w:p>
    <w:p w14:paraId="06E8B256" w14:textId="77777777" w:rsidR="008C4293" w:rsidRPr="001D53BA" w:rsidRDefault="002159FF" w:rsidP="002159FF">
      <w:pPr>
        <w:pStyle w:val="Body1"/>
        <w:numPr>
          <w:ilvl w:val="0"/>
          <w:numId w:val="22"/>
        </w:numPr>
        <w:tabs>
          <w:tab w:val="left" w:pos="1720"/>
        </w:tabs>
        <w:ind w:left="1720" w:hanging="510"/>
      </w:pPr>
      <w:r w:rsidRPr="001D53BA">
        <w:t>Acceptance costs.</w:t>
      </w:r>
    </w:p>
    <w:p w14:paraId="280E4EF5" w14:textId="77777777" w:rsidR="008C4293" w:rsidRPr="001D53BA" w:rsidRDefault="002159FF" w:rsidP="002159FF">
      <w:pPr>
        <w:pStyle w:val="Heading2"/>
        <w:numPr>
          <w:ilvl w:val="1"/>
          <w:numId w:val="16"/>
        </w:numPr>
      </w:pPr>
      <w:r w:rsidRPr="001D53BA">
        <w:t>All relevant costs must be factored into the prices for this public contract.</w:t>
      </w:r>
    </w:p>
    <w:p w14:paraId="47F7CBF2"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29" w:name="_Toc244249163"/>
      <w:r w:rsidRPr="001D53BA">
        <w:rPr>
          <w:rFonts w:ascii="Arial" w:hAnsi="Arial" w:cs="Arial"/>
          <w:color w:val="910000"/>
          <w:sz w:val="20"/>
        </w:rPr>
        <w:t>Section (C) - Submission of tenders</w:t>
      </w:r>
      <w:bookmarkEnd w:id="29"/>
    </w:p>
    <w:p w14:paraId="0857CC93" w14:textId="77777777" w:rsidR="008C4293" w:rsidRPr="001D53BA" w:rsidRDefault="002159FF" w:rsidP="002159FF">
      <w:pPr>
        <w:pStyle w:val="Heading1title"/>
        <w:numPr>
          <w:ilvl w:val="0"/>
          <w:numId w:val="16"/>
        </w:numPr>
        <w:rPr>
          <w:rFonts w:ascii="Arial" w:hAnsi="Arial" w:cs="Arial"/>
          <w:sz w:val="20"/>
        </w:rPr>
      </w:pPr>
      <w:bookmarkStart w:id="30" w:name="_Toc244249164"/>
      <w:r w:rsidRPr="001D53BA">
        <w:rPr>
          <w:rFonts w:ascii="Arial" w:hAnsi="Arial" w:cs="Arial"/>
          <w:sz w:val="20"/>
        </w:rPr>
        <w:t>Submission of tenders</w:t>
      </w:r>
      <w:bookmarkEnd w:id="30"/>
    </w:p>
    <w:p w14:paraId="2B4FC5B9" w14:textId="6B1A86F4" w:rsidR="008C4293" w:rsidRPr="001D53BA" w:rsidRDefault="002159FF" w:rsidP="002159FF">
      <w:pPr>
        <w:pStyle w:val="Heading2"/>
        <w:numPr>
          <w:ilvl w:val="1"/>
          <w:numId w:val="16"/>
        </w:numPr>
      </w:pPr>
      <w:r w:rsidRPr="001D53BA">
        <w:t>Without prejudice to any variants, the tenderer m</w:t>
      </w:r>
      <w:r w:rsidR="00DB633E" w:rsidRPr="001D53BA">
        <w:t>ust</w:t>
      </w:r>
      <w:r w:rsidRPr="001D53BA">
        <w:t xml:space="preserve"> submit </w:t>
      </w:r>
      <w:r w:rsidR="00DB633E" w:rsidRPr="001D53BA">
        <w:t>for all phases.</w:t>
      </w:r>
    </w:p>
    <w:p w14:paraId="2E610507" w14:textId="77777777" w:rsidR="008C4293" w:rsidRPr="001D53BA" w:rsidRDefault="002159FF" w:rsidP="002159FF">
      <w:pPr>
        <w:pStyle w:val="Heading2"/>
        <w:numPr>
          <w:ilvl w:val="1"/>
          <w:numId w:val="16"/>
        </w:numPr>
      </w:pPr>
      <w:r w:rsidRPr="001D53BA">
        <w:t>In accordance with the rules governing means of communication, only tenders submitted by electronic means are accepted.</w:t>
      </w:r>
    </w:p>
    <w:p w14:paraId="5B0AA792" w14:textId="77777777" w:rsidR="008C4293" w:rsidRPr="001D53BA" w:rsidRDefault="002159FF">
      <w:pPr>
        <w:pStyle w:val="Body1"/>
        <w:ind w:left="1210"/>
      </w:pPr>
      <w:r w:rsidRPr="001D53BA">
        <w:rPr>
          <w:u w:val="single"/>
        </w:rPr>
        <w:t>Consequently, the submission of tenders on paper is prohibited, and the contracting authority will only consider tenders submitted electronically.</w:t>
      </w:r>
    </w:p>
    <w:p w14:paraId="6C589789" w14:textId="2FD2718C" w:rsidR="008C4293" w:rsidRPr="001D53BA" w:rsidRDefault="136BBE3F" w:rsidP="5DF45765">
      <w:pPr>
        <w:pStyle w:val="Heading2"/>
      </w:pPr>
      <w:r>
        <w:t xml:space="preserve">For this public contract, tenders will be submitted electronically via </w:t>
      </w:r>
      <w:r w:rsidR="275C2A3D">
        <w:t>email</w:t>
      </w:r>
    </w:p>
    <w:p w14:paraId="42CB7790" w14:textId="2BD710C1" w:rsidR="008C4293" w:rsidRPr="00AB38E0" w:rsidRDefault="275C2A3D" w:rsidP="5DF45765">
      <w:pPr>
        <w:pStyle w:val="Heading2"/>
        <w:numPr>
          <w:ilvl w:val="0"/>
          <w:numId w:val="0"/>
        </w:numPr>
        <w:ind w:left="1440"/>
        <w:rPr>
          <w:b/>
          <w:bCs/>
        </w:rPr>
      </w:pPr>
      <w:r w:rsidRPr="00AB38E0">
        <w:rPr>
          <w:b/>
          <w:bCs/>
        </w:rPr>
        <w:t xml:space="preserve"> </w:t>
      </w:r>
      <w:r w:rsidR="6F0F9F31" w:rsidRPr="00AB38E0">
        <w:rPr>
          <w:b/>
          <w:bCs/>
        </w:rPr>
        <w:t xml:space="preserve"> </w:t>
      </w:r>
      <w:hyperlink r:id="rId24">
        <w:r w:rsidR="6F0F9F31" w:rsidRPr="00AB38E0">
          <w:rPr>
            <w:rStyle w:val="Hyperlink"/>
            <w:b/>
            <w:bCs/>
            <w:color w:val="0000FF"/>
          </w:rPr>
          <w:t>moz_csc_contracts@enabel.be</w:t>
        </w:r>
      </w:hyperlink>
    </w:p>
    <w:p w14:paraId="028745BC" w14:textId="0EB68141" w:rsidR="008C4293" w:rsidRPr="001D53BA" w:rsidRDefault="2AAD9372" w:rsidP="5FDEB53D">
      <w:pPr>
        <w:pStyle w:val="Heading2"/>
      </w:pPr>
      <w:r w:rsidRPr="5C698A66">
        <w:rPr>
          <w:b/>
          <w:bCs/>
          <w:u w:val="single"/>
        </w:rPr>
        <w:t>Tenders must be submitted no later than 1</w:t>
      </w:r>
      <w:r w:rsidR="3C1F8DA1" w:rsidRPr="5C698A66">
        <w:rPr>
          <w:b/>
          <w:bCs/>
          <w:u w:val="single"/>
        </w:rPr>
        <w:t>6</w:t>
      </w:r>
      <w:r w:rsidRPr="5C698A66">
        <w:rPr>
          <w:b/>
          <w:bCs/>
          <w:u w:val="single"/>
        </w:rPr>
        <w:t xml:space="preserve"> November 2026 at 12:00</w:t>
      </w:r>
      <w:r w:rsidR="00E735AA">
        <w:rPr>
          <w:b/>
          <w:bCs/>
          <w:u w:val="single"/>
        </w:rPr>
        <w:t xml:space="preserve"> pm </w:t>
      </w:r>
      <w:r w:rsidRPr="5C698A66">
        <w:rPr>
          <w:b/>
          <w:bCs/>
          <w:u w:val="single"/>
        </w:rPr>
        <w:t>(</w:t>
      </w:r>
      <w:r w:rsidR="67B77203" w:rsidRPr="5C698A66">
        <w:rPr>
          <w:b/>
          <w:bCs/>
          <w:u w:val="single"/>
        </w:rPr>
        <w:t xml:space="preserve">Mozambican </w:t>
      </w:r>
      <w:r w:rsidRPr="5C698A66">
        <w:rPr>
          <w:b/>
          <w:bCs/>
          <w:u w:val="single"/>
        </w:rPr>
        <w:t>Time)</w:t>
      </w:r>
      <w:r>
        <w:t>.</w:t>
      </w:r>
    </w:p>
    <w:p w14:paraId="1E54F0DA" w14:textId="645EE4F0" w:rsidR="008C4293" w:rsidRPr="001D53BA" w:rsidRDefault="008C4293" w:rsidP="5FDEB53D">
      <w:pPr>
        <w:pStyle w:val="Heading2"/>
        <w:numPr>
          <w:ilvl w:val="0"/>
          <w:numId w:val="0"/>
        </w:numPr>
        <w:ind w:left="1440"/>
      </w:pPr>
    </w:p>
    <w:p w14:paraId="3BA8962A" w14:textId="77777777" w:rsidR="008C4293" w:rsidRPr="001D53BA" w:rsidRDefault="002159FF" w:rsidP="002159FF">
      <w:pPr>
        <w:pStyle w:val="Heading1title"/>
        <w:numPr>
          <w:ilvl w:val="0"/>
          <w:numId w:val="16"/>
        </w:numPr>
        <w:rPr>
          <w:rFonts w:ascii="Arial" w:hAnsi="Arial" w:cs="Arial"/>
          <w:sz w:val="20"/>
        </w:rPr>
      </w:pPr>
      <w:bookmarkStart w:id="31" w:name="_Toc244249165"/>
      <w:r w:rsidRPr="001D53BA">
        <w:rPr>
          <w:rFonts w:ascii="Arial" w:hAnsi="Arial" w:cs="Arial"/>
          <w:sz w:val="20"/>
        </w:rPr>
        <w:lastRenderedPageBreak/>
        <w:t>Tender signature</w:t>
      </w:r>
      <w:bookmarkEnd w:id="31"/>
    </w:p>
    <w:p w14:paraId="2395E18E" w14:textId="4FD921C9" w:rsidR="00E735AA" w:rsidRPr="001D53BA" w:rsidRDefault="3A1F702D" w:rsidP="62AED09D">
      <w:pPr>
        <w:pStyle w:val="Heading2"/>
      </w:pPr>
      <w:r>
        <w:t>The tenderer is not required to sign the tender and its annexes</w:t>
      </w:r>
    </w:p>
    <w:p w14:paraId="0056EAFE" w14:textId="667C75FC" w:rsidR="008C4293" w:rsidRPr="001D53BA" w:rsidRDefault="3A1F702D" w:rsidP="5353870A">
      <w:pPr>
        <w:pStyle w:val="Body1"/>
        <w:ind w:left="1210"/>
        <w:rPr>
          <w:b/>
          <w:bCs/>
          <w:u w:val="single"/>
        </w:rPr>
      </w:pPr>
      <w:r w:rsidRPr="62AED09D">
        <w:rPr>
          <w:b/>
          <w:bCs/>
          <w:u w:val="single"/>
        </w:rPr>
        <w:t xml:space="preserve">These documents shall </w:t>
      </w:r>
      <w:r w:rsidR="3D430A8A" w:rsidRPr="62AED09D">
        <w:rPr>
          <w:b/>
          <w:bCs/>
          <w:u w:val="single"/>
        </w:rPr>
        <w:t xml:space="preserve">have </w:t>
      </w:r>
      <w:r w:rsidR="781F6421" w:rsidRPr="62AED09D">
        <w:rPr>
          <w:b/>
          <w:bCs/>
          <w:u w:val="single"/>
        </w:rPr>
        <w:t xml:space="preserve">normal </w:t>
      </w:r>
      <w:r w:rsidR="00E735AA" w:rsidRPr="62AED09D">
        <w:rPr>
          <w:b/>
          <w:bCs/>
          <w:u w:val="single"/>
        </w:rPr>
        <w:t>handwritten</w:t>
      </w:r>
      <w:r w:rsidR="781F6421" w:rsidRPr="62AED09D">
        <w:rPr>
          <w:b/>
          <w:bCs/>
          <w:u w:val="single"/>
        </w:rPr>
        <w:t xml:space="preserve"> or normal electronic signature</w:t>
      </w:r>
    </w:p>
    <w:p w14:paraId="2181B93D" w14:textId="77777777" w:rsidR="008C4293" w:rsidRPr="001D53BA" w:rsidRDefault="002159FF" w:rsidP="002159FF">
      <w:pPr>
        <w:pStyle w:val="Heading2"/>
        <w:numPr>
          <w:ilvl w:val="1"/>
          <w:numId w:val="16"/>
        </w:numPr>
      </w:pPr>
      <w:r w:rsidRPr="001D53BA">
        <w:t>Signatures are placed by the person(s) empowered or mandated to commit the tenderer. This obligation applies to each participant when the tender is submitted by a group of economic operators (consortium). These participants are jointly liable.</w:t>
      </w:r>
    </w:p>
    <w:p w14:paraId="08AC1E06" w14:textId="77777777" w:rsidR="008C4293" w:rsidRPr="001D53BA" w:rsidRDefault="002159FF" w:rsidP="002159FF">
      <w:pPr>
        <w:pStyle w:val="Heading2"/>
        <w:numPr>
          <w:ilvl w:val="1"/>
          <w:numId w:val="16"/>
        </w:numPr>
      </w:pPr>
      <w:r w:rsidRPr="001D53BA">
        <w:t>When the submission report is signed by a mandatary, he or she must clearly indicate whom he or she represents. The mandatary attaches the original electronic deed or private document that transfers these powers to him or her or a scanned copy of that proxy.</w:t>
      </w:r>
    </w:p>
    <w:p w14:paraId="4E088B45" w14:textId="77777777" w:rsidR="008C4293" w:rsidRPr="001D53BA" w:rsidRDefault="002159FF" w:rsidP="002159FF">
      <w:pPr>
        <w:pStyle w:val="Heading1title"/>
        <w:numPr>
          <w:ilvl w:val="0"/>
          <w:numId w:val="16"/>
        </w:numPr>
        <w:rPr>
          <w:rFonts w:ascii="Arial" w:hAnsi="Arial" w:cs="Arial"/>
          <w:sz w:val="20"/>
        </w:rPr>
      </w:pPr>
      <w:bookmarkStart w:id="32" w:name="submission_deadline"/>
      <w:bookmarkStart w:id="33" w:name="_Toc244249166"/>
      <w:r w:rsidRPr="001D53BA">
        <w:rPr>
          <w:rFonts w:ascii="Arial" w:hAnsi="Arial" w:cs="Arial"/>
          <w:sz w:val="20"/>
        </w:rPr>
        <w:t>Deadline for submission and opening of tenders</w:t>
      </w:r>
      <w:bookmarkEnd w:id="32"/>
      <w:bookmarkEnd w:id="33"/>
    </w:p>
    <w:p w14:paraId="38D3ADA9" w14:textId="4FC72F18" w:rsidR="008C4293" w:rsidRPr="001D53BA" w:rsidRDefault="002159FF" w:rsidP="77764074">
      <w:pPr>
        <w:pStyle w:val="Heading2"/>
        <w:rPr>
          <w:b/>
          <w:bCs/>
          <w:u w:val="single"/>
        </w:rPr>
      </w:pPr>
      <w:r>
        <w:t>Tenders must be in the possession of the contracting authority before</w:t>
      </w:r>
      <w:r w:rsidRPr="5C698A66">
        <w:rPr>
          <w:b/>
          <w:bCs/>
        </w:rPr>
        <w:t xml:space="preserve"> 1</w:t>
      </w:r>
      <w:r w:rsidR="2672892E" w:rsidRPr="5C698A66">
        <w:rPr>
          <w:b/>
          <w:bCs/>
        </w:rPr>
        <w:t>6</w:t>
      </w:r>
      <w:r w:rsidRPr="5C698A66">
        <w:rPr>
          <w:b/>
          <w:bCs/>
        </w:rPr>
        <w:t xml:space="preserve"> November 2026</w:t>
      </w:r>
      <w:r>
        <w:t xml:space="preserve"> at</w:t>
      </w:r>
      <w:r w:rsidRPr="5C698A66">
        <w:rPr>
          <w:b/>
          <w:bCs/>
        </w:rPr>
        <w:t xml:space="preserve"> 12:00</w:t>
      </w:r>
      <w:r w:rsidR="400B399B" w:rsidRPr="5C698A66">
        <w:rPr>
          <w:b/>
          <w:bCs/>
        </w:rPr>
        <w:t xml:space="preserve"> pm</w:t>
      </w:r>
      <w:r w:rsidRPr="5C698A66">
        <w:rPr>
          <w:b/>
          <w:bCs/>
        </w:rPr>
        <w:t xml:space="preserve"> </w:t>
      </w:r>
      <w:r w:rsidR="3487E73D" w:rsidRPr="5C698A66">
        <w:rPr>
          <w:b/>
          <w:bCs/>
        </w:rPr>
        <w:t>Mozambican Time</w:t>
      </w:r>
    </w:p>
    <w:p w14:paraId="2BB9ECD6" w14:textId="792DAE75" w:rsidR="008C4293" w:rsidRPr="001D53BA" w:rsidRDefault="002159FF" w:rsidP="6E884DC7">
      <w:pPr>
        <w:pStyle w:val="Heading2"/>
      </w:pPr>
      <w:r>
        <w:t>Tenders are opened behind closed doors</w:t>
      </w:r>
    </w:p>
    <w:p w14:paraId="16BF8950"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34" w:name="_Toc244249167"/>
      <w:r w:rsidRPr="001D53BA">
        <w:rPr>
          <w:rFonts w:ascii="Arial" w:hAnsi="Arial" w:cs="Arial"/>
          <w:color w:val="910000"/>
          <w:sz w:val="20"/>
        </w:rPr>
        <w:t>Section (D) - Selection, Awarding &amp; Conclusion</w:t>
      </w:r>
      <w:bookmarkEnd w:id="34"/>
    </w:p>
    <w:p w14:paraId="4D03850C" w14:textId="77777777" w:rsidR="008C4293" w:rsidRPr="001D53BA" w:rsidRDefault="002159FF" w:rsidP="002159FF">
      <w:pPr>
        <w:pStyle w:val="Heading1title"/>
        <w:numPr>
          <w:ilvl w:val="0"/>
          <w:numId w:val="16"/>
        </w:numPr>
        <w:rPr>
          <w:rFonts w:ascii="Arial" w:hAnsi="Arial" w:cs="Arial"/>
          <w:sz w:val="20"/>
        </w:rPr>
      </w:pPr>
      <w:bookmarkStart w:id="35" w:name="_Toc244249168"/>
      <w:r w:rsidRPr="001D53BA">
        <w:rPr>
          <w:rFonts w:ascii="Arial" w:hAnsi="Arial" w:cs="Arial"/>
          <w:sz w:val="20"/>
        </w:rPr>
        <w:t>Exclusion grounds</w:t>
      </w:r>
      <w:bookmarkEnd w:id="35"/>
    </w:p>
    <w:p w14:paraId="1B140609" w14:textId="276690CD" w:rsidR="008C4293" w:rsidRPr="001D53BA" w:rsidRDefault="002159FF" w:rsidP="002159FF">
      <w:pPr>
        <w:pStyle w:val="Heading2"/>
        <w:numPr>
          <w:ilvl w:val="1"/>
          <w:numId w:val="16"/>
        </w:numPr>
      </w:pPr>
      <w:r w:rsidRPr="001D53BA">
        <w:t xml:space="preserve">The obligatory and facultative grounds for exclusion are provided in the declaration on honour attached to these tender specifications (see clause </w:t>
      </w:r>
      <w:r w:rsidRPr="001D53BA">
        <w:fldChar w:fldCharType="begin"/>
      </w:r>
      <w:r w:rsidRPr="001D53BA">
        <w:instrText xml:space="preserve">REF declaration \r \h \* MERGEFORMAT </w:instrText>
      </w:r>
      <w:r w:rsidRPr="001D53BA">
        <w:fldChar w:fldCharType="separate"/>
      </w:r>
      <w:r w:rsidR="00E5160E">
        <w:t>6</w:t>
      </w:r>
      <w:r w:rsidRPr="001D53BA">
        <w:fldChar w:fldCharType="end"/>
      </w:r>
      <w:r w:rsidRPr="001D53BA">
        <w:t xml:space="preserve"> of chapter 7 Forms).</w:t>
      </w:r>
    </w:p>
    <w:p w14:paraId="6A385797" w14:textId="77777777" w:rsidR="008C4293" w:rsidRPr="001D53BA" w:rsidRDefault="002159FF" w:rsidP="002159FF">
      <w:pPr>
        <w:pStyle w:val="Heading2"/>
        <w:numPr>
          <w:ilvl w:val="1"/>
          <w:numId w:val="16"/>
        </w:numPr>
      </w:pPr>
      <w:r w:rsidRPr="001D53BA">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0E853145" w14:textId="77777777" w:rsidR="008C4293" w:rsidRPr="001D53BA" w:rsidRDefault="002159FF" w:rsidP="002159FF">
      <w:pPr>
        <w:pStyle w:val="Heading2"/>
        <w:numPr>
          <w:ilvl w:val="1"/>
          <w:numId w:val="16"/>
        </w:numPr>
      </w:pPr>
      <w:r w:rsidRPr="001D53BA">
        <w:t>The grounds for exclusion apply to all participants submitting a joint bid as a consortium of economic operators.</w:t>
      </w:r>
    </w:p>
    <w:p w14:paraId="26BFEFBF" w14:textId="77777777" w:rsidR="008C4293" w:rsidRPr="001D53BA" w:rsidRDefault="002159FF" w:rsidP="002159FF">
      <w:pPr>
        <w:pStyle w:val="Heading2"/>
        <w:numPr>
          <w:ilvl w:val="1"/>
          <w:numId w:val="16"/>
        </w:numPr>
      </w:pPr>
      <w:r w:rsidRPr="001D53BA">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2C5D3766" w14:textId="77777777" w:rsidR="008C4293" w:rsidRPr="001D53BA" w:rsidRDefault="002159FF" w:rsidP="002159FF">
      <w:pPr>
        <w:pStyle w:val="Heading2"/>
        <w:numPr>
          <w:ilvl w:val="1"/>
          <w:numId w:val="16"/>
        </w:numPr>
      </w:pPr>
      <w:r w:rsidRPr="001D53BA">
        <w:t>The tenderer may attach these documents directly to his tender. If the tenderer fails to deliver the requested document(s) on time, the contracting authority reserves the right to exclude the tenderer.</w:t>
      </w:r>
    </w:p>
    <w:p w14:paraId="0F2302B3" w14:textId="77777777" w:rsidR="008C4293" w:rsidRPr="001D53BA" w:rsidRDefault="002159FF" w:rsidP="002159FF">
      <w:pPr>
        <w:pStyle w:val="Heading2"/>
        <w:numPr>
          <w:ilvl w:val="1"/>
          <w:numId w:val="16"/>
        </w:numPr>
      </w:pPr>
      <w:r w:rsidRPr="001D53BA">
        <w:rPr>
          <w:u w:val="single"/>
        </w:rPr>
        <w:t>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particular documents.</w:t>
      </w:r>
    </w:p>
    <w:p w14:paraId="4D2B3ACF" w14:textId="77777777" w:rsidR="008C4293" w:rsidRPr="001D53BA" w:rsidRDefault="002159FF" w:rsidP="002159FF">
      <w:pPr>
        <w:pStyle w:val="Heading2"/>
        <w:numPr>
          <w:ilvl w:val="1"/>
          <w:numId w:val="16"/>
        </w:numPr>
      </w:pPr>
      <w:r w:rsidRPr="001D53BA">
        <w:t>The contracting authority will directly obtain any information or documents that can be accessed free of charge by digital means from the instances that manage the information or documents. This is the case for Belgian tenderers (via the Telemarc platform), with the exception of the extract from the criminal record, which must be requested by the tenderer himself.</w:t>
      </w:r>
    </w:p>
    <w:p w14:paraId="0E7BF05E" w14:textId="77777777" w:rsidR="008C4293" w:rsidRPr="001D53BA" w:rsidRDefault="002159FF" w:rsidP="002159FF">
      <w:pPr>
        <w:pStyle w:val="Heading2"/>
        <w:numPr>
          <w:ilvl w:val="1"/>
          <w:numId w:val="16"/>
        </w:numPr>
      </w:pPr>
      <w:r w:rsidRPr="001D53BA">
        <w:rPr>
          <w:b/>
        </w:rPr>
        <w:t>Conflicts of Interest – Revolving Doors (Article 51 of the Royal Decree of 18 April 2017 on the award of public contracts in the classical sectors)</w:t>
      </w:r>
      <w:r w:rsidRPr="001D53BA">
        <w:br/>
        <w:t xml:space="preserve">Without prejudice to Articles 6 and 69, paragraph 1, 5° of the Law of 17 June 2016 on public procurement, a conflict of interest also includes any “revolving doors” situation. This occurs when </w:t>
      </w:r>
      <w:r w:rsidRPr="001D53BA">
        <w:lastRenderedPageBreak/>
        <w:t>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43C0FF78" w14:textId="77777777" w:rsidR="008C4293" w:rsidRPr="001D53BA" w:rsidRDefault="002159FF" w:rsidP="002159FF">
      <w:pPr>
        <w:pStyle w:val="Heading1title"/>
        <w:numPr>
          <w:ilvl w:val="0"/>
          <w:numId w:val="16"/>
        </w:numPr>
        <w:rPr>
          <w:rFonts w:ascii="Arial" w:hAnsi="Arial" w:cs="Arial"/>
          <w:sz w:val="20"/>
        </w:rPr>
      </w:pPr>
      <w:bookmarkStart w:id="36" w:name="_Toc244249169"/>
      <w:r w:rsidRPr="001D53BA">
        <w:rPr>
          <w:rFonts w:ascii="Arial" w:hAnsi="Arial" w:cs="Arial"/>
          <w:sz w:val="20"/>
        </w:rPr>
        <w:t>Overview of the procedure</w:t>
      </w:r>
      <w:bookmarkEnd w:id="36"/>
    </w:p>
    <w:p w14:paraId="5E1576B5" w14:textId="77777777" w:rsidR="008C4293" w:rsidRPr="001D53BA" w:rsidRDefault="002159FF" w:rsidP="002159FF">
      <w:pPr>
        <w:pStyle w:val="Heading2"/>
        <w:numPr>
          <w:ilvl w:val="1"/>
          <w:numId w:val="16"/>
        </w:numPr>
      </w:pPr>
      <w:r w:rsidRPr="001D53BA">
        <w:t>In a first phase, the tenders submitted by the tenderers will be evaluated as to their formal and material regularity.</w:t>
      </w:r>
    </w:p>
    <w:p w14:paraId="7877EEF8" w14:textId="77777777" w:rsidR="008C4293" w:rsidRPr="001D53BA" w:rsidRDefault="002159FF" w:rsidP="002159FF">
      <w:pPr>
        <w:pStyle w:val="Heading2"/>
        <w:numPr>
          <w:ilvl w:val="1"/>
          <w:numId w:val="16"/>
        </w:numPr>
      </w:pPr>
      <w:r w:rsidRPr="001D53BA">
        <w:t>The contracting authority reserves the right to have the irregularities in a tender regularised.</w:t>
      </w:r>
    </w:p>
    <w:p w14:paraId="2C178B8B" w14:textId="24CDBD39" w:rsidR="008C4293" w:rsidRPr="001D53BA" w:rsidRDefault="002159FF" w:rsidP="002159FF">
      <w:pPr>
        <w:pStyle w:val="Heading2"/>
        <w:numPr>
          <w:ilvl w:val="1"/>
          <w:numId w:val="16"/>
        </w:numPr>
      </w:pPr>
      <w:r w:rsidRPr="001D53BA">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rsidRPr="001D53BA">
        <w:fldChar w:fldCharType="begin"/>
      </w:r>
      <w:r w:rsidRPr="001D53BA">
        <w:instrText xml:space="preserve">REF _sx-ref-en-3247609 \r \h \* MERGEFORMAT </w:instrText>
      </w:r>
      <w:r w:rsidRPr="001D53BA">
        <w:fldChar w:fldCharType="separate"/>
      </w:r>
      <w:r w:rsidR="00E5160E">
        <w:t>14</w:t>
      </w:r>
      <w:r w:rsidRPr="001D53BA">
        <w:fldChar w:fldCharType="end"/>
      </w:r>
      <w:r w:rsidRPr="001D53BA">
        <w:t xml:space="preserve">). This evaluation will be conducted </w:t>
      </w:r>
      <w:r w:rsidR="001D53BA" w:rsidRPr="001D53BA">
        <w:t>based on</w:t>
      </w:r>
      <w:r w:rsidRPr="001D53BA">
        <w:t xml:space="preserve"> the award criteria and aims to set a shortlist of tenderers with whom negotiations will be conducted.</w:t>
      </w:r>
    </w:p>
    <w:p w14:paraId="1E511942" w14:textId="77777777" w:rsidR="008C4293" w:rsidRPr="001D53BA" w:rsidRDefault="002159FF" w:rsidP="002159FF">
      <w:pPr>
        <w:pStyle w:val="Heading2"/>
        <w:numPr>
          <w:ilvl w:val="1"/>
          <w:numId w:val="16"/>
        </w:numPr>
      </w:pPr>
      <w:r w:rsidRPr="001D53BA">
        <w:t>Then, the negotiation phase follows. In view of improving the contents of the tenders, the contracting authority may negotiate with tenderers the initial tenders and all subsequent tenders that they have submitted, except final tenders. The award criteria are not negotiable. However, the contracting authority may also decide not to negotiate. In this case, the initial tender is the final tender.</w:t>
      </w:r>
    </w:p>
    <w:p w14:paraId="35D6CCE5" w14:textId="03E108C1" w:rsidR="00DB633E" w:rsidRPr="001D53BA" w:rsidRDefault="002159FF" w:rsidP="002159FF">
      <w:pPr>
        <w:pStyle w:val="Heading2"/>
        <w:numPr>
          <w:ilvl w:val="1"/>
          <w:numId w:val="16"/>
        </w:numPr>
      </w:pPr>
      <w:r w:rsidRPr="001D53BA">
        <w:t>When the contracting authority intends to conclude the negotiations, it will so advise the remaining tenderers and will set a common deadline for the submission of any BAFO's (</w:t>
      </w:r>
      <w:r w:rsidRPr="001D53BA">
        <w:rPr>
          <w:i/>
        </w:rPr>
        <w:t>Best and Final Offer</w:t>
      </w:r>
      <w:r w:rsidRPr="001D53BA">
        <w:t xml:space="preserve">). Once negotiations have closed, the BAFO's will be evaluated as to its regularity and compared </w:t>
      </w:r>
      <w:r w:rsidR="001D53BA" w:rsidRPr="001D53BA">
        <w:t>based on</w:t>
      </w:r>
      <w:r w:rsidRPr="001D53BA">
        <w:t xml:space="preserve"> the award criteria. The tenderer whose BAFO shows the best value for money (obtaining the best score based on the award criteria given under clause </w:t>
      </w:r>
      <w:r w:rsidRPr="001D53BA">
        <w:fldChar w:fldCharType="begin"/>
      </w:r>
      <w:r w:rsidRPr="001D53BA">
        <w:instrText xml:space="preserve">REF _sx-ref-en-3247609 \r \h \* MERGEFORMAT </w:instrText>
      </w:r>
      <w:r w:rsidRPr="001D53BA">
        <w:fldChar w:fldCharType="separate"/>
      </w:r>
      <w:r w:rsidR="00E5160E">
        <w:t>14</w:t>
      </w:r>
      <w:r w:rsidRPr="001D53BA">
        <w:fldChar w:fldCharType="end"/>
      </w:r>
      <w:r w:rsidRPr="001D53BA">
        <w:t xml:space="preserve">) will be designated the </w:t>
      </w:r>
      <w:r w:rsidR="00DB633E" w:rsidRPr="001D53BA">
        <w:t>successful</w:t>
      </w:r>
      <w:r w:rsidRPr="001D53BA">
        <w:t xml:space="preserve"> service provider for this public contract, after having been verified for absence of exclusion grounds.</w:t>
      </w:r>
    </w:p>
    <w:p w14:paraId="7D0CAEB2" w14:textId="67D3F9F7" w:rsidR="00C77150" w:rsidRPr="001D53BA" w:rsidRDefault="00DB633E" w:rsidP="002159FF">
      <w:pPr>
        <w:pStyle w:val="Heading2"/>
        <w:numPr>
          <w:ilvl w:val="0"/>
          <w:numId w:val="16"/>
        </w:numPr>
        <w:rPr>
          <w:b/>
          <w:bCs/>
          <w:color w:val="FF0000"/>
        </w:rPr>
      </w:pPr>
      <w:r w:rsidRPr="001D53BA">
        <w:rPr>
          <w:b/>
          <w:bCs/>
          <w:color w:val="FF0000"/>
        </w:rPr>
        <w:t>SELECTION CRITERIA</w:t>
      </w:r>
    </w:p>
    <w:tbl>
      <w:tblPr>
        <w:tblW w:w="8550" w:type="dxa"/>
        <w:tblInd w:w="9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28"/>
        <w:gridCol w:w="6722"/>
      </w:tblGrid>
      <w:tr w:rsidR="00C77150" w:rsidRPr="001D53BA" w14:paraId="4AAF23B0" w14:textId="77777777" w:rsidTr="0E022AC9">
        <w:tc>
          <w:tcPr>
            <w:tcW w:w="1828" w:type="dxa"/>
            <w:tcBorders>
              <w:top w:val="single" w:sz="6" w:space="0" w:color="auto"/>
              <w:left w:val="single" w:sz="6" w:space="0" w:color="auto"/>
              <w:bottom w:val="single" w:sz="6" w:space="0" w:color="auto"/>
              <w:right w:val="single" w:sz="6" w:space="0" w:color="auto"/>
            </w:tcBorders>
            <w:hideMark/>
          </w:tcPr>
          <w:p w14:paraId="0388CFBA" w14:textId="015181B7" w:rsidR="00C77150" w:rsidRPr="001D53BA" w:rsidRDefault="00116D76" w:rsidP="00C77150">
            <w:pPr>
              <w:pStyle w:val="Heading2"/>
              <w:numPr>
                <w:ilvl w:val="0"/>
                <w:numId w:val="0"/>
              </w:numPr>
              <w:rPr>
                <w:color w:val="auto"/>
                <w:lang w:val="en-US"/>
              </w:rPr>
            </w:pPr>
            <w:r w:rsidRPr="001D53BA">
              <w:rPr>
                <w:color w:val="auto"/>
                <w:lang w:val="en-US"/>
              </w:rPr>
              <w:t xml:space="preserve">Bidder </w:t>
            </w:r>
            <w:r w:rsidR="00C77150" w:rsidRPr="001D53BA">
              <w:rPr>
                <w:color w:val="auto"/>
                <w:lang w:val="en-US"/>
              </w:rPr>
              <w:t>Relevant Experience </w:t>
            </w:r>
          </w:p>
        </w:tc>
        <w:tc>
          <w:tcPr>
            <w:tcW w:w="6722" w:type="dxa"/>
            <w:tcBorders>
              <w:top w:val="single" w:sz="6" w:space="0" w:color="auto"/>
              <w:left w:val="single" w:sz="6" w:space="0" w:color="auto"/>
              <w:bottom w:val="single" w:sz="6" w:space="0" w:color="auto"/>
              <w:right w:val="single" w:sz="6" w:space="0" w:color="auto"/>
            </w:tcBorders>
            <w:hideMark/>
          </w:tcPr>
          <w:p w14:paraId="3295CFCA" w14:textId="7BE91834" w:rsidR="00C77150" w:rsidRPr="001D53BA" w:rsidRDefault="15B9C48B" w:rsidP="00AB38E0">
            <w:pPr>
              <w:pStyle w:val="Heading2"/>
              <w:numPr>
                <w:ilvl w:val="0"/>
                <w:numId w:val="104"/>
              </w:numPr>
              <w:spacing w:line="259" w:lineRule="auto"/>
              <w:rPr>
                <w:color w:val="auto"/>
                <w:lang w:val="en-US"/>
              </w:rPr>
            </w:pPr>
            <w:r w:rsidRPr="653F51FC">
              <w:rPr>
                <w:color w:val="auto"/>
                <w:lang w:val="en-US"/>
              </w:rPr>
              <w:t xml:space="preserve">The tenderer shall attach to its bid, as a minimum, two (2) certificates of satisfactory execution of similar projects as this application, demonstrating relevance for this assignment, carried out over the </w:t>
            </w:r>
            <w:r w:rsidR="6D574ACD" w:rsidRPr="653F51FC">
              <w:rPr>
                <w:color w:val="auto"/>
                <w:lang w:val="en-US"/>
              </w:rPr>
              <w:t>las</w:t>
            </w:r>
            <w:r w:rsidRPr="653F51FC">
              <w:rPr>
                <w:color w:val="auto"/>
                <w:lang w:val="en-US"/>
              </w:rPr>
              <w:t>t three (3) years.  </w:t>
            </w:r>
          </w:p>
          <w:p w14:paraId="38513B38" w14:textId="3A810F48" w:rsidR="00C77150" w:rsidRPr="001D53BA" w:rsidRDefault="15B9C48B" w:rsidP="00AB38E0">
            <w:pPr>
              <w:pStyle w:val="Heading2"/>
              <w:numPr>
                <w:ilvl w:val="0"/>
                <w:numId w:val="0"/>
              </w:numPr>
              <w:ind w:left="360"/>
              <w:rPr>
                <w:color w:val="auto"/>
                <w:lang w:val="en-US"/>
              </w:rPr>
            </w:pPr>
            <w:r w:rsidRPr="2E3CCCED">
              <w:rPr>
                <w:color w:val="auto"/>
                <w:lang w:val="en-US"/>
              </w:rPr>
              <w:t>Each reference should clearly state:  </w:t>
            </w:r>
          </w:p>
          <w:p w14:paraId="34F22A82" w14:textId="2377D26F" w:rsidR="0033620A" w:rsidRPr="001D53BA" w:rsidRDefault="00C77150" w:rsidP="002159FF">
            <w:pPr>
              <w:pStyle w:val="Heading2"/>
              <w:numPr>
                <w:ilvl w:val="0"/>
                <w:numId w:val="43"/>
              </w:numPr>
              <w:rPr>
                <w:color w:val="auto"/>
                <w:lang w:val="en-US"/>
              </w:rPr>
            </w:pPr>
            <w:r w:rsidRPr="001D53BA">
              <w:rPr>
                <w:color w:val="auto"/>
                <w:lang w:val="en-US"/>
              </w:rPr>
              <w:t>Relevant dates;  </w:t>
            </w:r>
          </w:p>
          <w:p w14:paraId="6C71C26E" w14:textId="46D0BA40" w:rsidR="00031CA6" w:rsidRPr="0033620A" w:rsidRDefault="00C77150" w:rsidP="00AB38E0">
            <w:pPr>
              <w:pStyle w:val="Heading2"/>
              <w:numPr>
                <w:ilvl w:val="0"/>
                <w:numId w:val="43"/>
              </w:numPr>
              <w:rPr>
                <w:color w:val="auto"/>
                <w:lang w:val="en-US"/>
              </w:rPr>
            </w:pPr>
            <w:r w:rsidRPr="0033620A">
              <w:rPr>
                <w:color w:val="auto"/>
                <w:lang w:val="en-US"/>
              </w:rPr>
              <w:t>Name of the public or private client; </w:t>
            </w:r>
          </w:p>
          <w:p w14:paraId="4222B37F" w14:textId="584BABA7" w:rsidR="00C77150" w:rsidRPr="001D53BA" w:rsidRDefault="00C77150" w:rsidP="00AB38E0">
            <w:pPr>
              <w:pStyle w:val="Heading2"/>
              <w:numPr>
                <w:ilvl w:val="0"/>
                <w:numId w:val="43"/>
              </w:numPr>
              <w:rPr>
                <w:color w:val="auto"/>
                <w:lang w:val="en-US"/>
              </w:rPr>
            </w:pPr>
            <w:r w:rsidRPr="0E022AC9">
              <w:rPr>
                <w:color w:val="auto"/>
                <w:lang w:val="en-US"/>
              </w:rPr>
              <w:t>Brief description of the services provided – including methodology and key deliverables;  </w:t>
            </w:r>
          </w:p>
          <w:p w14:paraId="484CF065" w14:textId="77777777" w:rsidR="00C77150" w:rsidRPr="001D53BA" w:rsidRDefault="00C77150" w:rsidP="00AB38E0">
            <w:pPr>
              <w:pStyle w:val="Heading2"/>
              <w:numPr>
                <w:ilvl w:val="0"/>
                <w:numId w:val="43"/>
              </w:numPr>
              <w:rPr>
                <w:color w:val="auto"/>
                <w:lang w:val="en-US"/>
              </w:rPr>
            </w:pPr>
            <w:r w:rsidRPr="001D53BA">
              <w:rPr>
                <w:color w:val="auto"/>
                <w:lang w:val="en-US"/>
              </w:rPr>
              <w:t>As well as include a certificate of completion issued by the respective client, confirming the successful delivery of the service. </w:t>
            </w:r>
          </w:p>
        </w:tc>
      </w:tr>
      <w:tr w:rsidR="00C77150" w:rsidRPr="001D53BA" w14:paraId="7BD317A2" w14:textId="77777777" w:rsidTr="0E022AC9">
        <w:trPr>
          <w:trHeight w:val="90"/>
        </w:trPr>
        <w:tc>
          <w:tcPr>
            <w:tcW w:w="1828" w:type="dxa"/>
            <w:vMerge w:val="restart"/>
            <w:tcBorders>
              <w:top w:val="single" w:sz="6" w:space="0" w:color="auto"/>
              <w:left w:val="single" w:sz="6" w:space="0" w:color="auto"/>
              <w:bottom w:val="single" w:sz="6" w:space="0" w:color="auto"/>
              <w:right w:val="single" w:sz="6" w:space="0" w:color="auto"/>
            </w:tcBorders>
            <w:hideMark/>
          </w:tcPr>
          <w:p w14:paraId="3BF8FE57" w14:textId="346000B1" w:rsidR="00C77150" w:rsidRPr="001D53BA" w:rsidRDefault="00C77150" w:rsidP="00C77150">
            <w:pPr>
              <w:pStyle w:val="Heading2"/>
              <w:numPr>
                <w:ilvl w:val="0"/>
                <w:numId w:val="0"/>
              </w:numPr>
              <w:rPr>
                <w:color w:val="auto"/>
                <w:lang w:val="en-US"/>
              </w:rPr>
            </w:pPr>
            <w:r w:rsidRPr="001D53BA">
              <w:rPr>
                <w:color w:val="000000" w:themeColor="text1"/>
              </w:rPr>
              <w:t>Company shall demonstrate that its staff</w:t>
            </w:r>
            <w:r w:rsidR="005E4018" w:rsidRPr="001D53BA">
              <w:rPr>
                <w:color w:val="000000" w:themeColor="text1"/>
              </w:rPr>
              <w:t xml:space="preserve"> </w:t>
            </w:r>
            <w:r w:rsidRPr="001D53BA">
              <w:rPr>
                <w:color w:val="000000" w:themeColor="text1"/>
              </w:rPr>
              <w:t>have a technical background/training</w:t>
            </w:r>
            <w:r w:rsidR="00116D76" w:rsidRPr="001D53BA">
              <w:rPr>
                <w:color w:val="000000" w:themeColor="text1"/>
              </w:rPr>
              <w:t xml:space="preserve"> in the area</w:t>
            </w:r>
            <w:r w:rsidRPr="001D53BA">
              <w:rPr>
                <w:color w:val="auto"/>
                <w:lang w:val="en-US"/>
              </w:rPr>
              <w:t> </w:t>
            </w:r>
          </w:p>
        </w:tc>
        <w:tc>
          <w:tcPr>
            <w:tcW w:w="6722" w:type="dxa"/>
            <w:tcBorders>
              <w:top w:val="single" w:sz="6" w:space="0" w:color="auto"/>
              <w:left w:val="single" w:sz="6" w:space="0" w:color="auto"/>
              <w:bottom w:val="single" w:sz="6" w:space="0" w:color="auto"/>
              <w:right w:val="single" w:sz="6" w:space="0" w:color="auto"/>
            </w:tcBorders>
            <w:hideMark/>
          </w:tcPr>
          <w:p w14:paraId="5A421C8E" w14:textId="77777777" w:rsidR="00C77150" w:rsidRPr="001D53BA" w:rsidRDefault="00C77150" w:rsidP="002159FF">
            <w:pPr>
              <w:pStyle w:val="Heading2"/>
              <w:numPr>
                <w:ilvl w:val="0"/>
                <w:numId w:val="46"/>
              </w:numPr>
              <w:rPr>
                <w:color w:val="auto"/>
                <w:lang w:val="en-US"/>
              </w:rPr>
            </w:pPr>
            <w:r w:rsidRPr="001D53BA">
              <w:rPr>
                <w:color w:val="auto"/>
                <w:u w:val="single"/>
                <w:lang w:val="en-US"/>
              </w:rPr>
              <w:t>Gender Specialist: 1 person  </w:t>
            </w:r>
            <w:r w:rsidRPr="001D53BA">
              <w:rPr>
                <w:color w:val="auto"/>
                <w:lang w:val="en-US"/>
              </w:rPr>
              <w:t> </w:t>
            </w:r>
          </w:p>
          <w:p w14:paraId="354E6255" w14:textId="5085FF7E" w:rsidR="00C77150" w:rsidRPr="001D53BA" w:rsidRDefault="768B42AC" w:rsidP="00AB38E0">
            <w:pPr>
              <w:pStyle w:val="Heading2"/>
              <w:numPr>
                <w:ilvl w:val="1"/>
                <w:numId w:val="104"/>
              </w:numPr>
              <w:spacing w:line="259" w:lineRule="auto"/>
              <w:rPr>
                <w:color w:val="auto"/>
                <w:lang w:val="en-US"/>
              </w:rPr>
            </w:pPr>
            <w:r w:rsidRPr="34A1A00E">
              <w:rPr>
                <w:color w:val="auto"/>
                <w:lang w:val="en-US"/>
              </w:rPr>
              <w:t>At least a master’s degree in one of the following areas: Gender Studies, Sociology, Anthropology, and</w:t>
            </w:r>
            <w:r w:rsidR="5609A08F" w:rsidRPr="34A1A00E">
              <w:rPr>
                <w:color w:val="auto"/>
                <w:lang w:val="en-US"/>
              </w:rPr>
              <w:t xml:space="preserve"> </w:t>
            </w:r>
            <w:r w:rsidRPr="34A1A00E">
              <w:rPr>
                <w:color w:val="auto"/>
                <w:lang w:val="en-US"/>
              </w:rPr>
              <w:t>Social Sciences.  </w:t>
            </w:r>
          </w:p>
          <w:p w14:paraId="1B1F1C31" w14:textId="134A1A2F" w:rsidR="00C77150" w:rsidRPr="001D53BA" w:rsidRDefault="669041A6" w:rsidP="00AB38E0">
            <w:pPr>
              <w:pStyle w:val="Heading2"/>
              <w:numPr>
                <w:ilvl w:val="1"/>
                <w:numId w:val="104"/>
              </w:numPr>
              <w:rPr>
                <w:color w:val="auto"/>
                <w:lang w:val="en-US"/>
              </w:rPr>
            </w:pPr>
            <w:r w:rsidRPr="3A701CD5">
              <w:rPr>
                <w:color w:val="auto"/>
                <w:lang w:val="en-US"/>
              </w:rPr>
              <w:t>Minimum of 5 years of experience in the field, conducting research collecting relevant data from government institutions including proven work experience in the design of gender indicators.  </w:t>
            </w:r>
          </w:p>
          <w:p w14:paraId="12344F4E" w14:textId="64BEC9BB" w:rsidR="00C77150" w:rsidRPr="001D53BA" w:rsidRDefault="00C77150" w:rsidP="002159FF">
            <w:pPr>
              <w:pStyle w:val="Heading2"/>
              <w:numPr>
                <w:ilvl w:val="0"/>
                <w:numId w:val="49"/>
              </w:numPr>
              <w:rPr>
                <w:color w:val="auto"/>
                <w:lang w:val="en-US"/>
              </w:rPr>
            </w:pPr>
            <w:r w:rsidRPr="001D53BA">
              <w:rPr>
                <w:color w:val="auto"/>
                <w:lang w:val="en-US"/>
              </w:rPr>
              <w:lastRenderedPageBreak/>
              <w:t>Proven experience in energy sector in low-electrification sub-Saharan contexts.   </w:t>
            </w:r>
          </w:p>
        </w:tc>
      </w:tr>
      <w:tr w:rsidR="00C77150" w:rsidRPr="001D53BA" w14:paraId="33DAABD4" w14:textId="77777777" w:rsidTr="0E022AC9">
        <w:trPr>
          <w:trHeight w:val="90"/>
        </w:trPr>
        <w:tc>
          <w:tcPr>
            <w:tcW w:w="1828" w:type="dxa"/>
            <w:vMerge/>
            <w:vAlign w:val="center"/>
            <w:hideMark/>
          </w:tcPr>
          <w:p w14:paraId="6C3E99CF" w14:textId="77777777" w:rsidR="00C77150" w:rsidRPr="001D53BA" w:rsidRDefault="00C77150" w:rsidP="00C77150">
            <w:pPr>
              <w:pStyle w:val="Heading2"/>
              <w:ind w:left="510"/>
              <w:rPr>
                <w:color w:val="auto"/>
                <w:lang w:val="en-US"/>
              </w:rPr>
            </w:pPr>
          </w:p>
        </w:tc>
        <w:tc>
          <w:tcPr>
            <w:tcW w:w="6722" w:type="dxa"/>
            <w:tcBorders>
              <w:top w:val="single" w:sz="6" w:space="0" w:color="auto"/>
              <w:left w:val="single" w:sz="6" w:space="0" w:color="auto"/>
              <w:bottom w:val="single" w:sz="6" w:space="0" w:color="auto"/>
              <w:right w:val="single" w:sz="6" w:space="0" w:color="auto"/>
            </w:tcBorders>
            <w:hideMark/>
          </w:tcPr>
          <w:p w14:paraId="389F930F" w14:textId="77777777" w:rsidR="00C77150" w:rsidRPr="001D53BA" w:rsidRDefault="00C77150" w:rsidP="002159FF">
            <w:pPr>
              <w:pStyle w:val="Heading2"/>
              <w:numPr>
                <w:ilvl w:val="0"/>
                <w:numId w:val="50"/>
              </w:numPr>
              <w:rPr>
                <w:color w:val="auto"/>
                <w:lang w:val="en-US"/>
              </w:rPr>
            </w:pPr>
            <w:r w:rsidRPr="001D53BA">
              <w:rPr>
                <w:color w:val="auto"/>
                <w:u w:val="single"/>
                <w:lang w:val="en-US"/>
              </w:rPr>
              <w:t>Energy Expert: 1 person</w:t>
            </w:r>
            <w:r w:rsidRPr="001D53BA">
              <w:rPr>
                <w:color w:val="auto"/>
                <w:lang w:val="en-US"/>
              </w:rPr>
              <w:t> </w:t>
            </w:r>
          </w:p>
          <w:p w14:paraId="5CD97FD6" w14:textId="312729CA" w:rsidR="00C77150" w:rsidRPr="001D53BA" w:rsidRDefault="58D6DB54" w:rsidP="63499957">
            <w:pPr>
              <w:pStyle w:val="Heading2"/>
              <w:rPr>
                <w:color w:val="auto"/>
                <w:lang w:val="en-US"/>
              </w:rPr>
            </w:pPr>
            <w:r w:rsidRPr="063000DB">
              <w:rPr>
                <w:color w:val="auto"/>
                <w:lang w:val="en-US"/>
              </w:rPr>
              <w:t>At least a degree in one of the following areas: Energy Policy</w:t>
            </w:r>
            <w:r w:rsidR="00031CA6">
              <w:rPr>
                <w:color w:val="auto"/>
                <w:lang w:val="en-US"/>
              </w:rPr>
              <w:t xml:space="preserve">, </w:t>
            </w:r>
            <w:r w:rsidRPr="063000DB">
              <w:rPr>
                <w:color w:val="auto"/>
                <w:lang w:val="en-US"/>
              </w:rPr>
              <w:t xml:space="preserve">Engineering, Renewable energy, Climate Change, </w:t>
            </w:r>
            <w:r w:rsidRPr="00AB38E0">
              <w:rPr>
                <w:strike/>
                <w:color w:val="auto"/>
                <w:lang w:val="en-US"/>
              </w:rPr>
              <w:t>and</w:t>
            </w:r>
            <w:r w:rsidRPr="063000DB">
              <w:rPr>
                <w:color w:val="auto"/>
                <w:lang w:val="en-US"/>
              </w:rPr>
              <w:t xml:space="preserve"> Sustainable development, or any other area relevant to the </w:t>
            </w:r>
            <w:r w:rsidR="00F30C95">
              <w:rPr>
                <w:color w:val="auto"/>
                <w:lang w:val="en-US"/>
              </w:rPr>
              <w:t xml:space="preserve">above </w:t>
            </w:r>
            <w:r w:rsidR="00E735AA">
              <w:rPr>
                <w:color w:val="auto"/>
                <w:lang w:val="en-US"/>
              </w:rPr>
              <w:t>fields</w:t>
            </w:r>
            <w:r w:rsidRPr="063000DB">
              <w:rPr>
                <w:color w:val="auto"/>
                <w:lang w:val="en-US"/>
              </w:rPr>
              <w:t>.  </w:t>
            </w:r>
          </w:p>
          <w:p w14:paraId="1F0A2955" w14:textId="467AFE14" w:rsidR="00C77150" w:rsidRPr="001D53BA" w:rsidRDefault="00C77150" w:rsidP="063000DB">
            <w:pPr>
              <w:pStyle w:val="Heading2"/>
              <w:rPr>
                <w:color w:val="auto"/>
                <w:lang w:val="en-US"/>
              </w:rPr>
            </w:pPr>
            <w:r w:rsidRPr="063000DB">
              <w:rPr>
                <w:color w:val="auto"/>
                <w:lang w:val="en-US"/>
              </w:rPr>
              <w:t>Minimum of 5 years of experience in the energy sector, conducting research collecting relevant data from government institutions, private sector</w:t>
            </w:r>
            <w:r w:rsidR="002B1564">
              <w:rPr>
                <w:color w:val="auto"/>
                <w:lang w:val="en-US"/>
              </w:rPr>
              <w:t xml:space="preserve"> or</w:t>
            </w:r>
            <w:r w:rsidRPr="063000DB">
              <w:rPr>
                <w:color w:val="auto"/>
                <w:lang w:val="en-US"/>
              </w:rPr>
              <w:t xml:space="preserve"> </w:t>
            </w:r>
            <w:r w:rsidRPr="00AB38E0">
              <w:rPr>
                <w:strike/>
                <w:color w:val="auto"/>
                <w:lang w:val="en-US"/>
              </w:rPr>
              <w:t>and</w:t>
            </w:r>
            <w:r w:rsidRPr="063000DB">
              <w:rPr>
                <w:color w:val="auto"/>
                <w:lang w:val="en-US"/>
              </w:rPr>
              <w:t xml:space="preserve"> development organizations.  </w:t>
            </w:r>
          </w:p>
          <w:p w14:paraId="63E06DA1" w14:textId="059393ED" w:rsidR="00C77150" w:rsidRPr="00E735AA" w:rsidRDefault="00BA60DF" w:rsidP="00E735AA">
            <w:pPr>
              <w:pStyle w:val="Heading2"/>
              <w:rPr>
                <w:color w:val="auto"/>
                <w:lang w:val="en-US"/>
              </w:rPr>
            </w:pPr>
            <w:r w:rsidRPr="00BA60DF">
              <w:rPr>
                <w:color w:val="auto"/>
                <w:lang w:val="en-US"/>
              </w:rPr>
              <w:t xml:space="preserve">Experience in the energy sector, preferably in contexts with low electrification rates, and experience working with public institutions on statistical data </w:t>
            </w:r>
            <w:r w:rsidRPr="00AB38E0">
              <w:rPr>
                <w:color w:val="auto"/>
                <w:lang w:val="en-US"/>
              </w:rPr>
              <w:t>or related functions</w:t>
            </w:r>
          </w:p>
        </w:tc>
      </w:tr>
      <w:tr w:rsidR="00C77150" w:rsidRPr="001D53BA" w14:paraId="06051DF6" w14:textId="77777777" w:rsidTr="0E022AC9">
        <w:trPr>
          <w:trHeight w:val="90"/>
        </w:trPr>
        <w:tc>
          <w:tcPr>
            <w:tcW w:w="1828" w:type="dxa"/>
            <w:vMerge/>
            <w:vAlign w:val="center"/>
            <w:hideMark/>
          </w:tcPr>
          <w:p w14:paraId="66FEC4E5" w14:textId="77777777" w:rsidR="00C77150" w:rsidRPr="001D53BA" w:rsidRDefault="00C77150" w:rsidP="00C77150">
            <w:pPr>
              <w:pStyle w:val="Heading2"/>
              <w:ind w:left="510"/>
              <w:rPr>
                <w:color w:val="auto"/>
                <w:lang w:val="en-US"/>
              </w:rPr>
            </w:pPr>
          </w:p>
        </w:tc>
        <w:tc>
          <w:tcPr>
            <w:tcW w:w="6722" w:type="dxa"/>
            <w:tcBorders>
              <w:top w:val="single" w:sz="6" w:space="0" w:color="auto"/>
              <w:left w:val="single" w:sz="6" w:space="0" w:color="auto"/>
              <w:bottom w:val="single" w:sz="6" w:space="0" w:color="auto"/>
              <w:right w:val="single" w:sz="6" w:space="0" w:color="auto"/>
            </w:tcBorders>
            <w:hideMark/>
          </w:tcPr>
          <w:p w14:paraId="56D48013" w14:textId="77777777" w:rsidR="00C77150" w:rsidRPr="001D53BA" w:rsidRDefault="00C77150" w:rsidP="002159FF">
            <w:pPr>
              <w:pStyle w:val="Heading2"/>
              <w:numPr>
                <w:ilvl w:val="0"/>
                <w:numId w:val="54"/>
              </w:numPr>
              <w:rPr>
                <w:color w:val="auto"/>
                <w:lang w:val="en-US"/>
              </w:rPr>
            </w:pPr>
            <w:r w:rsidRPr="001D53BA">
              <w:rPr>
                <w:color w:val="auto"/>
                <w:u w:val="single"/>
                <w:lang w:val="en-US"/>
              </w:rPr>
              <w:t>Statistician: 1 person </w:t>
            </w:r>
            <w:r w:rsidRPr="001D53BA">
              <w:rPr>
                <w:color w:val="auto"/>
                <w:lang w:val="en-US"/>
              </w:rPr>
              <w:t> </w:t>
            </w:r>
          </w:p>
          <w:p w14:paraId="4305F9F7" w14:textId="54BCE0F5" w:rsidR="000664E1" w:rsidRPr="000664E1" w:rsidRDefault="70D2BF97" w:rsidP="000664E1">
            <w:pPr>
              <w:pStyle w:val="Heading2"/>
              <w:numPr>
                <w:ilvl w:val="1"/>
                <w:numId w:val="105"/>
              </w:numPr>
              <w:rPr>
                <w:color w:val="auto"/>
                <w:lang w:val="en-US"/>
              </w:rPr>
            </w:pPr>
            <w:r w:rsidRPr="000664E1">
              <w:rPr>
                <w:color w:val="auto"/>
                <w:lang w:val="en-US"/>
              </w:rPr>
              <w:t>Must have at least a bachelor’s degree in one of the following areas: Statistics or Data Management, Monitoring and Evaluation </w:t>
            </w:r>
            <w:r w:rsidR="000664E1" w:rsidRPr="000664E1">
              <w:rPr>
                <w:color w:val="auto"/>
                <w:lang w:val="en-US"/>
              </w:rPr>
              <w:t xml:space="preserve">or any other area relevant to the above </w:t>
            </w:r>
            <w:r w:rsidR="00E735AA" w:rsidRPr="000664E1">
              <w:rPr>
                <w:color w:val="auto"/>
                <w:lang w:val="en-US"/>
              </w:rPr>
              <w:t>fields</w:t>
            </w:r>
            <w:r w:rsidR="000664E1" w:rsidRPr="000664E1">
              <w:rPr>
                <w:color w:val="auto"/>
                <w:lang w:val="en-US"/>
              </w:rPr>
              <w:t>.  </w:t>
            </w:r>
          </w:p>
          <w:p w14:paraId="31422E8C" w14:textId="575350EC" w:rsidR="00C77150" w:rsidRPr="001D53BA" w:rsidRDefault="00C77150" w:rsidP="00AB38E0">
            <w:pPr>
              <w:pStyle w:val="Heading2"/>
              <w:numPr>
                <w:ilvl w:val="0"/>
                <w:numId w:val="0"/>
              </w:numPr>
              <w:ind w:left="1210"/>
              <w:rPr>
                <w:color w:val="auto"/>
                <w:lang w:val="en-US"/>
              </w:rPr>
            </w:pPr>
          </w:p>
          <w:p w14:paraId="549F802D" w14:textId="6D0F031F" w:rsidR="00C77150" w:rsidRPr="001D53BA" w:rsidRDefault="23BDD71A" w:rsidP="41884B36">
            <w:pPr>
              <w:pStyle w:val="Heading2"/>
              <w:rPr>
                <w:color w:val="auto"/>
                <w:lang w:val="en-US"/>
              </w:rPr>
            </w:pPr>
            <w:r w:rsidRPr="62AED09D">
              <w:rPr>
                <w:color w:val="auto"/>
                <w:lang w:val="en-US"/>
              </w:rPr>
              <w:t xml:space="preserve">Minimum of 3 years of experience in the field, conducting research collecting relevant data from government institutions </w:t>
            </w:r>
            <w:r w:rsidR="42DDF9FC" w:rsidRPr="62AED09D">
              <w:rPr>
                <w:color w:val="auto"/>
                <w:lang w:val="en-US"/>
              </w:rPr>
              <w:t>or</w:t>
            </w:r>
            <w:r w:rsidRPr="62AED09D">
              <w:rPr>
                <w:color w:val="auto"/>
                <w:lang w:val="en-US"/>
              </w:rPr>
              <w:t xml:space="preserve"> development organizations, preferably in energy sector.  </w:t>
            </w:r>
          </w:p>
        </w:tc>
      </w:tr>
    </w:tbl>
    <w:p w14:paraId="4D20C7D2" w14:textId="67B22132" w:rsidR="00DB633E" w:rsidRPr="001D53BA" w:rsidRDefault="00DB633E" w:rsidP="00DB633E">
      <w:pPr>
        <w:pStyle w:val="Heading2"/>
        <w:numPr>
          <w:ilvl w:val="0"/>
          <w:numId w:val="0"/>
        </w:numPr>
        <w:ind w:left="510"/>
        <w:rPr>
          <w:color w:val="auto"/>
          <w:lang w:val="en-US"/>
        </w:rPr>
      </w:pPr>
    </w:p>
    <w:p w14:paraId="217CC8B4" w14:textId="77777777" w:rsidR="008C4293" w:rsidRPr="001D53BA" w:rsidRDefault="002159FF" w:rsidP="002159FF">
      <w:pPr>
        <w:pStyle w:val="Heading1title"/>
        <w:numPr>
          <w:ilvl w:val="0"/>
          <w:numId w:val="16"/>
        </w:numPr>
        <w:rPr>
          <w:rFonts w:ascii="Arial" w:hAnsi="Arial" w:cs="Arial"/>
          <w:bCs/>
          <w:sz w:val="20"/>
        </w:rPr>
      </w:pPr>
      <w:bookmarkStart w:id="37" w:name="_sx-ref-en-3247609"/>
      <w:bookmarkStart w:id="38" w:name="_Toc244249170"/>
      <w:r w:rsidRPr="001D53BA">
        <w:rPr>
          <w:rFonts w:ascii="Arial" w:hAnsi="Arial" w:cs="Arial"/>
          <w:bCs/>
          <w:sz w:val="20"/>
        </w:rPr>
        <w:t>Award criteria</w:t>
      </w:r>
      <w:bookmarkEnd w:id="37"/>
      <w:bookmarkEnd w:id="38"/>
    </w:p>
    <w:p w14:paraId="4B2C57F0" w14:textId="77777777" w:rsidR="008C4293" w:rsidRPr="001D53BA" w:rsidRDefault="002159FF" w:rsidP="002159FF">
      <w:pPr>
        <w:pStyle w:val="Heading2"/>
        <w:numPr>
          <w:ilvl w:val="1"/>
          <w:numId w:val="16"/>
        </w:numPr>
      </w:pPr>
      <w:r w:rsidRPr="001D53BA">
        <w:t>The contracting authority will select the regular tender that it considers to be the most economically advantageous, based on the following criteria:</w:t>
      </w:r>
    </w:p>
    <w:tbl>
      <w:tblPr>
        <w:tblW w:w="4489" w:type="pct"/>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188"/>
        <w:gridCol w:w="5944"/>
      </w:tblGrid>
      <w:tr w:rsidR="008C4293" w:rsidRPr="001D53BA" w14:paraId="403327CF" w14:textId="77777777" w:rsidTr="00B666C3">
        <w:trPr>
          <w:cantSplit/>
          <w:trHeight w:val="556"/>
          <w:tblHeader/>
        </w:trPr>
        <w:tc>
          <w:tcPr>
            <w:tcW w:w="87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F367504" w14:textId="77777777" w:rsidR="008C4293" w:rsidRPr="001D53BA" w:rsidRDefault="002159FF">
            <w:pPr>
              <w:pStyle w:val="Body1"/>
              <w:ind w:left="0"/>
            </w:pPr>
            <w:r w:rsidRPr="001D53BA">
              <w:t>Award Criterion</w:t>
            </w:r>
          </w:p>
        </w:tc>
        <w:tc>
          <w:tcPr>
            <w:tcW w:w="68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7340AB2" w14:textId="77777777" w:rsidR="008C4293" w:rsidRPr="001D53BA" w:rsidRDefault="002159FF">
            <w:pPr>
              <w:pStyle w:val="Body1"/>
              <w:ind w:left="0"/>
            </w:pPr>
            <w:r w:rsidRPr="001D53BA">
              <w:t>Criterion Weight (%)</w:t>
            </w:r>
          </w:p>
        </w:tc>
        <w:tc>
          <w:tcPr>
            <w:tcW w:w="34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28B2C66" w14:textId="77777777" w:rsidR="008C4293" w:rsidRPr="001D53BA" w:rsidRDefault="002159FF">
            <w:pPr>
              <w:pStyle w:val="Body1"/>
              <w:ind w:left="0"/>
            </w:pPr>
            <w:r w:rsidRPr="001D53BA">
              <w:t>Criterion Evaluation or Formula</w:t>
            </w:r>
          </w:p>
        </w:tc>
      </w:tr>
      <w:tr w:rsidR="008C4293" w:rsidRPr="001D53BA" w14:paraId="7762C790" w14:textId="77777777" w:rsidTr="00B666C3">
        <w:trPr>
          <w:cantSplit/>
        </w:trPr>
        <w:tc>
          <w:tcPr>
            <w:tcW w:w="875"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58B197A" w14:textId="77777777" w:rsidR="008C4293" w:rsidRPr="001D53BA" w:rsidRDefault="002159FF">
            <w:pPr>
              <w:pStyle w:val="Body1"/>
              <w:ind w:left="0"/>
            </w:pPr>
            <w:r w:rsidRPr="001D53BA">
              <w:t>Methodology</w:t>
            </w:r>
          </w:p>
        </w:tc>
        <w:tc>
          <w:tcPr>
            <w:tcW w:w="68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45D18AA" w14:textId="77777777" w:rsidR="008C4293" w:rsidRPr="001D53BA" w:rsidRDefault="002159FF">
            <w:pPr>
              <w:pStyle w:val="Body1"/>
              <w:ind w:left="0"/>
            </w:pPr>
            <w:r w:rsidRPr="001D53BA">
              <w:t>40</w:t>
            </w:r>
          </w:p>
        </w:tc>
        <w:tc>
          <w:tcPr>
            <w:tcW w:w="343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2880634" w14:textId="3AC9E94B" w:rsidR="008C4293" w:rsidRPr="001D53BA" w:rsidRDefault="002159FF">
            <w:pPr>
              <w:pStyle w:val="Body1"/>
              <w:ind w:left="0"/>
            </w:pPr>
            <w:r w:rsidRPr="001D53BA">
              <w:t>The tenderer shall submit a methodological proposal demonstrating a clear understanding of the T</w:t>
            </w:r>
            <w:r w:rsidR="00DB633E" w:rsidRPr="001D53BA">
              <w:t>O</w:t>
            </w:r>
            <w:r w:rsidRPr="001D53BA">
              <w:t>R and presenting its organizational strategy and technical approach to delivering the services under the assignment. The methodology should be no longer than 5 pages. Key points for evaluation: Understanding of the Terms of Reference – 8 points Thematic and sectorial understanding – 4 points Contextual analysis – 4 points Clear proposed methodology, T</w:t>
            </w:r>
            <w:r w:rsidR="00DB633E" w:rsidRPr="001D53BA">
              <w:t>O</w:t>
            </w:r>
            <w:r w:rsidRPr="001D53BA">
              <w:t xml:space="preserve">C and tools – 10 points Clear approaches and their application – 10 points Innovative and sustainability approaches – 4 points </w:t>
            </w:r>
          </w:p>
        </w:tc>
      </w:tr>
      <w:tr w:rsidR="008C4293" w:rsidRPr="001D53BA" w14:paraId="2A54A647" w14:textId="77777777" w:rsidTr="00B666C3">
        <w:trPr>
          <w:cantSplit/>
        </w:trPr>
        <w:tc>
          <w:tcPr>
            <w:tcW w:w="875"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38ED4E1" w14:textId="77777777" w:rsidR="008C4293" w:rsidRPr="001D53BA" w:rsidRDefault="002159FF">
            <w:pPr>
              <w:pStyle w:val="Body1"/>
              <w:ind w:left="0"/>
            </w:pPr>
            <w:r w:rsidRPr="001D53BA">
              <w:lastRenderedPageBreak/>
              <w:t xml:space="preserve">Workplan </w:t>
            </w:r>
          </w:p>
        </w:tc>
        <w:tc>
          <w:tcPr>
            <w:tcW w:w="68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9896F11" w14:textId="77777777" w:rsidR="008C4293" w:rsidRPr="001D53BA" w:rsidRDefault="002159FF">
            <w:pPr>
              <w:pStyle w:val="Body1"/>
              <w:ind w:left="0"/>
            </w:pPr>
            <w:r w:rsidRPr="001D53BA">
              <w:t>30</w:t>
            </w:r>
          </w:p>
        </w:tc>
        <w:tc>
          <w:tcPr>
            <w:tcW w:w="343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876A2E9" w14:textId="77777777" w:rsidR="008C4293" w:rsidRPr="001D53BA" w:rsidRDefault="002159FF">
            <w:pPr>
              <w:pStyle w:val="Body1"/>
              <w:ind w:left="0"/>
            </w:pPr>
            <w:r w:rsidRPr="001D53BA">
              <w:t xml:space="preserve">The tenderer shall describe in a note of no more than 2 pages the actions in a structured and chronological order. It shall be clear what tasks are assigned to each member of the proposed team – allocated per day. The workplan shall demonstrate also a clear operationalization and coherence between Phase 1 and Phase 2. Key points for evaluation: Realism of the workplan and alignment with the methodology (including proposed in-person presence arrangements for the phase 2 coaching) – 10 points. Clear operationalization of the workplan and coherence between Phase 1 and Phase 2 - 8 points. Time allocation: realism and adequacy of the working days allocated to each expert relative to the tasks assigned – 8 points. Team management structure — clarity of the team leader's role, coordination mechanisms, and internal reporting lines - 4 points. </w:t>
            </w:r>
          </w:p>
        </w:tc>
      </w:tr>
      <w:tr w:rsidR="005E4018" w:rsidRPr="001D53BA" w14:paraId="7F9D5B1E" w14:textId="77777777" w:rsidTr="00B666C3">
        <w:trPr>
          <w:cantSplit/>
        </w:trPr>
        <w:tc>
          <w:tcPr>
            <w:tcW w:w="875"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1D0F3E7" w14:textId="77874D37" w:rsidR="005E4018" w:rsidRPr="001D53BA" w:rsidRDefault="005E4018">
            <w:pPr>
              <w:pStyle w:val="Body1"/>
              <w:ind w:left="0"/>
            </w:pPr>
            <w:r w:rsidRPr="001D53BA">
              <w:t>Price</w:t>
            </w:r>
          </w:p>
        </w:tc>
        <w:tc>
          <w:tcPr>
            <w:tcW w:w="68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829C9C6" w14:textId="44986A56" w:rsidR="005E4018" w:rsidRPr="001D53BA" w:rsidRDefault="005E4018">
            <w:pPr>
              <w:pStyle w:val="Body1"/>
              <w:ind w:left="0"/>
            </w:pPr>
            <w:r w:rsidRPr="001D53BA">
              <w:t xml:space="preserve"> 30</w:t>
            </w:r>
          </w:p>
        </w:tc>
        <w:tc>
          <w:tcPr>
            <w:tcW w:w="343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62E7723" w14:textId="7FEFBC5D" w:rsidR="005E4018" w:rsidRPr="001D53BA" w:rsidRDefault="005E4018">
            <w:pPr>
              <w:pStyle w:val="Body1"/>
              <w:ind w:left="0"/>
            </w:pPr>
            <w:r w:rsidRPr="001D53BA">
              <w:t xml:space="preserve">For the two phases </w:t>
            </w:r>
          </w:p>
        </w:tc>
      </w:tr>
    </w:tbl>
    <w:p w14:paraId="0C7BBF46" w14:textId="77777777" w:rsidR="008C4293" w:rsidRPr="001D53BA" w:rsidRDefault="002159FF">
      <w:pPr>
        <w:spacing w:after="0" w:line="200" w:lineRule="auto"/>
      </w:pPr>
      <w:r w:rsidRPr="001D53BA">
        <w:t xml:space="preserve"> </w:t>
      </w:r>
    </w:p>
    <w:p w14:paraId="02658CDE" w14:textId="73F7C095" w:rsidR="008C4293" w:rsidRPr="001D53BA" w:rsidRDefault="4F72AF7D" w:rsidP="4A0570B6">
      <w:pPr>
        <w:pStyle w:val="Heading2"/>
      </w:pPr>
      <w:r>
        <w:t xml:space="preserve">A proposal will proceed to the financial evaluation by scoring </w:t>
      </w:r>
      <w:r w:rsidR="003E079D">
        <w:t>minimum 40/70</w:t>
      </w:r>
      <w:r>
        <w:t xml:space="preserve"> on the technical </w:t>
      </w:r>
      <w:r w:rsidR="361177DE">
        <w:t>evaluation. The</w:t>
      </w:r>
      <w:r w:rsidR="002159FF">
        <w:t xml:space="preserve"> scores for the award criteria will </w:t>
      </w:r>
      <w:r w:rsidR="74CDFD1D">
        <w:t>be added</w:t>
      </w:r>
      <w:r w:rsidR="002159FF">
        <w:t xml:space="preserve"> up. This public contract will be awarded to the tenderer that submitted the tender with the highest final score, after the contracting authority has verified the accuracy of the declaration on </w:t>
      </w:r>
      <w:r w:rsidR="769E2B82">
        <w:t>honour.</w:t>
      </w:r>
    </w:p>
    <w:p w14:paraId="0CD9C91D" w14:textId="77777777" w:rsidR="008C4293" w:rsidRPr="001D53BA" w:rsidRDefault="002159FF" w:rsidP="002159FF">
      <w:pPr>
        <w:pStyle w:val="Heading1title"/>
        <w:numPr>
          <w:ilvl w:val="0"/>
          <w:numId w:val="16"/>
        </w:numPr>
        <w:rPr>
          <w:rFonts w:ascii="Arial" w:hAnsi="Arial" w:cs="Arial"/>
          <w:sz w:val="20"/>
        </w:rPr>
      </w:pPr>
      <w:bookmarkStart w:id="39" w:name="_Toc244249171"/>
      <w:r w:rsidRPr="001D53BA">
        <w:rPr>
          <w:rFonts w:ascii="Arial" w:hAnsi="Arial" w:cs="Arial"/>
          <w:sz w:val="20"/>
        </w:rPr>
        <w:t>Awarding the public contract</w:t>
      </w:r>
      <w:bookmarkEnd w:id="39"/>
    </w:p>
    <w:p w14:paraId="1A051450" w14:textId="214AD0BC" w:rsidR="008C4293" w:rsidRPr="001D53BA" w:rsidRDefault="00DD1EBA" w:rsidP="4A0570B6">
      <w:pPr>
        <w:pStyle w:val="Heading2"/>
      </w:pPr>
      <w:r>
        <w:t>T</w:t>
      </w:r>
      <w:r w:rsidR="002159FF">
        <w:t xml:space="preserve">his public contract will be awarded to the tenderer who has submitted the most economically advantageous tender for the </w:t>
      </w:r>
      <w:r w:rsidR="1A0A777C">
        <w:t>phase</w:t>
      </w:r>
      <w:r w:rsidR="002159FF">
        <w:t xml:space="preserve"> in question.</w:t>
      </w:r>
    </w:p>
    <w:p w14:paraId="4FE90310" w14:textId="77777777" w:rsidR="008C4293" w:rsidRPr="001D53BA" w:rsidRDefault="002159FF" w:rsidP="002159FF">
      <w:pPr>
        <w:pStyle w:val="Heading2"/>
        <w:numPr>
          <w:ilvl w:val="1"/>
          <w:numId w:val="16"/>
        </w:numPr>
      </w:pPr>
      <w:r w:rsidRPr="001D53BA">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7A9CCD4B" w14:textId="0884D388" w:rsidR="008C4293" w:rsidRPr="001D53BA" w:rsidRDefault="008C4293">
      <w:pPr>
        <w:sectPr w:rsidR="008C4293" w:rsidRPr="001D53BA">
          <w:headerReference w:type="default" r:id="rId25"/>
          <w:footerReference w:type="default" r:id="rId26"/>
          <w:pgSz w:w="11906" w:h="16838"/>
          <w:pgMar w:top="1134" w:right="1134" w:bottom="1134" w:left="1134" w:header="567" w:footer="567" w:gutter="0"/>
          <w:cols w:space="708"/>
          <w:docGrid w:linePitch="360"/>
        </w:sectPr>
      </w:pPr>
    </w:p>
    <w:p w14:paraId="6C7CB912" w14:textId="77777777" w:rsidR="008C4293" w:rsidRPr="001D53BA" w:rsidRDefault="002159FF">
      <w:pPr>
        <w:pStyle w:val="SubdocumentTitle"/>
        <w:rPr>
          <w:rFonts w:ascii="Arial" w:hAnsi="Arial" w:cs="Arial"/>
          <w:sz w:val="20"/>
        </w:rPr>
      </w:pPr>
      <w:bookmarkStart w:id="40" w:name="doc_contractual_provisions"/>
      <w:bookmarkStart w:id="41" w:name="_Toc244249172"/>
      <w:r w:rsidRPr="001D53BA">
        <w:rPr>
          <w:rFonts w:ascii="Arial" w:hAnsi="Arial" w:cs="Arial"/>
          <w:sz w:val="20"/>
        </w:rPr>
        <w:lastRenderedPageBreak/>
        <w:t>4 Special Contractual Provisions</w:t>
      </w:r>
      <w:bookmarkEnd w:id="40"/>
      <w:bookmarkEnd w:id="41"/>
    </w:p>
    <w:p w14:paraId="07D4C714" w14:textId="77777777" w:rsidR="008C4293" w:rsidRPr="001D53BA" w:rsidRDefault="002159FF" w:rsidP="002159FF">
      <w:pPr>
        <w:pStyle w:val="Heading1"/>
        <w:numPr>
          <w:ilvl w:val="0"/>
          <w:numId w:val="25"/>
        </w:numPr>
      </w:pPr>
      <w:r w:rsidRPr="001D53BA">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08E5EE29" w14:textId="77777777" w:rsidR="008C4293" w:rsidRPr="001D53BA" w:rsidRDefault="002159FF" w:rsidP="002159FF">
      <w:pPr>
        <w:pStyle w:val="Heading1"/>
        <w:numPr>
          <w:ilvl w:val="0"/>
          <w:numId w:val="25"/>
        </w:numPr>
      </w:pPr>
      <w:r w:rsidRPr="001D53BA">
        <w:t>These tender specifications do not derogate from the “GIR”.</w:t>
      </w:r>
    </w:p>
    <w:p w14:paraId="77EE4E98"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42" w:name="_Toc244249173"/>
      <w:r w:rsidRPr="001D53BA">
        <w:rPr>
          <w:rFonts w:ascii="Arial" w:hAnsi="Arial" w:cs="Arial"/>
          <w:color w:val="910000"/>
          <w:sz w:val="20"/>
        </w:rPr>
        <w:t>Section (A) - General</w:t>
      </w:r>
      <w:bookmarkEnd w:id="42"/>
    </w:p>
    <w:p w14:paraId="0C4A03CD" w14:textId="77777777" w:rsidR="008C4293" w:rsidRPr="001D53BA" w:rsidRDefault="002159FF" w:rsidP="002159FF">
      <w:pPr>
        <w:pStyle w:val="Heading1title"/>
        <w:numPr>
          <w:ilvl w:val="0"/>
          <w:numId w:val="25"/>
        </w:numPr>
        <w:rPr>
          <w:rFonts w:ascii="Arial" w:hAnsi="Arial" w:cs="Arial"/>
          <w:sz w:val="20"/>
        </w:rPr>
      </w:pPr>
      <w:bookmarkStart w:id="43" w:name="_Toc244249174"/>
      <w:r w:rsidRPr="001D53BA">
        <w:rPr>
          <w:rFonts w:ascii="Arial" w:hAnsi="Arial" w:cs="Arial"/>
          <w:sz w:val="20"/>
        </w:rPr>
        <w:t>Use of electronic means (art. 10)</w:t>
      </w:r>
      <w:bookmarkEnd w:id="43"/>
    </w:p>
    <w:p w14:paraId="0E807637" w14:textId="77777777" w:rsidR="008C4293" w:rsidRPr="001D53BA" w:rsidRDefault="002159FF">
      <w:pPr>
        <w:pStyle w:val="Body1"/>
      </w:pPr>
      <w:r w:rsidRPr="001D53BA">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7143CBEF" w14:textId="77777777" w:rsidR="008C4293" w:rsidRPr="001D53BA" w:rsidRDefault="002159FF" w:rsidP="002159FF">
      <w:pPr>
        <w:pStyle w:val="Heading1title"/>
        <w:numPr>
          <w:ilvl w:val="0"/>
          <w:numId w:val="25"/>
        </w:numPr>
        <w:rPr>
          <w:rFonts w:ascii="Arial" w:hAnsi="Arial" w:cs="Arial"/>
          <w:sz w:val="20"/>
        </w:rPr>
      </w:pPr>
      <w:bookmarkStart w:id="44" w:name="_Toc244249175"/>
      <w:r w:rsidRPr="001D53BA">
        <w:rPr>
          <w:rFonts w:ascii="Arial" w:hAnsi="Arial" w:cs="Arial"/>
          <w:sz w:val="20"/>
        </w:rPr>
        <w:t>Managing official (Art. 11)</w:t>
      </w:r>
      <w:bookmarkEnd w:id="44"/>
    </w:p>
    <w:p w14:paraId="50F37341" w14:textId="11413722" w:rsidR="008C4293" w:rsidRPr="001D53BA" w:rsidRDefault="002159FF" w:rsidP="002159FF">
      <w:pPr>
        <w:pStyle w:val="Heading2"/>
        <w:numPr>
          <w:ilvl w:val="1"/>
          <w:numId w:val="25"/>
        </w:numPr>
      </w:pPr>
      <w:r w:rsidRPr="001D53BA">
        <w:t>The managing official for this public contract is</w:t>
      </w:r>
      <w:r w:rsidRPr="001D53BA">
        <w:rPr>
          <w:b/>
        </w:rPr>
        <w:t xml:space="preserve"> Clementina de Sousa</w:t>
      </w:r>
      <w:r w:rsidRPr="001D53BA">
        <w:t>,</w:t>
      </w:r>
      <w:r w:rsidRPr="001D53BA">
        <w:rPr>
          <w:b/>
        </w:rPr>
        <w:t xml:space="preserve"> GESI Specialist</w:t>
      </w:r>
      <w:r w:rsidRPr="001D53BA">
        <w:t xml:space="preserve">, email: </w:t>
      </w:r>
      <w:hyperlink r:id="rId27" w:history="1">
        <w:r w:rsidR="00DB633E" w:rsidRPr="00AB38E0">
          <w:rPr>
            <w:rStyle w:val="Hyperlink"/>
            <w:b/>
            <w:bCs/>
          </w:rPr>
          <w:t>clementina.desousa@enabel.be</w:t>
        </w:r>
      </w:hyperlink>
      <w:r w:rsidRPr="00AB38E0">
        <w:rPr>
          <w:b/>
          <w:bCs/>
        </w:rPr>
        <w:t>.</w:t>
      </w:r>
      <w:r w:rsidRPr="001D53BA">
        <w:t xml:space="preserve"> The managing official is responsible for overseeing the performance of the contract.</w:t>
      </w:r>
    </w:p>
    <w:p w14:paraId="26995FF4" w14:textId="77777777" w:rsidR="008C4293" w:rsidRPr="001D53BA" w:rsidRDefault="002159FF" w:rsidP="002159FF">
      <w:pPr>
        <w:pStyle w:val="Heading2"/>
        <w:numPr>
          <w:ilvl w:val="1"/>
          <w:numId w:val="25"/>
        </w:numPr>
      </w:pPr>
      <w:r w:rsidRPr="001D53BA">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6502D739" w14:textId="77777777" w:rsidR="008C4293" w:rsidRPr="001D53BA" w:rsidRDefault="002159FF" w:rsidP="002159FF">
      <w:pPr>
        <w:pStyle w:val="Heading2"/>
        <w:numPr>
          <w:ilvl w:val="1"/>
          <w:numId w:val="25"/>
        </w:numPr>
      </w:pPr>
      <w:r w:rsidRPr="001D53BA">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39079FC4" w14:textId="6E5D7466" w:rsidR="008C4293" w:rsidRPr="001D53BA" w:rsidRDefault="002159FF" w:rsidP="002159FF">
      <w:pPr>
        <w:pStyle w:val="Heading2"/>
        <w:numPr>
          <w:ilvl w:val="1"/>
          <w:numId w:val="25"/>
        </w:numPr>
      </w:pPr>
      <w:r w:rsidRPr="001D53BA">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rsidRPr="001D53BA">
        <w:fldChar w:fldCharType="begin"/>
      </w:r>
      <w:r w:rsidRPr="001D53BA">
        <w:instrText xml:space="preserve">REF _sx-ref-en-3246156 \r \h \* MERGEFORMAT </w:instrText>
      </w:r>
      <w:r w:rsidRPr="001D53BA">
        <w:fldChar w:fldCharType="separate"/>
      </w:r>
      <w:r w:rsidR="00E5160E">
        <w:t>1</w:t>
      </w:r>
      <w:r w:rsidRPr="001D53BA">
        <w:fldChar w:fldCharType="end"/>
      </w:r>
      <w:r w:rsidRPr="001D53BA">
        <w:t xml:space="preserve"> of chapter 1 General Remarks.</w:t>
      </w:r>
    </w:p>
    <w:p w14:paraId="7488F7EB" w14:textId="77777777" w:rsidR="008C4293" w:rsidRPr="001D53BA" w:rsidRDefault="002159FF" w:rsidP="002159FF">
      <w:pPr>
        <w:pStyle w:val="Heading2"/>
        <w:numPr>
          <w:ilvl w:val="1"/>
          <w:numId w:val="25"/>
        </w:numPr>
      </w:pPr>
      <w:r w:rsidRPr="001D53BA">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459BEAC8" w14:textId="77777777" w:rsidR="008C4293" w:rsidRPr="001D53BA" w:rsidRDefault="002159FF" w:rsidP="002159FF">
      <w:pPr>
        <w:pStyle w:val="Heading1title"/>
        <w:numPr>
          <w:ilvl w:val="0"/>
          <w:numId w:val="25"/>
        </w:numPr>
        <w:rPr>
          <w:rFonts w:ascii="Arial" w:hAnsi="Arial" w:cs="Arial"/>
          <w:sz w:val="20"/>
        </w:rPr>
      </w:pPr>
      <w:bookmarkStart w:id="45" w:name="_Toc244249176"/>
      <w:r w:rsidRPr="001D53BA">
        <w:rPr>
          <w:rFonts w:ascii="Arial" w:hAnsi="Arial" w:cs="Arial"/>
          <w:sz w:val="20"/>
        </w:rPr>
        <w:t>Confidentiality (art. 18)</w:t>
      </w:r>
      <w:bookmarkEnd w:id="45"/>
    </w:p>
    <w:p w14:paraId="098AD09A" w14:textId="77777777" w:rsidR="008C4293" w:rsidRPr="001D53BA" w:rsidRDefault="002159FF" w:rsidP="002159FF">
      <w:pPr>
        <w:pStyle w:val="Heading2"/>
        <w:numPr>
          <w:ilvl w:val="1"/>
          <w:numId w:val="25"/>
        </w:numPr>
      </w:pPr>
      <w:r w:rsidRPr="001D53BA">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2D716489" w14:textId="77777777" w:rsidR="008C4293" w:rsidRPr="001D53BA" w:rsidRDefault="002159FF" w:rsidP="002159FF">
      <w:pPr>
        <w:pStyle w:val="Heading2"/>
        <w:numPr>
          <w:ilvl w:val="1"/>
          <w:numId w:val="25"/>
        </w:numPr>
      </w:pPr>
      <w:r w:rsidRPr="001D53BA">
        <w:t xml:space="preserve">Service providers who, in the performance of the contract, have knowledge of a drawing or model, know-how, method or invention belonging to the contracting authority or jointly to the contracting authority and the service provider, shall refrain from any communication concerning </w:t>
      </w:r>
      <w:r w:rsidRPr="001D53BA">
        <w:lastRenderedPageBreak/>
        <w:t>the drawing or model, know-how, method or invention to third parties, unless those elements are the subject of the contract.</w:t>
      </w:r>
    </w:p>
    <w:p w14:paraId="722AA545" w14:textId="77777777" w:rsidR="008C4293" w:rsidRPr="001D53BA" w:rsidRDefault="002159FF" w:rsidP="002159FF">
      <w:pPr>
        <w:pStyle w:val="Heading1title"/>
        <w:numPr>
          <w:ilvl w:val="0"/>
          <w:numId w:val="25"/>
        </w:numPr>
        <w:rPr>
          <w:rFonts w:ascii="Arial" w:hAnsi="Arial" w:cs="Arial"/>
          <w:sz w:val="20"/>
        </w:rPr>
      </w:pPr>
      <w:bookmarkStart w:id="46" w:name="_Toc244249177"/>
      <w:r w:rsidRPr="001D53BA">
        <w:rPr>
          <w:rFonts w:ascii="Arial" w:hAnsi="Arial" w:cs="Arial"/>
          <w:sz w:val="20"/>
        </w:rPr>
        <w:t>Protection of Personal Data</w:t>
      </w:r>
      <w:bookmarkEnd w:id="46"/>
    </w:p>
    <w:p w14:paraId="69134F89" w14:textId="77777777" w:rsidR="008C4293" w:rsidRPr="001D53BA" w:rsidRDefault="002159FF" w:rsidP="002159FF">
      <w:pPr>
        <w:pStyle w:val="Heading2"/>
        <w:numPr>
          <w:ilvl w:val="1"/>
          <w:numId w:val="25"/>
        </w:numPr>
      </w:pPr>
      <w:r w:rsidRPr="001D53BA">
        <w:rPr>
          <w:b/>
          <w:u w:val="single"/>
        </w:rPr>
        <w:t>Processing of personal data by the contracting authority</w:t>
      </w:r>
    </w:p>
    <w:p w14:paraId="24DF2432" w14:textId="4A1DEC5B" w:rsidR="008C4293" w:rsidRPr="001D53BA" w:rsidRDefault="002159FF">
      <w:pPr>
        <w:pStyle w:val="Body1"/>
        <w:ind w:left="1210"/>
      </w:pPr>
      <w:r w:rsidRPr="001D53BA">
        <w:t xml:space="preserve">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t>
      </w:r>
      <w:r w:rsidR="001D53BA" w:rsidRPr="001D53BA">
        <w:t>about</w:t>
      </w:r>
      <w:r w:rsidRPr="001D53BA">
        <w:t xml:space="preserve"> the processing of personal data contains stricter provisions, the contracting authority will act in accordance with said law.</w:t>
      </w:r>
    </w:p>
    <w:p w14:paraId="1F7C5B72" w14:textId="77777777" w:rsidR="008C4293" w:rsidRPr="001D53BA" w:rsidRDefault="002159FF" w:rsidP="002159FF">
      <w:pPr>
        <w:pStyle w:val="Heading2"/>
        <w:numPr>
          <w:ilvl w:val="1"/>
          <w:numId w:val="25"/>
        </w:numPr>
      </w:pPr>
      <w:r w:rsidRPr="001D53BA">
        <w:rPr>
          <w:b/>
          <w:u w:val="single"/>
        </w:rPr>
        <w:t>Processing of personal data by the service provider</w:t>
      </w:r>
    </w:p>
    <w:p w14:paraId="00CCF09F" w14:textId="110601C5" w:rsidR="008C4293" w:rsidRPr="001D53BA" w:rsidRDefault="002159FF">
      <w:pPr>
        <w:pStyle w:val="Body1"/>
        <w:ind w:left="1210"/>
      </w:pPr>
      <w:r w:rsidRPr="001D53BA">
        <w:t xml:space="preserve">Where during contract performance, the service provider processes personal data of the contracting authority or in execution of a legal obligation, the following provisions </w:t>
      </w:r>
      <w:r w:rsidR="001D53BA" w:rsidRPr="001D53BA">
        <w:t>apply:</w:t>
      </w:r>
    </w:p>
    <w:p w14:paraId="5137ACD2" w14:textId="77777777" w:rsidR="008C4293" w:rsidRPr="001D53BA" w:rsidRDefault="002159FF">
      <w:pPr>
        <w:pStyle w:val="Body1"/>
        <w:ind w:left="1210"/>
      </w:pPr>
      <w:r w:rsidRPr="001D53BA">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5FEDE2CF" w14:textId="77777777" w:rsidR="008C4293" w:rsidRPr="001D53BA" w:rsidRDefault="002159FF">
      <w:pPr>
        <w:pStyle w:val="Body1"/>
        <w:ind w:left="1210"/>
      </w:pPr>
      <w:r w:rsidRPr="001D53BA">
        <w:t>By simply participating in the contracting process, the tenderer certifies that he will strictly comply with the obligations of the GDPR for any processing of personal data conducted in connection with that public contract.</w:t>
      </w:r>
    </w:p>
    <w:p w14:paraId="4423016E" w14:textId="77777777" w:rsidR="008C4293" w:rsidRPr="001D53BA" w:rsidRDefault="002159FF">
      <w:pPr>
        <w:pStyle w:val="Body1"/>
        <w:ind w:left="1210"/>
      </w:pPr>
      <w:r w:rsidRPr="001D53BA">
        <w:t>Given the public contract, it is to be considered that the contracting authority and the service provider will each be responsible, individually, for the processing.</w:t>
      </w:r>
    </w:p>
    <w:p w14:paraId="0DFAB7D3" w14:textId="77777777" w:rsidR="008C4293" w:rsidRPr="001D53BA" w:rsidRDefault="002159FF" w:rsidP="002159FF">
      <w:pPr>
        <w:pStyle w:val="Heading1title"/>
        <w:numPr>
          <w:ilvl w:val="0"/>
          <w:numId w:val="25"/>
        </w:numPr>
        <w:rPr>
          <w:rFonts w:ascii="Arial" w:hAnsi="Arial" w:cs="Arial"/>
          <w:sz w:val="20"/>
        </w:rPr>
      </w:pPr>
      <w:bookmarkStart w:id="47" w:name="_Toc244249178"/>
      <w:r w:rsidRPr="001D53BA">
        <w:rPr>
          <w:rFonts w:ascii="Arial" w:hAnsi="Arial" w:cs="Arial"/>
          <w:sz w:val="20"/>
        </w:rPr>
        <w:t>Intellectual property (Art. 19 to 23)</w:t>
      </w:r>
      <w:bookmarkEnd w:id="47"/>
    </w:p>
    <w:p w14:paraId="683B7911" w14:textId="77777777" w:rsidR="00933C17" w:rsidRDefault="00933C17" w:rsidP="00AB38E0">
      <w:pPr>
        <w:spacing w:after="0"/>
        <w:ind w:left="504"/>
      </w:pPr>
      <w:r>
        <w:t xml:space="preserve">7.1. The contracting authority acquires the intellectual property rights created, developed, or used </w:t>
      </w:r>
    </w:p>
    <w:p w14:paraId="4CA07996" w14:textId="77777777" w:rsidR="00933C17" w:rsidRDefault="00933C17" w:rsidP="00933C17">
      <w:pPr>
        <w:spacing w:after="0"/>
        <w:ind w:left="504"/>
      </w:pPr>
      <w:r>
        <w:t>during performance of the public contract.</w:t>
      </w:r>
    </w:p>
    <w:p w14:paraId="772FAABB" w14:textId="77777777" w:rsidR="00933C17" w:rsidRDefault="00933C17" w:rsidP="00AB38E0">
      <w:pPr>
        <w:spacing w:after="0"/>
        <w:ind w:left="504"/>
      </w:pPr>
    </w:p>
    <w:p w14:paraId="4365455C" w14:textId="77777777" w:rsidR="00933C17" w:rsidRDefault="00933C17" w:rsidP="00AB38E0">
      <w:pPr>
        <w:spacing w:after="0"/>
        <w:ind w:left="504"/>
      </w:pPr>
      <w:r>
        <w:t xml:space="preserve">7.2. Unless otherwise specified in the procurement documents and without prejudice to clause 7.1, </w:t>
      </w:r>
    </w:p>
    <w:p w14:paraId="1F22BA68" w14:textId="77777777" w:rsidR="00933C17" w:rsidRDefault="00933C17" w:rsidP="00AB38E0">
      <w:pPr>
        <w:spacing w:after="0"/>
        <w:ind w:left="504"/>
      </w:pPr>
      <w:r>
        <w:t xml:space="preserve">when this public contract involves the creation, manufacture, or development of designs, logos, </w:t>
      </w:r>
    </w:p>
    <w:p w14:paraId="1255F569" w14:textId="77777777" w:rsidR="00933C17" w:rsidRDefault="00933C17" w:rsidP="00AB38E0">
      <w:pPr>
        <w:spacing w:after="0"/>
        <w:ind w:left="504"/>
      </w:pPr>
      <w:r>
        <w:t xml:space="preserve">or similar works, the contracting authority acquires the intellectual property rights to these works. </w:t>
      </w:r>
    </w:p>
    <w:p w14:paraId="06B47784" w14:textId="77777777" w:rsidR="00933C17" w:rsidRDefault="00933C17" w:rsidP="00933C17">
      <w:pPr>
        <w:spacing w:after="0"/>
        <w:ind w:left="504"/>
      </w:pPr>
      <w:r>
        <w:t>This includes the right to trademark, register, and protect them.</w:t>
      </w:r>
    </w:p>
    <w:p w14:paraId="469CE3F7" w14:textId="77777777" w:rsidR="00933C17" w:rsidRDefault="00933C17" w:rsidP="00AB38E0">
      <w:pPr>
        <w:spacing w:after="0"/>
        <w:ind w:left="504"/>
      </w:pPr>
    </w:p>
    <w:p w14:paraId="5459C989" w14:textId="77777777" w:rsidR="00933C17" w:rsidRDefault="00933C17" w:rsidP="00AB38E0">
      <w:pPr>
        <w:spacing w:after="0"/>
        <w:ind w:left="504"/>
      </w:pPr>
      <w:r>
        <w:t xml:space="preserve">7.3. For any domain names created under this public contract, the contracting authority similarly </w:t>
      </w:r>
    </w:p>
    <w:p w14:paraId="13956AA8" w14:textId="77777777" w:rsidR="00933C17" w:rsidRDefault="00933C17" w:rsidP="00AB38E0">
      <w:pPr>
        <w:spacing w:after="0"/>
        <w:ind w:left="504"/>
      </w:pPr>
      <w:r>
        <w:t xml:space="preserve">acquires the right to register and protect them unless stated otherwise in the procurement </w:t>
      </w:r>
    </w:p>
    <w:p w14:paraId="6629795C" w14:textId="77777777" w:rsidR="00933C17" w:rsidRDefault="00933C17" w:rsidP="00AB38E0">
      <w:pPr>
        <w:spacing w:after="0"/>
        <w:ind w:left="504"/>
      </w:pPr>
      <w:r>
        <w:t>documents.</w:t>
      </w:r>
    </w:p>
    <w:p w14:paraId="4FB2DF30"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48" w:name="_Toc244249179"/>
      <w:r w:rsidRPr="001D53BA">
        <w:rPr>
          <w:rFonts w:ascii="Arial" w:hAnsi="Arial" w:cs="Arial"/>
          <w:color w:val="910000"/>
          <w:sz w:val="20"/>
        </w:rPr>
        <w:t>Section (B) - Financial guarantees</w:t>
      </w:r>
      <w:bookmarkEnd w:id="48"/>
    </w:p>
    <w:p w14:paraId="1C2920C9" w14:textId="77777777" w:rsidR="008C4293" w:rsidRPr="001D53BA" w:rsidRDefault="3A1F702D" w:rsidP="002159FF">
      <w:pPr>
        <w:pStyle w:val="Heading1title"/>
        <w:numPr>
          <w:ilvl w:val="0"/>
          <w:numId w:val="25"/>
        </w:numPr>
        <w:rPr>
          <w:rFonts w:ascii="Arial" w:hAnsi="Arial" w:cs="Arial"/>
          <w:sz w:val="20"/>
        </w:rPr>
      </w:pPr>
      <w:bookmarkStart w:id="49" w:name="_Toc244249180"/>
      <w:r w:rsidRPr="62AED09D">
        <w:rPr>
          <w:rFonts w:ascii="Arial" w:hAnsi="Arial" w:cs="Arial"/>
          <w:sz w:val="20"/>
        </w:rPr>
        <w:t>Performance Bond (Art. 25 to 33)</w:t>
      </w:r>
      <w:bookmarkEnd w:id="49"/>
    </w:p>
    <w:p w14:paraId="1FA98EBB" w14:textId="60896C8F" w:rsidR="008C4293" w:rsidRPr="001D53BA" w:rsidRDefault="7995AE0F" w:rsidP="00AB38E0">
      <w:pPr>
        <w:pStyle w:val="Heading2"/>
        <w:numPr>
          <w:ilvl w:val="0"/>
          <w:numId w:val="0"/>
        </w:numPr>
        <w:rPr>
          <w:color w:val="000000" w:themeColor="text1"/>
        </w:rPr>
      </w:pPr>
      <w:r w:rsidRPr="35A6893E">
        <w:rPr>
          <w:b/>
          <w:bCs/>
          <w:color w:val="000000" w:themeColor="text1"/>
        </w:rPr>
        <w:t>8</w:t>
      </w:r>
      <w:r w:rsidRPr="35A6893E">
        <w:rPr>
          <w:color w:val="000000" w:themeColor="text1"/>
        </w:rPr>
        <w:t xml:space="preserve">.1. </w:t>
      </w:r>
      <w:r w:rsidRPr="00AB38E0">
        <w:rPr>
          <w:b/>
          <w:bCs/>
          <w:color w:val="000000" w:themeColor="text1"/>
        </w:rPr>
        <w:t>Scope and amoun</w:t>
      </w:r>
      <w:r w:rsidRPr="35A6893E">
        <w:rPr>
          <w:color w:val="000000" w:themeColor="text1"/>
        </w:rPr>
        <w:t>t (Art. 25)</w:t>
      </w:r>
    </w:p>
    <w:p w14:paraId="1B37DF2A" w14:textId="113DD6DD" w:rsidR="008C4293" w:rsidRPr="001D53BA" w:rsidRDefault="7995AE0F" w:rsidP="62AED09D">
      <w:pPr>
        <w:pStyle w:val="Heading2"/>
        <w:numPr>
          <w:ilvl w:val="0"/>
          <w:numId w:val="0"/>
        </w:numPr>
        <w:rPr>
          <w:color w:val="000000" w:themeColor="text1"/>
        </w:rPr>
      </w:pPr>
      <w:r w:rsidRPr="62AED09D">
        <w:rPr>
          <w:color w:val="000000" w:themeColor="text1"/>
        </w:rPr>
        <w:t xml:space="preserve">The contract authority reserves the right to require a performance bond in accordance with Article 25 of the Royal Decree </w:t>
      </w:r>
      <w:r w:rsidRPr="62AED09D">
        <w:rPr>
          <w:color w:val="000000" w:themeColor="text1"/>
          <w:lang w:val="en-US"/>
        </w:rPr>
        <w:t>of 22 June 2017</w:t>
      </w:r>
    </w:p>
    <w:p w14:paraId="372D9B26" w14:textId="56096DB7" w:rsidR="007373F1" w:rsidRPr="001D53BA" w:rsidRDefault="7995AE0F" w:rsidP="00AB38E0">
      <w:pPr>
        <w:pStyle w:val="Body1"/>
        <w:ind w:left="0"/>
        <w:rPr>
          <w:color w:val="000000" w:themeColor="text1"/>
        </w:rPr>
      </w:pPr>
      <w:r w:rsidRPr="62AED09D">
        <w:rPr>
          <w:color w:val="000000" w:themeColor="text1"/>
        </w:rPr>
        <w:t>The performance bond is a requirement for this public contract and is set at</w:t>
      </w:r>
      <w:r w:rsidRPr="00AB38E0">
        <w:rPr>
          <w:color w:val="000000" w:themeColor="text1"/>
        </w:rPr>
        <w:t xml:space="preserve"> 5%</w:t>
      </w:r>
      <w:r w:rsidRPr="62AED09D">
        <w:rPr>
          <w:color w:val="000000" w:themeColor="text1"/>
        </w:rPr>
        <w:t xml:space="preserve"> of the total value of the contract, excluding VAT. The resulting value will be rounded up to the nearest 10 euros.</w:t>
      </w:r>
    </w:p>
    <w:p w14:paraId="7943CBD4" w14:textId="42C2F280" w:rsidR="00872D38" w:rsidRPr="001D53BA" w:rsidRDefault="7995AE0F" w:rsidP="35A6893E">
      <w:pPr>
        <w:pStyle w:val="Heading2"/>
        <w:numPr>
          <w:ilvl w:val="0"/>
          <w:numId w:val="0"/>
        </w:numPr>
        <w:rPr>
          <w:color w:val="000000" w:themeColor="text1"/>
        </w:rPr>
      </w:pPr>
      <w:r w:rsidRPr="00AB38E0">
        <w:rPr>
          <w:b/>
          <w:bCs/>
          <w:color w:val="000000" w:themeColor="text1"/>
        </w:rPr>
        <w:t>8.</w:t>
      </w:r>
      <w:r w:rsidR="0DC768BF" w:rsidRPr="00AB38E0">
        <w:rPr>
          <w:b/>
          <w:bCs/>
          <w:color w:val="000000" w:themeColor="text1"/>
        </w:rPr>
        <w:t>2. Nature</w:t>
      </w:r>
      <w:r w:rsidRPr="00872D38">
        <w:rPr>
          <w:b/>
          <w:bCs/>
          <w:color w:val="000000" w:themeColor="text1"/>
        </w:rPr>
        <w:t xml:space="preserve"> of the performance bond (Art. 26)</w:t>
      </w:r>
    </w:p>
    <w:p w14:paraId="107382D8" w14:textId="502CF889" w:rsidR="008C4293" w:rsidRPr="001D53BA" w:rsidRDefault="7995AE0F" w:rsidP="62AED09D">
      <w:pPr>
        <w:pStyle w:val="Body1"/>
        <w:ind w:left="0"/>
        <w:rPr>
          <w:color w:val="000000" w:themeColor="text1"/>
        </w:rPr>
      </w:pPr>
      <w:r w:rsidRPr="62AED09D">
        <w:rPr>
          <w:color w:val="000000" w:themeColor="text1"/>
        </w:rPr>
        <w:lastRenderedPageBreak/>
        <w:t>In accordance with the applicable legal and regulatory provisions, the performance bond may be provided in the form of cash, public funds, or a joint performance bond. It may also be issued as a surety bond by a credit institution meeting the requirements of the law governing credit institutions or by an insurance company approved for branch 15 (bonds) under the law governing insurance companies.</w:t>
      </w:r>
    </w:p>
    <w:p w14:paraId="7E366449" w14:textId="5AEC852C" w:rsidR="008C4293" w:rsidRPr="001D53BA" w:rsidRDefault="7995AE0F" w:rsidP="62AED09D">
      <w:pPr>
        <w:pStyle w:val="Body1"/>
        <w:ind w:left="0"/>
        <w:rPr>
          <w:color w:val="000000" w:themeColor="text1"/>
        </w:rPr>
      </w:pPr>
      <w:r w:rsidRPr="62AED09D">
        <w:rPr>
          <w:color w:val="000000" w:themeColor="text1"/>
        </w:rPr>
        <w:t>By way of derogation from Article 26 of the “GIR”, the performance bond may be posted through an institution with its registered office in one of the countries of destination of the services. The contracting authority reserves the right to accept or refuse the posting of the bond through such an institution. The tenderer shall provide the name and address of this institution in the tender.</w:t>
      </w:r>
    </w:p>
    <w:p w14:paraId="4FA8BADB" w14:textId="55FB77F7" w:rsidR="008C4293" w:rsidRPr="001D53BA" w:rsidRDefault="7995AE0F" w:rsidP="62AED09D">
      <w:pPr>
        <w:pStyle w:val="Body1"/>
        <w:ind w:left="0"/>
        <w:rPr>
          <w:color w:val="000000" w:themeColor="text1"/>
        </w:rPr>
      </w:pPr>
      <w:r w:rsidRPr="62AED09D">
        <w:rPr>
          <w:color w:val="000000" w:themeColor="text1"/>
        </w:rPr>
        <w:t>This derogation is intended to provide local tenderers with the opportunity to submit a tender, taking into account the specific requirements of the contract.</w:t>
      </w:r>
    </w:p>
    <w:p w14:paraId="63E1A093" w14:textId="494CB569" w:rsidR="008C4293" w:rsidRPr="001D53BA" w:rsidRDefault="34B11D9B" w:rsidP="35A6893E">
      <w:pPr>
        <w:pStyle w:val="Heading2"/>
        <w:numPr>
          <w:ilvl w:val="0"/>
          <w:numId w:val="0"/>
        </w:numPr>
        <w:rPr>
          <w:color w:val="000000" w:themeColor="text1"/>
        </w:rPr>
      </w:pPr>
      <w:r w:rsidRPr="00AB38E0">
        <w:rPr>
          <w:b/>
          <w:bCs/>
          <w:color w:val="auto"/>
        </w:rPr>
        <w:t>8.3.</w:t>
      </w:r>
      <w:r w:rsidRPr="35A6893E">
        <w:rPr>
          <w:b/>
          <w:bCs/>
          <w:color w:val="auto"/>
        </w:rPr>
        <w:t xml:space="preserve"> </w:t>
      </w:r>
      <w:r w:rsidR="7995AE0F" w:rsidRPr="35A6893E">
        <w:rPr>
          <w:b/>
          <w:bCs/>
          <w:color w:val="000000" w:themeColor="text1"/>
        </w:rPr>
        <w:t>Deadline for submitting the performance bond (Art. 27)</w:t>
      </w:r>
    </w:p>
    <w:p w14:paraId="30875A93" w14:textId="6F499FAE" w:rsidR="008C4293" w:rsidRPr="001D53BA" w:rsidRDefault="7995AE0F" w:rsidP="00AB38E0">
      <w:pPr>
        <w:pStyle w:val="Body1"/>
        <w:ind w:left="0"/>
        <w:rPr>
          <w:color w:val="000000" w:themeColor="text1"/>
        </w:rPr>
      </w:pPr>
      <w:r w:rsidRPr="62AED09D">
        <w:rPr>
          <w:color w:val="000000" w:themeColor="text1"/>
        </w:rPr>
        <w:t>The successful tenderer is required to provide proof of the posting of the performance bond within 30 calendar days from the conclusion of the procurement contract.</w:t>
      </w:r>
    </w:p>
    <w:p w14:paraId="34759996" w14:textId="79C86F5F" w:rsidR="008C4293" w:rsidRPr="001D53BA" w:rsidRDefault="7995AE0F" w:rsidP="00AB38E0">
      <w:pPr>
        <w:pStyle w:val="Body1"/>
        <w:ind w:left="0"/>
      </w:pPr>
      <w:r w:rsidRPr="62AED09D">
        <w:rPr>
          <w:color w:val="000000" w:themeColor="text1"/>
        </w:rPr>
        <w:t>The period specified above is suspended during the period of closure of the service provider 's business for paid annual holidays and the days off in lieu stipulated by regulation or by a collective binding labour agreement.</w:t>
      </w:r>
    </w:p>
    <w:p w14:paraId="4963F74A" w14:textId="03C7C68A" w:rsidR="008C4293" w:rsidRPr="001D53BA" w:rsidRDefault="792B81C6" w:rsidP="00AB38E0">
      <w:pPr>
        <w:pStyle w:val="Heading2"/>
        <w:numPr>
          <w:ilvl w:val="0"/>
          <w:numId w:val="0"/>
        </w:numPr>
      </w:pPr>
      <w:r w:rsidRPr="35A6893E">
        <w:rPr>
          <w:b/>
          <w:bCs/>
          <w:color w:val="000000" w:themeColor="text1"/>
        </w:rPr>
        <w:t>8.4</w:t>
      </w:r>
      <w:r w:rsidRPr="00AB38E0">
        <w:rPr>
          <w:color w:val="000000" w:themeColor="text1"/>
        </w:rPr>
        <w:t>.</w:t>
      </w:r>
      <w:r w:rsidRPr="35A6893E">
        <w:rPr>
          <w:b/>
          <w:bCs/>
          <w:color w:val="000000" w:themeColor="text1"/>
        </w:rPr>
        <w:t xml:space="preserve"> </w:t>
      </w:r>
      <w:r w:rsidR="7995AE0F" w:rsidRPr="35A6893E">
        <w:rPr>
          <w:b/>
          <w:bCs/>
          <w:color w:val="000000" w:themeColor="text1"/>
        </w:rPr>
        <w:t xml:space="preserve">Posting of the performance bond </w:t>
      </w:r>
      <w:r w:rsidR="7995AE0F" w:rsidRPr="00AB38E0">
        <w:rPr>
          <w:color w:val="000000" w:themeColor="text1"/>
        </w:rPr>
        <w:t>(Art. 27)</w:t>
      </w:r>
    </w:p>
    <w:p w14:paraId="33FE0205" w14:textId="6849FF14" w:rsidR="008C4293" w:rsidRPr="001D53BA" w:rsidRDefault="7995AE0F" w:rsidP="62AED09D">
      <w:pPr>
        <w:pStyle w:val="Heading2"/>
        <w:numPr>
          <w:ilvl w:val="0"/>
          <w:numId w:val="0"/>
        </w:numPr>
        <w:rPr>
          <w:color w:val="000000" w:themeColor="text1"/>
        </w:rPr>
      </w:pPr>
      <w:r w:rsidRPr="62AED09D">
        <w:rPr>
          <w:color w:val="000000" w:themeColor="text1"/>
        </w:rPr>
        <w:t>The performance bond must be posted by the successful tenderer in one of the following ways:</w:t>
      </w:r>
    </w:p>
    <w:p w14:paraId="0792BE52" w14:textId="283BEA48" w:rsidR="008C4293" w:rsidRPr="001D53BA" w:rsidRDefault="7995AE0F" w:rsidP="35A6893E">
      <w:pPr>
        <w:pStyle w:val="Body1"/>
        <w:numPr>
          <w:ilvl w:val="0"/>
          <w:numId w:val="7"/>
        </w:numPr>
        <w:tabs>
          <w:tab w:val="left" w:pos="1720"/>
        </w:tabs>
        <w:ind w:left="1720" w:hanging="510"/>
        <w:rPr>
          <w:color w:val="000000" w:themeColor="text1"/>
        </w:rPr>
      </w:pPr>
      <w:r w:rsidRPr="35A6893E">
        <w:rPr>
          <w:color w:val="000000" w:themeColor="text1"/>
        </w:rPr>
        <w:t xml:space="preserve">Cash </w:t>
      </w:r>
      <w:r w:rsidR="133132D3" w:rsidRPr="35A6893E">
        <w:rPr>
          <w:color w:val="000000" w:themeColor="text1"/>
        </w:rPr>
        <w:t>deposit:</w:t>
      </w:r>
      <w:r w:rsidRPr="35A6893E">
        <w:rPr>
          <w:color w:val="000000" w:themeColor="text1"/>
        </w:rPr>
        <w:t xml:space="preserve"> Deposit the amount in the account of the Deposit and Consignment Office (</w:t>
      </w:r>
      <w:hyperlink r:id="rId28">
        <w:r w:rsidRPr="35A6893E">
          <w:rPr>
            <w:rStyle w:val="Hyperlink"/>
          </w:rPr>
          <w:t>Dutch</w:t>
        </w:r>
      </w:hyperlink>
      <w:r w:rsidRPr="35A6893E">
        <w:rPr>
          <w:color w:val="000000" w:themeColor="text1"/>
        </w:rPr>
        <w:t xml:space="preserve"> or </w:t>
      </w:r>
      <w:hyperlink r:id="rId29">
        <w:r w:rsidRPr="35A6893E">
          <w:rPr>
            <w:rStyle w:val="Hyperlink"/>
          </w:rPr>
          <w:t>French</w:t>
        </w:r>
      </w:hyperlink>
      <w:r w:rsidRPr="35A6893E">
        <w:rPr>
          <w:color w:val="000000" w:themeColor="text1"/>
        </w:rPr>
        <w:t xml:space="preserve"> procedure to enter a deposit in e-DEPO) or of a public institution performing a similar function similar;</w:t>
      </w:r>
    </w:p>
    <w:p w14:paraId="584FCC46" w14:textId="704AC478" w:rsidR="008C4293" w:rsidRPr="001D53BA" w:rsidRDefault="7995AE0F" w:rsidP="35A6893E">
      <w:pPr>
        <w:pStyle w:val="Body1"/>
        <w:numPr>
          <w:ilvl w:val="0"/>
          <w:numId w:val="7"/>
        </w:numPr>
        <w:tabs>
          <w:tab w:val="left" w:pos="1720"/>
        </w:tabs>
        <w:ind w:left="1720" w:hanging="510"/>
        <w:rPr>
          <w:color w:val="000000" w:themeColor="text1"/>
        </w:rPr>
      </w:pPr>
      <w:r w:rsidRPr="35A6893E">
        <w:rPr>
          <w:color w:val="000000" w:themeColor="text1"/>
        </w:rPr>
        <w:t>Public Funds: Deposit with the State cashier at the National Bank's headquarters in Brussels or one of its provincial branches, on behalf of the Deposit and Consignment Office or a similar public institution;</w:t>
      </w:r>
    </w:p>
    <w:p w14:paraId="7B771A3E" w14:textId="3A8783C6" w:rsidR="008C4293" w:rsidRPr="001D53BA" w:rsidRDefault="7995AE0F" w:rsidP="35A6893E">
      <w:pPr>
        <w:pStyle w:val="Body1"/>
        <w:numPr>
          <w:ilvl w:val="0"/>
          <w:numId w:val="7"/>
        </w:numPr>
        <w:tabs>
          <w:tab w:val="left" w:pos="1720"/>
        </w:tabs>
        <w:ind w:left="1720" w:hanging="510"/>
        <w:rPr>
          <w:color w:val="000000" w:themeColor="text1"/>
        </w:rPr>
      </w:pPr>
      <w:r w:rsidRPr="35A6893E">
        <w:rPr>
          <w:color w:val="000000" w:themeColor="text1"/>
        </w:rPr>
        <w:t xml:space="preserve">Joint </w:t>
      </w:r>
      <w:r w:rsidR="6402ECC5" w:rsidRPr="35A6893E">
        <w:rPr>
          <w:color w:val="000000" w:themeColor="text1"/>
        </w:rPr>
        <w:t>surety:</w:t>
      </w:r>
      <w:r w:rsidRPr="35A6893E">
        <w:rPr>
          <w:color w:val="000000" w:themeColor="text1"/>
        </w:rPr>
        <w:t xml:space="preserve"> By the deposit, via an institution that lawfully carries out this activity, of a deed of joint surety with the Deposit and Consignment Office or with a similar public institution;</w:t>
      </w:r>
    </w:p>
    <w:p w14:paraId="3DD38843" w14:textId="4947F8C7" w:rsidR="008C4293" w:rsidRPr="001D53BA" w:rsidRDefault="4E25F288" w:rsidP="35A6893E">
      <w:pPr>
        <w:pStyle w:val="Body1"/>
        <w:numPr>
          <w:ilvl w:val="0"/>
          <w:numId w:val="7"/>
        </w:numPr>
        <w:tabs>
          <w:tab w:val="left" w:pos="1720"/>
        </w:tabs>
        <w:ind w:left="1720" w:hanging="510"/>
        <w:rPr>
          <w:color w:val="000000" w:themeColor="text1"/>
        </w:rPr>
      </w:pPr>
      <w:r w:rsidRPr="35A6893E">
        <w:rPr>
          <w:color w:val="000000" w:themeColor="text1"/>
        </w:rPr>
        <w:t>Guarantee:</w:t>
      </w:r>
      <w:r w:rsidR="7995AE0F" w:rsidRPr="35A6893E">
        <w:rPr>
          <w:color w:val="000000" w:themeColor="text1"/>
        </w:rPr>
        <w:t xml:space="preserve"> Provide the deed of undertaking of the credit institution or the insurance company.</w:t>
      </w:r>
    </w:p>
    <w:p w14:paraId="00AECED2" w14:textId="41311F8C" w:rsidR="008C4293" w:rsidRPr="001D53BA" w:rsidRDefault="6AD8D794" w:rsidP="35A6893E">
      <w:pPr>
        <w:pStyle w:val="Heading2"/>
        <w:numPr>
          <w:ilvl w:val="0"/>
          <w:numId w:val="0"/>
        </w:numPr>
        <w:rPr>
          <w:color w:val="000000" w:themeColor="text1"/>
        </w:rPr>
      </w:pPr>
      <w:r w:rsidRPr="35A6893E">
        <w:rPr>
          <w:b/>
          <w:bCs/>
          <w:color w:val="000000" w:themeColor="text1"/>
        </w:rPr>
        <w:t>8.5</w:t>
      </w:r>
      <w:r w:rsidR="0D8DA0CA" w:rsidRPr="35A6893E">
        <w:rPr>
          <w:b/>
          <w:bCs/>
          <w:color w:val="000000" w:themeColor="text1"/>
        </w:rPr>
        <w:t>.</w:t>
      </w:r>
      <w:r w:rsidRPr="35A6893E">
        <w:rPr>
          <w:b/>
          <w:bCs/>
          <w:color w:val="000000" w:themeColor="text1"/>
        </w:rPr>
        <w:t xml:space="preserve"> </w:t>
      </w:r>
      <w:r w:rsidR="7995AE0F" w:rsidRPr="35A6893E">
        <w:rPr>
          <w:b/>
          <w:bCs/>
          <w:color w:val="000000" w:themeColor="text1"/>
        </w:rPr>
        <w:t>Proof of deposit (Art. 27)</w:t>
      </w:r>
    </w:p>
    <w:p w14:paraId="25698D11" w14:textId="04AAD05E" w:rsidR="008C4293" w:rsidRPr="001D53BA" w:rsidRDefault="7995AE0F" w:rsidP="35A6893E">
      <w:pPr>
        <w:pStyle w:val="Body1"/>
        <w:ind w:left="720"/>
        <w:rPr>
          <w:color w:val="000000" w:themeColor="text1"/>
        </w:rPr>
      </w:pPr>
      <w:r w:rsidRPr="35A6893E">
        <w:rPr>
          <w:color w:val="000000" w:themeColor="text1"/>
        </w:rPr>
        <w:t>Proof of posting the performance bond must be provided as applicable by submission to the contracting authority of:</w:t>
      </w:r>
    </w:p>
    <w:p w14:paraId="0716E6DC" w14:textId="772493FF" w:rsidR="008C4293" w:rsidRPr="001D53BA" w:rsidRDefault="7995AE0F" w:rsidP="35A6893E">
      <w:pPr>
        <w:pStyle w:val="Body1"/>
        <w:numPr>
          <w:ilvl w:val="0"/>
          <w:numId w:val="5"/>
        </w:numPr>
        <w:tabs>
          <w:tab w:val="left" w:pos="1720"/>
        </w:tabs>
        <w:ind w:left="1720" w:hanging="510"/>
        <w:rPr>
          <w:color w:val="000000" w:themeColor="text1"/>
        </w:rPr>
      </w:pPr>
      <w:r w:rsidRPr="35A6893E">
        <w:rPr>
          <w:color w:val="000000" w:themeColor="text1"/>
        </w:rPr>
        <w:t>A deposit receipt from the Deposit and Consignment Office or a similar public institution;</w:t>
      </w:r>
    </w:p>
    <w:p w14:paraId="3F46D2B9" w14:textId="189D038E" w:rsidR="008C4293" w:rsidRPr="001D53BA" w:rsidRDefault="7995AE0F" w:rsidP="35A6893E">
      <w:pPr>
        <w:pStyle w:val="Body1"/>
        <w:numPr>
          <w:ilvl w:val="0"/>
          <w:numId w:val="5"/>
        </w:numPr>
        <w:tabs>
          <w:tab w:val="left" w:pos="1720"/>
        </w:tabs>
        <w:ind w:left="1720" w:hanging="510"/>
        <w:rPr>
          <w:color w:val="000000" w:themeColor="text1"/>
        </w:rPr>
      </w:pPr>
      <w:r w:rsidRPr="35A6893E">
        <w:rPr>
          <w:color w:val="000000" w:themeColor="text1"/>
        </w:rPr>
        <w:t>A debit notice from the credit institution or insurance company;</w:t>
      </w:r>
    </w:p>
    <w:p w14:paraId="22C4CF35" w14:textId="78E6488C" w:rsidR="008C4293" w:rsidRPr="001D53BA" w:rsidRDefault="4034A301" w:rsidP="35A6893E">
      <w:pPr>
        <w:pStyle w:val="Body1"/>
        <w:numPr>
          <w:ilvl w:val="0"/>
          <w:numId w:val="5"/>
        </w:numPr>
        <w:tabs>
          <w:tab w:val="left" w:pos="1720"/>
        </w:tabs>
        <w:ind w:left="1720" w:hanging="510"/>
        <w:rPr>
          <w:color w:val="000000" w:themeColor="text1"/>
        </w:rPr>
      </w:pPr>
      <w:r w:rsidRPr="35A6893E">
        <w:rPr>
          <w:color w:val="000000" w:themeColor="text1"/>
        </w:rPr>
        <w:t>A</w:t>
      </w:r>
      <w:r w:rsidR="7995AE0F" w:rsidRPr="35A6893E">
        <w:rPr>
          <w:color w:val="000000" w:themeColor="text1"/>
        </w:rPr>
        <w:t xml:space="preserve"> deposit certificate issued by the State Cashier or a similar public institution;</w:t>
      </w:r>
    </w:p>
    <w:p w14:paraId="05294C27" w14:textId="310D137F" w:rsidR="008C4293" w:rsidRPr="001D53BA" w:rsidRDefault="7995AE0F" w:rsidP="35A6893E">
      <w:pPr>
        <w:pStyle w:val="Body1"/>
        <w:numPr>
          <w:ilvl w:val="0"/>
          <w:numId w:val="5"/>
        </w:numPr>
        <w:tabs>
          <w:tab w:val="left" w:pos="1720"/>
        </w:tabs>
        <w:ind w:left="1720" w:hanging="510"/>
        <w:rPr>
          <w:color w:val="000000" w:themeColor="text1"/>
        </w:rPr>
      </w:pPr>
      <w:r w:rsidRPr="35A6893E">
        <w:rPr>
          <w:color w:val="000000" w:themeColor="text1"/>
        </w:rPr>
        <w:t>The original copy of the deed of joint surety stamped by the Depot and Consignment Office or by a similar public institution;</w:t>
      </w:r>
    </w:p>
    <w:p w14:paraId="31F64C5A" w14:textId="7BD8ED13" w:rsidR="008C4293" w:rsidRPr="001D53BA" w:rsidRDefault="175982D9" w:rsidP="00AB38E0">
      <w:pPr>
        <w:pStyle w:val="Body1"/>
        <w:tabs>
          <w:tab w:val="left" w:pos="1720"/>
        </w:tabs>
        <w:ind w:left="1720" w:hanging="510"/>
        <w:rPr>
          <w:color w:val="000000" w:themeColor="text1"/>
        </w:rPr>
      </w:pPr>
      <w:r w:rsidRPr="35A6893E">
        <w:rPr>
          <w:color w:val="000000" w:themeColor="text1"/>
        </w:rPr>
        <w:t xml:space="preserve">5. </w:t>
      </w:r>
      <w:r w:rsidR="7995AE0F" w:rsidRPr="35A6893E">
        <w:rPr>
          <w:color w:val="000000" w:themeColor="text1"/>
        </w:rPr>
        <w:t>The original copy of the deed of undertaking issued by the credit institution or the insurance company granting a guaranty.</w:t>
      </w:r>
    </w:p>
    <w:p w14:paraId="411A76D6" w14:textId="5B843ABF" w:rsidR="008C4293" w:rsidRPr="001D53BA" w:rsidRDefault="7995AE0F" w:rsidP="35A6893E">
      <w:pPr>
        <w:pStyle w:val="Body1"/>
        <w:ind w:left="1210"/>
        <w:rPr>
          <w:color w:val="000000" w:themeColor="text1"/>
        </w:rPr>
      </w:pPr>
      <w:r w:rsidRPr="35A6893E">
        <w:rPr>
          <w:color w:val="000000" w:themeColor="text1"/>
        </w:rPr>
        <w:t>These documents, signed by the depositor, must state why the performance bond was posted and its precise usage, consisting of a concise indication of the subject-matter of the procurement contract and a reference to the procurement documents, as well as the name, first name and full address of the service provider and, where relevant, that of the third party that made the deposit on the service provider 's account, bearing the statement 'lender' or 'mandatory', as appropriate.</w:t>
      </w:r>
    </w:p>
    <w:p w14:paraId="3D773F80" w14:textId="6B375E55" w:rsidR="008C4293" w:rsidRPr="001D53BA" w:rsidRDefault="7995AE0F" w:rsidP="35A6893E">
      <w:pPr>
        <w:pStyle w:val="Body1"/>
        <w:ind w:left="1210"/>
        <w:rPr>
          <w:color w:val="000000" w:themeColor="text1"/>
        </w:rPr>
      </w:pPr>
      <w:r w:rsidRPr="35A6893E">
        <w:rPr>
          <w:color w:val="000000" w:themeColor="text1"/>
        </w:rPr>
        <w:t>Proof that the required performance bond has been posted must be sent to the address that will be mentioned in the contract conclusion notification.</w:t>
      </w:r>
    </w:p>
    <w:p w14:paraId="1784E605" w14:textId="4C99AD7E" w:rsidR="008C4293" w:rsidRPr="001D53BA" w:rsidRDefault="5A35B83F" w:rsidP="00AB38E0">
      <w:pPr>
        <w:pStyle w:val="Heading2"/>
        <w:numPr>
          <w:ilvl w:val="0"/>
          <w:numId w:val="0"/>
        </w:numPr>
        <w:rPr>
          <w:color w:val="000000" w:themeColor="text1"/>
        </w:rPr>
      </w:pPr>
      <w:r w:rsidRPr="35A6893E">
        <w:rPr>
          <w:b/>
          <w:bCs/>
          <w:color w:val="000000" w:themeColor="text1"/>
        </w:rPr>
        <w:t>8.6</w:t>
      </w:r>
      <w:r w:rsidR="03C7164B" w:rsidRPr="35A6893E">
        <w:rPr>
          <w:b/>
          <w:bCs/>
          <w:color w:val="000000" w:themeColor="text1"/>
        </w:rPr>
        <w:t>.</w:t>
      </w:r>
      <w:r w:rsidRPr="35A6893E">
        <w:rPr>
          <w:b/>
          <w:bCs/>
          <w:color w:val="000000" w:themeColor="text1"/>
        </w:rPr>
        <w:t xml:space="preserve"> </w:t>
      </w:r>
      <w:r w:rsidR="7995AE0F" w:rsidRPr="35A6893E">
        <w:rPr>
          <w:b/>
          <w:bCs/>
          <w:color w:val="000000" w:themeColor="text1"/>
        </w:rPr>
        <w:t>Release of bond</w:t>
      </w:r>
    </w:p>
    <w:p w14:paraId="70DB8B85" w14:textId="56E44BA7" w:rsidR="008C4293" w:rsidRPr="001D53BA" w:rsidRDefault="7995AE0F" w:rsidP="35A6893E">
      <w:pPr>
        <w:pStyle w:val="Body1"/>
        <w:ind w:left="1210"/>
        <w:rPr>
          <w:color w:val="000000" w:themeColor="text1"/>
        </w:rPr>
      </w:pPr>
      <w:r w:rsidRPr="35A6893E">
        <w:rPr>
          <w:color w:val="000000" w:themeColor="text1"/>
        </w:rPr>
        <w:lastRenderedPageBreak/>
        <w:t>If the contracting authority confirms acceptance of the services, the bond shall be released, even if the service provider has made no such request.</w:t>
      </w:r>
      <w:r w:rsidR="2C6A3FDD">
        <w:br/>
      </w:r>
      <w:r w:rsidR="2C6A3FDD">
        <w:br/>
      </w:r>
      <w:r w:rsidRPr="35A6893E">
        <w:rPr>
          <w:color w:val="000000" w:themeColor="text1"/>
        </w:rPr>
        <w:t>The whole of the bond will be released at once after acceptance of the entire contract.</w:t>
      </w:r>
      <w:r w:rsidR="2C6A3FDD">
        <w:br/>
      </w:r>
    </w:p>
    <w:p w14:paraId="3184589D"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50" w:name="_Toc244249181"/>
      <w:r w:rsidRPr="001D53BA">
        <w:rPr>
          <w:rFonts w:ascii="Arial" w:hAnsi="Arial" w:cs="Arial"/>
          <w:color w:val="910000"/>
          <w:sz w:val="20"/>
        </w:rPr>
        <w:t>Section (C) - the public contract documents</w:t>
      </w:r>
      <w:bookmarkEnd w:id="50"/>
    </w:p>
    <w:p w14:paraId="3D485D12" w14:textId="77777777" w:rsidR="008C4293" w:rsidRPr="001D53BA" w:rsidRDefault="002159FF" w:rsidP="002159FF">
      <w:pPr>
        <w:pStyle w:val="Heading1title"/>
        <w:numPr>
          <w:ilvl w:val="0"/>
          <w:numId w:val="25"/>
        </w:numPr>
        <w:rPr>
          <w:rFonts w:ascii="Arial" w:hAnsi="Arial" w:cs="Arial"/>
          <w:sz w:val="20"/>
        </w:rPr>
      </w:pPr>
      <w:bookmarkStart w:id="51" w:name="_Toc244249182"/>
      <w:r w:rsidRPr="001D53BA">
        <w:rPr>
          <w:rFonts w:ascii="Arial" w:hAnsi="Arial" w:cs="Arial"/>
          <w:sz w:val="20"/>
        </w:rPr>
        <w:t>Conformity of performance (Art. 34)</w:t>
      </w:r>
      <w:bookmarkEnd w:id="51"/>
    </w:p>
    <w:p w14:paraId="1C2753CF" w14:textId="77777777" w:rsidR="008C4293" w:rsidRPr="001D53BA" w:rsidRDefault="002159FF">
      <w:pPr>
        <w:pStyle w:val="Body1"/>
      </w:pPr>
      <w:r w:rsidRPr="001D53BA">
        <w:t>The services must comply in all respects with the procurement documents. In the absence of specific technical specifications in the procurement documents, the performance of the contract must meet the highest standards of good practice in the relevant field.</w:t>
      </w:r>
    </w:p>
    <w:p w14:paraId="2BC6DEA1"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52" w:name="_Toc244249183"/>
      <w:r w:rsidRPr="001D53BA">
        <w:rPr>
          <w:rFonts w:ascii="Arial" w:hAnsi="Arial" w:cs="Arial"/>
          <w:color w:val="910000"/>
          <w:sz w:val="20"/>
        </w:rPr>
        <w:t>Section (D) - Changes to the public contract</w:t>
      </w:r>
      <w:bookmarkEnd w:id="52"/>
    </w:p>
    <w:p w14:paraId="07578355" w14:textId="77777777" w:rsidR="008C4293" w:rsidRPr="001D53BA" w:rsidRDefault="002159FF" w:rsidP="002159FF">
      <w:pPr>
        <w:pStyle w:val="Heading1title"/>
        <w:numPr>
          <w:ilvl w:val="0"/>
          <w:numId w:val="25"/>
        </w:numPr>
        <w:rPr>
          <w:rFonts w:ascii="Arial" w:hAnsi="Arial" w:cs="Arial"/>
          <w:sz w:val="20"/>
        </w:rPr>
      </w:pPr>
      <w:bookmarkStart w:id="53" w:name="_Toc244249184"/>
      <w:r w:rsidRPr="001D53BA">
        <w:rPr>
          <w:rFonts w:ascii="Arial" w:hAnsi="Arial" w:cs="Arial"/>
          <w:sz w:val="20"/>
        </w:rPr>
        <w:t>Replacement of the service provider (Art. 38/3, °1)</w:t>
      </w:r>
      <w:bookmarkEnd w:id="53"/>
    </w:p>
    <w:p w14:paraId="43561A3D" w14:textId="77777777" w:rsidR="008C4293" w:rsidRPr="001D53BA" w:rsidRDefault="002159FF" w:rsidP="002159FF">
      <w:pPr>
        <w:pStyle w:val="Heading2"/>
        <w:numPr>
          <w:ilvl w:val="1"/>
          <w:numId w:val="25"/>
        </w:numPr>
      </w:pPr>
      <w:r w:rsidRPr="001D53BA">
        <w:rPr>
          <w:b/>
        </w:rPr>
        <w:t>Scope</w:t>
      </w:r>
    </w:p>
    <w:p w14:paraId="59395F24" w14:textId="77777777" w:rsidR="008C4293" w:rsidRPr="001D53BA" w:rsidRDefault="002159FF">
      <w:pPr>
        <w:pStyle w:val="Body1"/>
        <w:ind w:left="1210"/>
      </w:pPr>
      <w:r w:rsidRPr="001D53BA">
        <w:t>The clause may be applied in case the service provider is unable to continue the performance of the contract due to termination of the contract (art. 61, 62 or 62/1, °2 of the “GIR”) or after taking an ex officio measure (art. 47 of the “GIR”).</w:t>
      </w:r>
    </w:p>
    <w:p w14:paraId="0903BEC6" w14:textId="77777777" w:rsidR="008C4293" w:rsidRPr="001D53BA" w:rsidRDefault="002159FF" w:rsidP="002159FF">
      <w:pPr>
        <w:pStyle w:val="Heading2"/>
        <w:numPr>
          <w:ilvl w:val="1"/>
          <w:numId w:val="25"/>
        </w:numPr>
      </w:pPr>
      <w:r w:rsidRPr="001D53BA">
        <w:rPr>
          <w:b/>
        </w:rPr>
        <w:t>Nature of the amendment</w:t>
      </w:r>
    </w:p>
    <w:p w14:paraId="6FBA6B79" w14:textId="77777777" w:rsidR="008C4293" w:rsidRPr="001D53BA" w:rsidRDefault="002159FF">
      <w:pPr>
        <w:pStyle w:val="Body1"/>
        <w:ind w:left="1210"/>
      </w:pPr>
      <w:r w:rsidRPr="001D53BA">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5DB9EDFA" w14:textId="77777777" w:rsidR="008C4293" w:rsidRPr="001D53BA" w:rsidRDefault="002159FF" w:rsidP="002159FF">
      <w:pPr>
        <w:pStyle w:val="Heading2"/>
        <w:numPr>
          <w:ilvl w:val="1"/>
          <w:numId w:val="25"/>
        </w:numPr>
      </w:pPr>
      <w:r w:rsidRPr="001D53BA">
        <w:rPr>
          <w:b/>
        </w:rPr>
        <w:t>Conditions under which this revision clause may be used</w:t>
      </w:r>
    </w:p>
    <w:p w14:paraId="40EB74C0" w14:textId="77777777" w:rsidR="008C4293" w:rsidRPr="001D53BA" w:rsidRDefault="002159FF">
      <w:pPr>
        <w:pStyle w:val="Body1"/>
        <w:ind w:left="1210"/>
      </w:pPr>
      <w:r w:rsidRPr="001D53BA">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rsidRPr="001D53BA">
        <w:br/>
        <w:t>To this end, the contracting authority shall contact the subcontractor(s) or his (their) representative(s), asking whether he (they) can meet the original terms of the contract.</w:t>
      </w:r>
      <w:r w:rsidRPr="001D53BA">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23EAB6EE" w14:textId="77777777" w:rsidR="008C4293" w:rsidRPr="001D53BA" w:rsidRDefault="002159FF">
      <w:pPr>
        <w:pStyle w:val="Body1"/>
        <w:ind w:left="1210"/>
      </w:pPr>
      <w:r w:rsidRPr="001D53BA">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rsidRPr="001D53BA">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rsidRPr="001D53BA">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7E787F61" w14:textId="4BDDFD5A" w:rsidR="008C4293" w:rsidRPr="001D53BA" w:rsidRDefault="001D53BA" w:rsidP="002159FF">
      <w:pPr>
        <w:pStyle w:val="Body1"/>
        <w:numPr>
          <w:ilvl w:val="0"/>
          <w:numId w:val="26"/>
        </w:numPr>
        <w:tabs>
          <w:tab w:val="left" w:pos="1720"/>
        </w:tabs>
        <w:ind w:left="1720" w:hanging="510"/>
      </w:pPr>
      <w:r w:rsidRPr="001D53BA">
        <w:lastRenderedPageBreak/>
        <w:t>successively</w:t>
      </w:r>
      <w:r w:rsidR="002159FF" w:rsidRPr="001D53BA">
        <w:t xml:space="preserve">,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w:t>
      </w:r>
      <w:r w:rsidR="00E735AA" w:rsidRPr="001D53BA">
        <w:t>account;</w:t>
      </w:r>
    </w:p>
    <w:p w14:paraId="6FBBB1E8" w14:textId="77777777" w:rsidR="008C4293" w:rsidRPr="001D53BA" w:rsidRDefault="002159FF" w:rsidP="002159FF">
      <w:pPr>
        <w:pStyle w:val="Body1"/>
        <w:numPr>
          <w:ilvl w:val="0"/>
          <w:numId w:val="26"/>
        </w:numPr>
        <w:tabs>
          <w:tab w:val="left" w:pos="1720"/>
        </w:tabs>
        <w:ind w:left="1720" w:hanging="510"/>
      </w:pPr>
      <w:r w:rsidRPr="001D53BA">
        <w:t>or simultaneously to all the other regular tenderers, asking them to revise their tender, on the basis of the initial terms of the contract, in order to award and conclude the contract on the basis of the tender that has become the most economically advantageous.</w:t>
      </w:r>
    </w:p>
    <w:p w14:paraId="0EA51349" w14:textId="77777777" w:rsidR="008C4293" w:rsidRPr="001D53BA" w:rsidRDefault="002159FF">
      <w:pPr>
        <w:pStyle w:val="Body1"/>
        <w:ind w:left="1210"/>
      </w:pPr>
      <w:r w:rsidRPr="001D53BA">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rsidRPr="001D53BA">
        <w:br/>
        <w:t>The minimum requirements of qualitative selection may, where appropriate, be adjusted in proportion to the remaining part of the contract if the contract for account is concluded only for part of the contract still to be performed.</w:t>
      </w:r>
    </w:p>
    <w:p w14:paraId="6DE190B0" w14:textId="1E4D5245" w:rsidR="008C4293" w:rsidRPr="001D53BA" w:rsidRDefault="002159FF">
      <w:pPr>
        <w:pStyle w:val="Body1"/>
        <w:ind w:left="1210"/>
      </w:pPr>
      <w:r w:rsidRPr="001D53BA">
        <w:t xml:space="preserve">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w:t>
      </w:r>
      <w:r w:rsidR="00E735AA" w:rsidRPr="001D53BA">
        <w:t>provider and</w:t>
      </w:r>
      <w:r w:rsidRPr="001D53BA">
        <w:t xml:space="preserve">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0178A07C" w14:textId="77777777" w:rsidR="008C4293" w:rsidRPr="001D53BA" w:rsidRDefault="002159FF">
      <w:pPr>
        <w:pStyle w:val="Body1"/>
        <w:ind w:left="1210"/>
      </w:pPr>
      <w:r w:rsidRPr="001D53BA">
        <w:t>If a contract for account is concluded, a copy of the amendment concerning the contract to be concluded shall be sent to the initial service provider by electronic transmission, in deviation from art. 47, § 3 (3) of the “GIR”.</w:t>
      </w:r>
      <w:r w:rsidRPr="001D53BA">
        <w:br/>
        <w:t>If, following the application of an ex officio measure (art. 47 of the “GIR”), the price of the new contract for account concluded is higher than that of the initial contract, the initial service provider shall bear the additional costs.</w:t>
      </w:r>
    </w:p>
    <w:p w14:paraId="0BB161EF" w14:textId="77777777" w:rsidR="008C4293" w:rsidRPr="001D53BA" w:rsidRDefault="002159FF" w:rsidP="002159FF">
      <w:pPr>
        <w:pStyle w:val="Heading1title"/>
        <w:numPr>
          <w:ilvl w:val="0"/>
          <w:numId w:val="25"/>
        </w:numPr>
        <w:rPr>
          <w:rFonts w:ascii="Arial" w:hAnsi="Arial" w:cs="Arial"/>
          <w:sz w:val="20"/>
        </w:rPr>
      </w:pPr>
      <w:bookmarkStart w:id="54" w:name="_Toc244249185"/>
      <w:r w:rsidRPr="001D53BA">
        <w:rPr>
          <w:rFonts w:ascii="Arial" w:hAnsi="Arial" w:cs="Arial"/>
          <w:sz w:val="20"/>
        </w:rPr>
        <w:t>Revision of prices (Art. 38/7)</w:t>
      </w:r>
      <w:bookmarkEnd w:id="54"/>
    </w:p>
    <w:p w14:paraId="2F06B9BC" w14:textId="77777777" w:rsidR="008C4293" w:rsidRPr="001D53BA" w:rsidRDefault="002159FF">
      <w:pPr>
        <w:pStyle w:val="Body1"/>
      </w:pPr>
      <w:r w:rsidRPr="001D53BA">
        <w:t>Price revisions are not allowed under this contract.</w:t>
      </w:r>
    </w:p>
    <w:p w14:paraId="30103136" w14:textId="77777777" w:rsidR="008C4293" w:rsidRPr="001D53BA" w:rsidRDefault="002159FF" w:rsidP="002159FF">
      <w:pPr>
        <w:pStyle w:val="Heading1title"/>
        <w:numPr>
          <w:ilvl w:val="0"/>
          <w:numId w:val="25"/>
        </w:numPr>
        <w:rPr>
          <w:rFonts w:ascii="Arial" w:hAnsi="Arial" w:cs="Arial"/>
          <w:sz w:val="20"/>
        </w:rPr>
      </w:pPr>
      <w:bookmarkStart w:id="55" w:name="_Toc244249186"/>
      <w:r w:rsidRPr="001D53BA">
        <w:rPr>
          <w:rFonts w:ascii="Arial" w:hAnsi="Arial" w:cs="Arial"/>
          <w:sz w:val="20"/>
        </w:rPr>
        <w:t>Indemnities for suspensions ordered by the contracting authority during contract performance (Art. 38/12)</w:t>
      </w:r>
      <w:bookmarkEnd w:id="55"/>
    </w:p>
    <w:p w14:paraId="783CA085" w14:textId="77777777" w:rsidR="008C4293" w:rsidRPr="001D53BA" w:rsidRDefault="002159FF" w:rsidP="002159FF">
      <w:pPr>
        <w:pStyle w:val="Heading2"/>
        <w:numPr>
          <w:ilvl w:val="1"/>
          <w:numId w:val="25"/>
        </w:numPr>
      </w:pPr>
      <w:r w:rsidRPr="001D53BA">
        <w:t>The contracting authority reserves the right to suspend the performance of the contract for a given period, mainly because it considers that the procurement contract cannot be performed without inconvenience at that time.</w:t>
      </w:r>
    </w:p>
    <w:p w14:paraId="48E703D7" w14:textId="77777777" w:rsidR="008C4293" w:rsidRPr="001D53BA" w:rsidRDefault="002159FF" w:rsidP="002159FF">
      <w:pPr>
        <w:pStyle w:val="Heading2"/>
        <w:numPr>
          <w:ilvl w:val="1"/>
          <w:numId w:val="25"/>
        </w:numPr>
      </w:pPr>
      <w:r w:rsidRPr="001D53BA">
        <w:t>The performance period is extended by the period of delay caused by this suspension, provided that the contractual performance period has not expired. If it has expired, the return of fines for late performance may be agreed.</w:t>
      </w:r>
    </w:p>
    <w:p w14:paraId="618B3887" w14:textId="1759DC1D" w:rsidR="008C4293" w:rsidRPr="001D53BA" w:rsidRDefault="002159FF" w:rsidP="002159FF">
      <w:pPr>
        <w:pStyle w:val="Heading2"/>
        <w:numPr>
          <w:ilvl w:val="1"/>
          <w:numId w:val="25"/>
        </w:numPr>
      </w:pPr>
      <w:bookmarkStart w:id="56" w:name="_sx-ref-en-3248345"/>
      <w:r w:rsidRPr="001D53BA">
        <w:t xml:space="preserve">When activities are suspended, based on this clause </w:t>
      </w:r>
      <w:r w:rsidRPr="001D53BA">
        <w:fldChar w:fldCharType="begin"/>
      </w:r>
      <w:r w:rsidRPr="001D53BA">
        <w:instrText xml:space="preserve">REF _sx-ref-en-3248345 \r \h \* MERGEFORMAT </w:instrText>
      </w:r>
      <w:r w:rsidRPr="001D53BA">
        <w:fldChar w:fldCharType="separate"/>
      </w:r>
      <w:r w:rsidR="00E5160E">
        <w:t>12.3</w:t>
      </w:r>
      <w:r w:rsidRPr="001D53BA">
        <w:fldChar w:fldCharType="end"/>
      </w:r>
      <w:r w:rsidRPr="001D53BA">
        <w:t>, the service provider is required to take all necessary precautions, at his expense, to protect the services already performed and the materials from potential damage caused by unfavourable weather conditions, theft or other malicious acts.</w:t>
      </w:r>
      <w:bookmarkEnd w:id="56"/>
    </w:p>
    <w:p w14:paraId="350482B0" w14:textId="77777777" w:rsidR="008C4293" w:rsidRPr="001D53BA" w:rsidRDefault="002159FF" w:rsidP="002159FF">
      <w:pPr>
        <w:pStyle w:val="Heading2"/>
        <w:numPr>
          <w:ilvl w:val="1"/>
          <w:numId w:val="25"/>
        </w:numPr>
      </w:pPr>
      <w:r w:rsidRPr="001D53BA">
        <w:t>The service provider has a right to damages for suspensions ordered by the contracting authority when:</w:t>
      </w:r>
    </w:p>
    <w:p w14:paraId="09166625" w14:textId="733C96F7" w:rsidR="008C4293" w:rsidRPr="001D53BA" w:rsidRDefault="002159FF" w:rsidP="002159FF">
      <w:pPr>
        <w:pStyle w:val="Body1"/>
        <w:numPr>
          <w:ilvl w:val="0"/>
          <w:numId w:val="27"/>
        </w:numPr>
        <w:tabs>
          <w:tab w:val="left" w:pos="1720"/>
        </w:tabs>
        <w:ind w:left="1720" w:hanging="510"/>
      </w:pPr>
      <w:r w:rsidRPr="001D53BA">
        <w:t xml:space="preserve">The suspension lasts in total longer than one twentieth of the performance period and at least ten working days or fifteen </w:t>
      </w:r>
      <w:r w:rsidR="00DB633E" w:rsidRPr="001D53BA">
        <w:t>calendar</w:t>
      </w:r>
      <w:r w:rsidRPr="001D53BA">
        <w:t xml:space="preserve"> days, depending on whether the performance period is expressed in working days or calendar days;</w:t>
      </w:r>
    </w:p>
    <w:p w14:paraId="3B594281" w14:textId="1C4236AD" w:rsidR="008C4293" w:rsidRPr="001D53BA" w:rsidRDefault="002159FF" w:rsidP="002159FF">
      <w:pPr>
        <w:pStyle w:val="Body1"/>
        <w:numPr>
          <w:ilvl w:val="0"/>
          <w:numId w:val="27"/>
        </w:numPr>
        <w:tabs>
          <w:tab w:val="left" w:pos="1720"/>
        </w:tabs>
        <w:ind w:left="1720" w:hanging="510"/>
      </w:pPr>
      <w:r w:rsidRPr="001D53BA">
        <w:lastRenderedPageBreak/>
        <w:t xml:space="preserve">The suspension is not due to </w:t>
      </w:r>
      <w:r w:rsidR="00DB633E" w:rsidRPr="001D53BA">
        <w:t>unfavourable</w:t>
      </w:r>
      <w:r w:rsidRPr="001D53BA">
        <w:t xml:space="preserve"> weather conditions or other circumstances beyond the contracting authority's control which, in the contracting authority's discretion, constitute an obstacle to the continued performance of the contract at that time;</w:t>
      </w:r>
    </w:p>
    <w:p w14:paraId="6A591704" w14:textId="77777777" w:rsidR="008C4293" w:rsidRPr="001D53BA" w:rsidRDefault="002159FF" w:rsidP="002159FF">
      <w:pPr>
        <w:pStyle w:val="Body1"/>
        <w:numPr>
          <w:ilvl w:val="0"/>
          <w:numId w:val="27"/>
        </w:numPr>
        <w:tabs>
          <w:tab w:val="left" w:pos="1720"/>
        </w:tabs>
        <w:ind w:left="1720" w:hanging="510"/>
      </w:pPr>
      <w:r w:rsidRPr="001D53BA">
        <w:t>The suspension occurs during the contract's performance period.</w:t>
      </w:r>
    </w:p>
    <w:p w14:paraId="76D4F195" w14:textId="77777777" w:rsidR="008C4293" w:rsidRPr="001D53BA" w:rsidRDefault="002159FF" w:rsidP="002159FF">
      <w:pPr>
        <w:pStyle w:val="Heading1title"/>
        <w:numPr>
          <w:ilvl w:val="0"/>
          <w:numId w:val="25"/>
        </w:numPr>
        <w:rPr>
          <w:rFonts w:ascii="Arial" w:hAnsi="Arial" w:cs="Arial"/>
          <w:sz w:val="20"/>
        </w:rPr>
      </w:pPr>
      <w:bookmarkStart w:id="57" w:name="_sx-ref-en-3248374"/>
      <w:bookmarkStart w:id="58" w:name="_Toc244249187"/>
      <w:r w:rsidRPr="001D53BA">
        <w:rPr>
          <w:rFonts w:ascii="Arial" w:hAnsi="Arial" w:cs="Arial"/>
          <w:sz w:val="20"/>
        </w:rPr>
        <w:t>Unforeseeable circumstances</w:t>
      </w:r>
      <w:bookmarkEnd w:id="57"/>
      <w:bookmarkEnd w:id="58"/>
    </w:p>
    <w:p w14:paraId="6244C801" w14:textId="77777777" w:rsidR="008C4293" w:rsidRPr="001D53BA" w:rsidRDefault="002159FF" w:rsidP="002159FF">
      <w:pPr>
        <w:pStyle w:val="Heading2"/>
        <w:numPr>
          <w:ilvl w:val="1"/>
          <w:numId w:val="25"/>
        </w:numPr>
      </w:pPr>
      <w:r w:rsidRPr="001D53BA">
        <w:t>As a general rule, the service provider is not entitled to request modifications to the contractual terms for circumstances unknown to the contracting authority.</w:t>
      </w:r>
    </w:p>
    <w:p w14:paraId="03B9B758" w14:textId="6D5DFD1B" w:rsidR="008C4293" w:rsidRPr="001D53BA" w:rsidRDefault="002159FF" w:rsidP="002159FF">
      <w:pPr>
        <w:pStyle w:val="Heading2"/>
        <w:numPr>
          <w:ilvl w:val="1"/>
          <w:numId w:val="25"/>
        </w:numPr>
      </w:pPr>
      <w:r w:rsidRPr="001D53BA">
        <w:t xml:space="preserve">A decision by the Belgian state to suspend cooperation with a partner country, or a decision of a government of a partner country to suspend cooperation with the Belgian state, constitutes an unforeseeable circumstance under this clause </w:t>
      </w:r>
      <w:r w:rsidRPr="001D53BA">
        <w:fldChar w:fldCharType="begin"/>
      </w:r>
      <w:r w:rsidRPr="001D53BA">
        <w:instrText xml:space="preserve">REF _sx-ref-en-3248374 \r \h \* MERGEFORMAT </w:instrText>
      </w:r>
      <w:r w:rsidRPr="001D53BA">
        <w:fldChar w:fldCharType="separate"/>
      </w:r>
      <w:r w:rsidR="00E5160E">
        <w:t>13</w:t>
      </w:r>
      <w:r w:rsidRPr="001D53BA">
        <w:fldChar w:fldCharType="end"/>
      </w:r>
      <w:r w:rsidRPr="001D53BA">
        <w:t>. In the event that the Belgian state or the partner country terminates or ceases activities, which implies therefore the financing of this public contract, Enabel will make reasonable efforts to negotiate a fair maximum compensation amount.</w:t>
      </w:r>
    </w:p>
    <w:p w14:paraId="06BB4A71" w14:textId="77777777" w:rsidR="008C4293" w:rsidRPr="001D53BA" w:rsidRDefault="002159FF" w:rsidP="002159FF">
      <w:pPr>
        <w:pStyle w:val="Heading1title"/>
        <w:numPr>
          <w:ilvl w:val="0"/>
          <w:numId w:val="25"/>
        </w:numPr>
        <w:rPr>
          <w:rFonts w:ascii="Arial" w:hAnsi="Arial" w:cs="Arial"/>
          <w:sz w:val="20"/>
        </w:rPr>
      </w:pPr>
      <w:bookmarkStart w:id="59" w:name="_Toc244249188"/>
      <w:r w:rsidRPr="001D53BA">
        <w:rPr>
          <w:rFonts w:ascii="Arial" w:hAnsi="Arial" w:cs="Arial"/>
          <w:sz w:val="20"/>
        </w:rPr>
        <w:t>Taxation having an effect on the value of the public contract (Art. 38/8)</w:t>
      </w:r>
      <w:bookmarkEnd w:id="59"/>
    </w:p>
    <w:p w14:paraId="5A238F9D" w14:textId="77777777" w:rsidR="008C4293" w:rsidRPr="001D53BA" w:rsidRDefault="002159FF" w:rsidP="002159FF">
      <w:pPr>
        <w:pStyle w:val="Heading2"/>
        <w:numPr>
          <w:ilvl w:val="1"/>
          <w:numId w:val="25"/>
        </w:numPr>
      </w:pPr>
      <w:r w:rsidRPr="001D53BA">
        <w:t>For this public contract, a price revision resulting from a change in taxation is possible if the case occurs in Belgium or in the country of performance concerned by this public contract and has an incidence on the value of the public contract.</w:t>
      </w:r>
    </w:p>
    <w:p w14:paraId="21496D94" w14:textId="77777777" w:rsidR="008C4293" w:rsidRPr="001D53BA" w:rsidRDefault="002159FF" w:rsidP="002159FF">
      <w:pPr>
        <w:pStyle w:val="Heading2"/>
        <w:numPr>
          <w:ilvl w:val="1"/>
          <w:numId w:val="25"/>
        </w:numPr>
      </w:pPr>
      <w:r w:rsidRPr="001D53BA">
        <w:t>Such price revision is only possible if both the following conditions apply:</w:t>
      </w:r>
    </w:p>
    <w:p w14:paraId="18FD7DB1" w14:textId="77777777" w:rsidR="008C4293" w:rsidRPr="001D53BA" w:rsidRDefault="002159FF" w:rsidP="002159FF">
      <w:pPr>
        <w:pStyle w:val="Body1"/>
        <w:numPr>
          <w:ilvl w:val="0"/>
          <w:numId w:val="28"/>
        </w:numPr>
        <w:tabs>
          <w:tab w:val="left" w:pos="1720"/>
        </w:tabs>
        <w:ind w:left="1720" w:hanging="510"/>
      </w:pPr>
      <w:r w:rsidRPr="001D53BA">
        <w:t>The change entered into force after the tenth day preceding the deadline for submission of tenders, and</w:t>
      </w:r>
    </w:p>
    <w:p w14:paraId="4FCBA83F" w14:textId="77777777" w:rsidR="008C4293" w:rsidRPr="001D53BA" w:rsidRDefault="002159FF" w:rsidP="002159FF">
      <w:pPr>
        <w:pStyle w:val="Body1"/>
        <w:numPr>
          <w:ilvl w:val="0"/>
          <w:numId w:val="28"/>
        </w:numPr>
        <w:tabs>
          <w:tab w:val="left" w:pos="1720"/>
        </w:tabs>
        <w:ind w:left="1720" w:hanging="510"/>
      </w:pPr>
      <w:r w:rsidRPr="001D53BA">
        <w:t>Either directly, or indirectly by means of an index, such taxation is not included in the revision formula provided for in procurement documents in application of Article 38/7 of the “GIR”.</w:t>
      </w:r>
    </w:p>
    <w:p w14:paraId="53025486" w14:textId="77777777" w:rsidR="008C4293" w:rsidRPr="001D53BA" w:rsidRDefault="002159FF" w:rsidP="002159FF">
      <w:pPr>
        <w:pStyle w:val="Heading2"/>
        <w:numPr>
          <w:ilvl w:val="1"/>
          <w:numId w:val="25"/>
        </w:numPr>
      </w:pPr>
      <w:r w:rsidRPr="001D53BA">
        <w:t>In the event of an increase in charges, the service provider must prove that it has actually borne the additional charges it has claimed and that they are related to the performance of the contract.</w:t>
      </w:r>
    </w:p>
    <w:p w14:paraId="1B717824" w14:textId="77777777" w:rsidR="008C4293" w:rsidRPr="001D53BA" w:rsidRDefault="002159FF">
      <w:pPr>
        <w:pStyle w:val="Body1"/>
        <w:ind w:left="1210"/>
      </w:pPr>
      <w:r w:rsidRPr="001D53BA">
        <w:t>In case of a reduction, there is no revision if the service provider proves that he paid the charges at the old rate.</w:t>
      </w:r>
    </w:p>
    <w:p w14:paraId="6B1AC049" w14:textId="77777777" w:rsidR="008C4293" w:rsidRPr="001D53BA" w:rsidRDefault="002159FF" w:rsidP="002159FF">
      <w:pPr>
        <w:pStyle w:val="Heading1title"/>
        <w:numPr>
          <w:ilvl w:val="0"/>
          <w:numId w:val="25"/>
        </w:numPr>
        <w:rPr>
          <w:rFonts w:ascii="Arial" w:hAnsi="Arial" w:cs="Arial"/>
          <w:sz w:val="20"/>
        </w:rPr>
      </w:pPr>
      <w:bookmarkStart w:id="60" w:name="_Toc244249189"/>
      <w:r w:rsidRPr="001D53BA">
        <w:rPr>
          <w:rFonts w:ascii="Arial" w:hAnsi="Arial" w:cs="Arial"/>
          <w:sz w:val="20"/>
        </w:rPr>
        <w:t>Terms of introduction (Art. 38/14 to 38/17)</w:t>
      </w:r>
      <w:bookmarkEnd w:id="60"/>
    </w:p>
    <w:p w14:paraId="7C4FAE19" w14:textId="77777777" w:rsidR="008C4293" w:rsidRPr="001D53BA" w:rsidRDefault="002159FF" w:rsidP="002159FF">
      <w:pPr>
        <w:pStyle w:val="Heading2"/>
        <w:numPr>
          <w:ilvl w:val="1"/>
          <w:numId w:val="25"/>
        </w:numPr>
      </w:pPr>
      <w:bookmarkStart w:id="61" w:name="_sx-ref-en-3248469"/>
      <w:r w:rsidRPr="001D53BA">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1"/>
    </w:p>
    <w:p w14:paraId="17D6DF68" w14:textId="49C3D3F8" w:rsidR="008C4293" w:rsidRPr="001D53BA" w:rsidRDefault="002159FF" w:rsidP="002159FF">
      <w:pPr>
        <w:pStyle w:val="Heading2"/>
        <w:numPr>
          <w:ilvl w:val="1"/>
          <w:numId w:val="25"/>
        </w:numPr>
      </w:pPr>
      <w:r w:rsidRPr="001D53BA">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rsidRPr="001D53BA">
        <w:fldChar w:fldCharType="begin"/>
      </w:r>
      <w:r w:rsidRPr="001D53BA">
        <w:instrText xml:space="preserve">REF _sx-ref-en-3248469 \r \h \* MERGEFORMAT </w:instrText>
      </w:r>
      <w:r w:rsidRPr="001D53BA">
        <w:fldChar w:fldCharType="separate"/>
      </w:r>
      <w:r w:rsidR="00E5160E">
        <w:t>15.1</w:t>
      </w:r>
      <w:r w:rsidRPr="001D53BA">
        <w:fldChar w:fldCharType="end"/>
      </w:r>
      <w:r w:rsidRPr="001D53BA">
        <w:t>, regardless of whether the contracting authority is aware of the facts or circumstances.</w:t>
      </w:r>
    </w:p>
    <w:p w14:paraId="29456908"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62" w:name="_Toc244249190"/>
      <w:r w:rsidRPr="001D53BA">
        <w:rPr>
          <w:rFonts w:ascii="Arial" w:hAnsi="Arial" w:cs="Arial"/>
          <w:color w:val="910000"/>
          <w:sz w:val="20"/>
        </w:rPr>
        <w:t>Section (F) - Performance modalities</w:t>
      </w:r>
      <w:bookmarkEnd w:id="62"/>
    </w:p>
    <w:p w14:paraId="7F66FCB5" w14:textId="5DC1F6DA" w:rsidR="008C4293" w:rsidRPr="001D53BA" w:rsidRDefault="002159FF" w:rsidP="002159FF">
      <w:pPr>
        <w:pStyle w:val="Heading1title"/>
        <w:numPr>
          <w:ilvl w:val="0"/>
          <w:numId w:val="25"/>
        </w:numPr>
        <w:rPr>
          <w:rFonts w:ascii="Arial" w:hAnsi="Arial" w:cs="Arial"/>
          <w:sz w:val="20"/>
        </w:rPr>
      </w:pPr>
      <w:bookmarkStart w:id="63" w:name="_sx-ref-en-3248533"/>
      <w:bookmarkStart w:id="64" w:name="_Toc244249191"/>
      <w:r w:rsidRPr="001D53BA">
        <w:rPr>
          <w:rFonts w:ascii="Arial" w:hAnsi="Arial" w:cs="Arial"/>
          <w:sz w:val="20"/>
        </w:rPr>
        <w:t xml:space="preserve">Deadlines and terms for </w:t>
      </w:r>
      <w:r w:rsidR="00DB633E" w:rsidRPr="001D53BA">
        <w:rPr>
          <w:rFonts w:ascii="Arial" w:hAnsi="Arial" w:cs="Arial"/>
          <w:sz w:val="20"/>
        </w:rPr>
        <w:t>PHASE</w:t>
      </w:r>
      <w:r w:rsidRPr="001D53BA">
        <w:rPr>
          <w:rFonts w:ascii="Arial" w:hAnsi="Arial" w:cs="Arial"/>
          <w:sz w:val="20"/>
        </w:rPr>
        <w:t xml:space="preserve"> 1 (Art. 147)</w:t>
      </w:r>
      <w:bookmarkEnd w:id="63"/>
      <w:bookmarkEnd w:id="64"/>
    </w:p>
    <w:p w14:paraId="2CF996C1" w14:textId="59E6A18E" w:rsidR="008C4293" w:rsidRPr="001D53BA" w:rsidRDefault="002159FF">
      <w:pPr>
        <w:pStyle w:val="Body1"/>
      </w:pPr>
      <w:r w:rsidRPr="001D53BA">
        <w:t>The service provider must complete the services within</w:t>
      </w:r>
      <w:r w:rsidRPr="001D53BA">
        <w:rPr>
          <w:b/>
        </w:rPr>
        <w:t xml:space="preserve"> 5 (five) months</w:t>
      </w:r>
      <w:r w:rsidRPr="001D53BA">
        <w:t>, starting from</w:t>
      </w:r>
      <w:r w:rsidRPr="001D53BA">
        <w:rPr>
          <w:b/>
        </w:rPr>
        <w:t xml:space="preserve"> the </w:t>
      </w:r>
      <w:r w:rsidR="00DB633E" w:rsidRPr="001D53BA">
        <w:rPr>
          <w:b/>
        </w:rPr>
        <w:t>kick off meeting</w:t>
      </w:r>
      <w:r w:rsidRPr="001D53BA">
        <w:t>.</w:t>
      </w:r>
    </w:p>
    <w:p w14:paraId="7E192C46" w14:textId="5581248A" w:rsidR="008C4293" w:rsidRPr="001D53BA" w:rsidRDefault="002159FF" w:rsidP="002159FF">
      <w:pPr>
        <w:pStyle w:val="Heading1title"/>
        <w:numPr>
          <w:ilvl w:val="0"/>
          <w:numId w:val="25"/>
        </w:numPr>
        <w:rPr>
          <w:rFonts w:ascii="Arial" w:hAnsi="Arial" w:cs="Arial"/>
          <w:sz w:val="20"/>
        </w:rPr>
      </w:pPr>
      <w:bookmarkStart w:id="65" w:name="_Toc244249192"/>
      <w:r w:rsidRPr="001D53BA">
        <w:rPr>
          <w:rFonts w:ascii="Arial" w:hAnsi="Arial" w:cs="Arial"/>
          <w:sz w:val="20"/>
        </w:rPr>
        <w:lastRenderedPageBreak/>
        <w:t xml:space="preserve">Deadlines and terms for </w:t>
      </w:r>
      <w:r w:rsidR="00DB633E" w:rsidRPr="001D53BA">
        <w:rPr>
          <w:rFonts w:ascii="Arial" w:hAnsi="Arial" w:cs="Arial"/>
          <w:sz w:val="20"/>
        </w:rPr>
        <w:t xml:space="preserve">PHASE </w:t>
      </w:r>
      <w:r w:rsidRPr="001D53BA">
        <w:rPr>
          <w:rFonts w:ascii="Arial" w:hAnsi="Arial" w:cs="Arial"/>
          <w:sz w:val="20"/>
        </w:rPr>
        <w:t>2 (Art. 147)</w:t>
      </w:r>
      <w:bookmarkEnd w:id="65"/>
    </w:p>
    <w:p w14:paraId="26C4622E" w14:textId="0633D454" w:rsidR="008C4293" w:rsidRPr="001D53BA" w:rsidRDefault="002159FF">
      <w:pPr>
        <w:pStyle w:val="Body1"/>
      </w:pPr>
      <w:r w:rsidRPr="001D53BA">
        <w:t>The service provider must complete the services within</w:t>
      </w:r>
      <w:r w:rsidRPr="001D53BA">
        <w:rPr>
          <w:b/>
        </w:rPr>
        <w:t xml:space="preserve"> 7 (seven) months</w:t>
      </w:r>
      <w:r w:rsidRPr="001D53BA">
        <w:t>, starting from</w:t>
      </w:r>
      <w:r w:rsidRPr="001D53BA">
        <w:rPr>
          <w:b/>
        </w:rPr>
        <w:t xml:space="preserve"> the</w:t>
      </w:r>
      <w:r w:rsidR="00DB633E" w:rsidRPr="001D53BA">
        <w:rPr>
          <w:b/>
        </w:rPr>
        <w:t xml:space="preserve"> kick off meeting.</w:t>
      </w:r>
    </w:p>
    <w:p w14:paraId="56F75627" w14:textId="77777777" w:rsidR="008C4293" w:rsidRPr="001D53BA" w:rsidRDefault="002159FF" w:rsidP="002159FF">
      <w:pPr>
        <w:pStyle w:val="Heading1title"/>
        <w:numPr>
          <w:ilvl w:val="0"/>
          <w:numId w:val="25"/>
        </w:numPr>
        <w:rPr>
          <w:rFonts w:ascii="Arial" w:hAnsi="Arial" w:cs="Arial"/>
          <w:sz w:val="20"/>
        </w:rPr>
      </w:pPr>
      <w:bookmarkStart w:id="66" w:name="_Toc244249193"/>
      <w:r w:rsidRPr="001D53BA">
        <w:rPr>
          <w:rFonts w:ascii="Arial" w:hAnsi="Arial" w:cs="Arial"/>
          <w:sz w:val="20"/>
        </w:rPr>
        <w:t>Place of performance (Art. 149)</w:t>
      </w:r>
      <w:bookmarkEnd w:id="66"/>
    </w:p>
    <w:p w14:paraId="69B0EF08" w14:textId="7BB70A15" w:rsidR="008C4293" w:rsidRPr="00AB38E0" w:rsidRDefault="002159FF">
      <w:pPr>
        <w:pStyle w:val="Body1"/>
        <w:rPr>
          <w:b/>
          <w:bCs/>
        </w:rPr>
      </w:pPr>
      <w:r>
        <w:t>The</w:t>
      </w:r>
      <w:r w:rsidR="00DB633E">
        <w:t xml:space="preserve"> </w:t>
      </w:r>
      <w:r>
        <w:t>services must be performed at the following address</w:t>
      </w:r>
      <w:r w:rsidRPr="00AB38E0">
        <w:rPr>
          <w:b/>
          <w:bCs/>
        </w:rPr>
        <w:t>:</w:t>
      </w:r>
      <w:r w:rsidR="00D81BAA" w:rsidRPr="00AB38E0">
        <w:rPr>
          <w:b/>
          <w:bCs/>
        </w:rPr>
        <w:t xml:space="preserve"> Avenida do </w:t>
      </w:r>
      <w:r w:rsidR="4C55662B" w:rsidRPr="35A6893E">
        <w:rPr>
          <w:b/>
          <w:bCs/>
        </w:rPr>
        <w:t xml:space="preserve">Zimbabwe, </w:t>
      </w:r>
      <w:r w:rsidR="00D81BAA" w:rsidRPr="00AB38E0">
        <w:rPr>
          <w:b/>
          <w:bCs/>
        </w:rPr>
        <w:t>385,</w:t>
      </w:r>
      <w:r>
        <w:br/>
      </w:r>
      <w:r w:rsidRPr="35A6893E">
        <w:rPr>
          <w:b/>
          <w:bCs/>
        </w:rPr>
        <w:t>Maputo, Mozambique</w:t>
      </w:r>
      <w:r w:rsidRPr="00AB38E0">
        <w:rPr>
          <w:b/>
          <w:bCs/>
        </w:rPr>
        <w:t>.</w:t>
      </w:r>
    </w:p>
    <w:p w14:paraId="43CEF014" w14:textId="77777777" w:rsidR="008C4293" w:rsidRPr="001D53BA" w:rsidRDefault="002159FF" w:rsidP="002159FF">
      <w:pPr>
        <w:pStyle w:val="Heading1title"/>
        <w:numPr>
          <w:ilvl w:val="0"/>
          <w:numId w:val="25"/>
        </w:numPr>
        <w:rPr>
          <w:rFonts w:ascii="Arial" w:hAnsi="Arial" w:cs="Arial"/>
          <w:sz w:val="20"/>
        </w:rPr>
      </w:pPr>
      <w:bookmarkStart w:id="67" w:name="_Toc244249194"/>
      <w:r w:rsidRPr="001D53BA">
        <w:rPr>
          <w:rFonts w:ascii="Arial" w:hAnsi="Arial" w:cs="Arial"/>
          <w:sz w:val="20"/>
        </w:rPr>
        <w:t>Inspection of the services (Art. 150)</w:t>
      </w:r>
      <w:bookmarkEnd w:id="67"/>
    </w:p>
    <w:p w14:paraId="74DD17DD" w14:textId="77777777" w:rsidR="008C4293" w:rsidRPr="001D53BA" w:rsidRDefault="002159FF" w:rsidP="002159FF">
      <w:pPr>
        <w:pStyle w:val="Heading2"/>
        <w:numPr>
          <w:ilvl w:val="1"/>
          <w:numId w:val="25"/>
        </w:numPr>
      </w:pPr>
      <w:r w:rsidRPr="001D53BA">
        <w:t>If irregularities are identified during the performance of this contract, the service provider will be promptly notified by e-mail, followed by confirmation via registered letter. The service provider is required to rectify the non-compliant services.</w:t>
      </w:r>
    </w:p>
    <w:p w14:paraId="60E96900" w14:textId="77777777" w:rsidR="008C4293" w:rsidRPr="001D53BA" w:rsidRDefault="002159FF" w:rsidP="002159FF">
      <w:pPr>
        <w:pStyle w:val="Heading2"/>
        <w:numPr>
          <w:ilvl w:val="1"/>
          <w:numId w:val="25"/>
        </w:numPr>
      </w:pPr>
      <w:r w:rsidRPr="001D53BA">
        <w:t>The service provider must notify the managing official in writing, either by registered post or e-mail (with proof of the exact dispatch date), specifying the date on which the services will be available for inspection.</w:t>
      </w:r>
    </w:p>
    <w:p w14:paraId="756E1E9B" w14:textId="77777777" w:rsidR="008C4293" w:rsidRPr="001D53BA" w:rsidRDefault="002159FF" w:rsidP="002159FF">
      <w:pPr>
        <w:pStyle w:val="Heading1title"/>
        <w:numPr>
          <w:ilvl w:val="0"/>
          <w:numId w:val="25"/>
        </w:numPr>
        <w:rPr>
          <w:rFonts w:ascii="Arial" w:hAnsi="Arial" w:cs="Arial"/>
          <w:sz w:val="20"/>
        </w:rPr>
      </w:pPr>
      <w:bookmarkStart w:id="68" w:name="_Toc244249195"/>
      <w:r w:rsidRPr="001D53BA">
        <w:rPr>
          <w:rFonts w:ascii="Arial" w:hAnsi="Arial" w:cs="Arial"/>
          <w:sz w:val="20"/>
        </w:rPr>
        <w:t>Liability of the service provider (Art. 152-153)</w:t>
      </w:r>
      <w:bookmarkEnd w:id="68"/>
    </w:p>
    <w:p w14:paraId="1C9918F2" w14:textId="77777777" w:rsidR="008C4293" w:rsidRPr="001D53BA" w:rsidRDefault="002159FF" w:rsidP="002159FF">
      <w:pPr>
        <w:pStyle w:val="Heading2"/>
        <w:numPr>
          <w:ilvl w:val="1"/>
          <w:numId w:val="25"/>
        </w:numPr>
      </w:pPr>
      <w:r w:rsidRPr="001D53BA">
        <w:t>The service provider assumes full responsibility for any mistakes or deficiencies in the services delivered.</w:t>
      </w:r>
    </w:p>
    <w:p w14:paraId="385EC079" w14:textId="78A79EF1" w:rsidR="008C4293" w:rsidRPr="001D53BA" w:rsidRDefault="002159FF" w:rsidP="002159FF">
      <w:pPr>
        <w:pStyle w:val="Heading2"/>
        <w:numPr>
          <w:ilvl w:val="1"/>
          <w:numId w:val="25"/>
        </w:numPr>
      </w:pPr>
      <w:r w:rsidRPr="001D53BA">
        <w:t xml:space="preserve">The service provider shall indemnify the contracting authority against any damages it may incur as a result of liability towards third parties arising from delays in the performance of the services or any failure by the service provider to </w:t>
      </w:r>
      <w:r w:rsidR="00E735AA" w:rsidRPr="001D53BA">
        <w:t>fulfil</w:t>
      </w:r>
      <w:r w:rsidRPr="001D53BA">
        <w:t xml:space="preserve"> its obligations.</w:t>
      </w:r>
    </w:p>
    <w:p w14:paraId="260AC384"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69" w:name="_Toc244249196"/>
      <w:r w:rsidRPr="001D53BA">
        <w:rPr>
          <w:rFonts w:ascii="Arial" w:hAnsi="Arial" w:cs="Arial"/>
          <w:color w:val="910000"/>
          <w:sz w:val="20"/>
        </w:rPr>
        <w:t>Section (G) - Means of action</w:t>
      </w:r>
      <w:bookmarkEnd w:id="69"/>
    </w:p>
    <w:p w14:paraId="05FB6577" w14:textId="77777777" w:rsidR="008C4293" w:rsidRPr="001D53BA" w:rsidRDefault="002159FF" w:rsidP="002159FF">
      <w:pPr>
        <w:pStyle w:val="Heading1title"/>
        <w:numPr>
          <w:ilvl w:val="0"/>
          <w:numId w:val="25"/>
        </w:numPr>
        <w:rPr>
          <w:rFonts w:ascii="Arial" w:hAnsi="Arial" w:cs="Arial"/>
          <w:sz w:val="20"/>
        </w:rPr>
      </w:pPr>
      <w:bookmarkStart w:id="70" w:name="_Toc244249197"/>
      <w:r w:rsidRPr="001D53BA">
        <w:rPr>
          <w:rFonts w:ascii="Arial" w:hAnsi="Arial" w:cs="Arial"/>
          <w:sz w:val="20"/>
        </w:rPr>
        <w:t>Failure of performance (Art. 44)</w:t>
      </w:r>
      <w:bookmarkEnd w:id="70"/>
    </w:p>
    <w:p w14:paraId="187036C9" w14:textId="77777777" w:rsidR="008C4293" w:rsidRPr="001D53BA" w:rsidRDefault="002159FF" w:rsidP="002159FF">
      <w:pPr>
        <w:pStyle w:val="Heading2"/>
        <w:numPr>
          <w:ilvl w:val="1"/>
          <w:numId w:val="25"/>
        </w:numPr>
      </w:pPr>
      <w:r w:rsidRPr="001D53BA">
        <w:t>The service provider shall be considered in breach of this public contract under the following circumstances:</w:t>
      </w:r>
    </w:p>
    <w:p w14:paraId="23F28B79" w14:textId="77777777" w:rsidR="008C4293" w:rsidRPr="001D53BA" w:rsidRDefault="002159FF" w:rsidP="002159FF">
      <w:pPr>
        <w:pStyle w:val="Body1"/>
        <w:numPr>
          <w:ilvl w:val="0"/>
          <w:numId w:val="29"/>
        </w:numPr>
        <w:tabs>
          <w:tab w:val="left" w:pos="1720"/>
        </w:tabs>
        <w:ind w:left="1720" w:hanging="510"/>
      </w:pPr>
      <w:r w:rsidRPr="001D53BA">
        <w:t>When contract performance is not carried out in accordance with the conditions specified in the procurement documents;</w:t>
      </w:r>
    </w:p>
    <w:p w14:paraId="2ADD5B41" w14:textId="77777777" w:rsidR="008C4293" w:rsidRPr="001D53BA" w:rsidRDefault="002159FF" w:rsidP="002159FF">
      <w:pPr>
        <w:pStyle w:val="Body1"/>
        <w:numPr>
          <w:ilvl w:val="0"/>
          <w:numId w:val="29"/>
        </w:numPr>
        <w:tabs>
          <w:tab w:val="left" w:pos="1720"/>
        </w:tabs>
        <w:ind w:left="1720" w:hanging="510"/>
      </w:pPr>
      <w:r w:rsidRPr="001D53BA">
        <w:t>When, at any time, contract performance has not progressed in such a way that it can be fully completed on the due dates;</w:t>
      </w:r>
    </w:p>
    <w:p w14:paraId="09028C3B" w14:textId="77777777" w:rsidR="008C4293" w:rsidRPr="001D53BA" w:rsidRDefault="002159FF" w:rsidP="002159FF">
      <w:pPr>
        <w:pStyle w:val="Body1"/>
        <w:numPr>
          <w:ilvl w:val="0"/>
          <w:numId w:val="29"/>
        </w:numPr>
        <w:tabs>
          <w:tab w:val="left" w:pos="1720"/>
        </w:tabs>
        <w:ind w:left="1720" w:hanging="510"/>
      </w:pPr>
      <w:r w:rsidRPr="001D53BA">
        <w:t>When the service provider fails to comply with written orders issued in due form by the contracting authority.</w:t>
      </w:r>
    </w:p>
    <w:p w14:paraId="41CA6F14" w14:textId="77777777" w:rsidR="008C4293" w:rsidRPr="001D53BA" w:rsidRDefault="002159FF">
      <w:pPr>
        <w:pStyle w:val="Body1"/>
        <w:ind w:left="1210"/>
      </w:pPr>
      <w:r w:rsidRPr="001D53BA">
        <w:t>Any failure to comply with the provisions of the public contract, including the non-compliance with orders from the contracting authority, will be documented in a report ('process verbal'). A copy of this report will be sent immediately to the service provider either by registered post or e-mail (with proof of the exact dispatch date).</w:t>
      </w:r>
    </w:p>
    <w:p w14:paraId="0E141C39" w14:textId="77777777" w:rsidR="008C4293" w:rsidRPr="001D53BA" w:rsidRDefault="002159FF" w:rsidP="002159FF">
      <w:pPr>
        <w:pStyle w:val="Heading2"/>
        <w:numPr>
          <w:ilvl w:val="1"/>
          <w:numId w:val="25"/>
        </w:numPr>
      </w:pPr>
      <w:r w:rsidRPr="001D53BA">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348B74E6" w14:textId="77777777" w:rsidR="008C4293" w:rsidRPr="001D53BA" w:rsidRDefault="002159FF" w:rsidP="002159FF">
      <w:pPr>
        <w:pStyle w:val="Heading2"/>
        <w:numPr>
          <w:ilvl w:val="1"/>
          <w:numId w:val="25"/>
        </w:numPr>
      </w:pPr>
      <w:r w:rsidRPr="001D53BA">
        <w:lastRenderedPageBreak/>
        <w:t>Any defects that can be attributed to the service provider may result in the application of one or more measures as provided in Articles 45 to 49, 154 and 155 of the “GIR”.</w:t>
      </w:r>
    </w:p>
    <w:p w14:paraId="65106C40" w14:textId="77777777" w:rsidR="008C4293" w:rsidRPr="001D53BA" w:rsidRDefault="002159FF" w:rsidP="002159FF">
      <w:pPr>
        <w:pStyle w:val="Heading1title"/>
        <w:numPr>
          <w:ilvl w:val="0"/>
          <w:numId w:val="25"/>
        </w:numPr>
        <w:rPr>
          <w:rFonts w:ascii="Arial" w:hAnsi="Arial" w:cs="Arial"/>
          <w:sz w:val="20"/>
        </w:rPr>
      </w:pPr>
      <w:bookmarkStart w:id="71" w:name="_Toc244249198"/>
      <w:r w:rsidRPr="001D53BA">
        <w:rPr>
          <w:rFonts w:ascii="Arial" w:hAnsi="Arial" w:cs="Arial"/>
          <w:sz w:val="20"/>
        </w:rPr>
        <w:t>Fines for delay (Art. 46 and 154)</w:t>
      </w:r>
      <w:bookmarkEnd w:id="71"/>
    </w:p>
    <w:p w14:paraId="4215C524" w14:textId="77777777" w:rsidR="008C4293" w:rsidRPr="001D53BA" w:rsidRDefault="002159FF" w:rsidP="002159FF">
      <w:pPr>
        <w:pStyle w:val="Heading2"/>
        <w:numPr>
          <w:ilvl w:val="1"/>
          <w:numId w:val="25"/>
        </w:numPr>
      </w:pPr>
      <w:r w:rsidRPr="001D53BA">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5838D383" w14:textId="77777777" w:rsidR="008C4293" w:rsidRPr="001D53BA" w:rsidRDefault="002159FF" w:rsidP="002159FF">
      <w:pPr>
        <w:pStyle w:val="Heading2"/>
        <w:numPr>
          <w:ilvl w:val="1"/>
          <w:numId w:val="25"/>
        </w:numPr>
      </w:pPr>
      <w:r w:rsidRPr="001D53BA">
        <w:t>Fines for delay are calculated, according to Article 154 of the “GIR”, at a rate of</w:t>
      </w:r>
      <w:r w:rsidRPr="001D53BA">
        <w:rPr>
          <w:b/>
        </w:rPr>
        <w:t xml:space="preserve"> 0.1%</w:t>
      </w:r>
      <w:r w:rsidRPr="001D53BA">
        <w:t xml:space="preserve"> per day of delay, with a</w:t>
      </w:r>
      <w:r w:rsidRPr="001D53BA">
        <w:rPr>
          <w:b/>
        </w:rPr>
        <w:t xml:space="preserve"> maximum of 7.5%</w:t>
      </w:r>
      <w:r w:rsidRPr="001D53BA">
        <w:t>, of the value of all or part of the services that were performed with the same delay.</w:t>
      </w:r>
    </w:p>
    <w:p w14:paraId="171735D7" w14:textId="77777777" w:rsidR="008C4293" w:rsidRPr="001D53BA" w:rsidRDefault="002159FF" w:rsidP="002159FF">
      <w:pPr>
        <w:pStyle w:val="Heading2"/>
        <w:numPr>
          <w:ilvl w:val="1"/>
          <w:numId w:val="25"/>
        </w:numPr>
      </w:pPr>
      <w:r w:rsidRPr="001D53BA">
        <w:t>If the execution deadline is an award criterion, the penalty rate may increase to a</w:t>
      </w:r>
      <w:r w:rsidRPr="001D53BA">
        <w:rPr>
          <w:b/>
        </w:rPr>
        <w:t xml:space="preserve"> maximum of 10%</w:t>
      </w:r>
      <w:r w:rsidRPr="001D53BA">
        <w:t>, depending on the weight assigned to this criterion in the tender specifications.</w:t>
      </w:r>
    </w:p>
    <w:p w14:paraId="70792622" w14:textId="77777777" w:rsidR="008C4293" w:rsidRPr="001D53BA" w:rsidRDefault="002159FF" w:rsidP="002159FF">
      <w:pPr>
        <w:pStyle w:val="Heading2"/>
        <w:numPr>
          <w:ilvl w:val="1"/>
          <w:numId w:val="25"/>
        </w:numPr>
      </w:pPr>
      <w:r w:rsidRPr="001D53BA">
        <w:t>Without prejudice to the application of these fines, the service provider shall indemnify the contracting authority where appropriate against any damages owed to third parties on account of its delay in performing the contract.</w:t>
      </w:r>
    </w:p>
    <w:p w14:paraId="72B8ECEC" w14:textId="77777777" w:rsidR="008C4293" w:rsidRPr="001D53BA" w:rsidRDefault="002159FF" w:rsidP="002159FF">
      <w:pPr>
        <w:pStyle w:val="Heading1title"/>
        <w:numPr>
          <w:ilvl w:val="0"/>
          <w:numId w:val="25"/>
        </w:numPr>
        <w:rPr>
          <w:rFonts w:ascii="Arial" w:hAnsi="Arial" w:cs="Arial"/>
          <w:sz w:val="20"/>
        </w:rPr>
      </w:pPr>
      <w:bookmarkStart w:id="72" w:name="_Toc244249199"/>
      <w:r w:rsidRPr="001D53BA">
        <w:rPr>
          <w:rFonts w:ascii="Arial" w:hAnsi="Arial" w:cs="Arial"/>
          <w:sz w:val="20"/>
        </w:rPr>
        <w:t>Measures as of Right (Art. 47 and 155)</w:t>
      </w:r>
      <w:bookmarkEnd w:id="72"/>
    </w:p>
    <w:p w14:paraId="3B65FC44" w14:textId="51897930" w:rsidR="008C4293" w:rsidRPr="001D53BA" w:rsidRDefault="002159FF" w:rsidP="002159FF">
      <w:pPr>
        <w:pStyle w:val="Heading2"/>
        <w:numPr>
          <w:ilvl w:val="1"/>
          <w:numId w:val="25"/>
        </w:numPr>
      </w:pPr>
      <w:r w:rsidRPr="001D53BA">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rsidRPr="001D53BA">
        <w:fldChar w:fldCharType="begin"/>
      </w:r>
      <w:r w:rsidRPr="001D53BA">
        <w:instrText xml:space="preserve">REF _sx-ref-en-3248869 \r \h \* MERGEFORMAT </w:instrText>
      </w:r>
      <w:r w:rsidRPr="001D53BA">
        <w:fldChar w:fldCharType="separate"/>
      </w:r>
      <w:r w:rsidR="00E5160E">
        <w:t>23.2</w:t>
      </w:r>
      <w:r w:rsidRPr="001D53BA">
        <w:fldChar w:fldCharType="end"/>
      </w:r>
      <w:r w:rsidRPr="001D53BA">
        <w:t xml:space="preserve"> However, the contracting authority may apply these measures before the expiration of the aforementioned term when the service provider has explicitly acknowledged the identified shortcomings.</w:t>
      </w:r>
    </w:p>
    <w:p w14:paraId="528B9126" w14:textId="77777777" w:rsidR="008C4293" w:rsidRPr="001D53BA" w:rsidRDefault="002159FF" w:rsidP="002159FF">
      <w:pPr>
        <w:pStyle w:val="Heading2"/>
        <w:numPr>
          <w:ilvl w:val="1"/>
          <w:numId w:val="25"/>
        </w:numPr>
      </w:pPr>
      <w:bookmarkStart w:id="73" w:name="_sx-ref-en-3248869"/>
      <w:r w:rsidRPr="001D53BA">
        <w:t>The measures as of right are:</w:t>
      </w:r>
      <w:bookmarkEnd w:id="73"/>
    </w:p>
    <w:p w14:paraId="4F4C2D7B" w14:textId="77777777" w:rsidR="008C4293" w:rsidRPr="001D53BA" w:rsidRDefault="002159FF" w:rsidP="002159FF">
      <w:pPr>
        <w:pStyle w:val="Body1"/>
        <w:numPr>
          <w:ilvl w:val="0"/>
          <w:numId w:val="30"/>
        </w:numPr>
        <w:tabs>
          <w:tab w:val="left" w:pos="1720"/>
        </w:tabs>
        <w:ind w:left="1720" w:hanging="510"/>
      </w:pPr>
      <w:r w:rsidRPr="001D53BA">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387996E2" w14:textId="77777777" w:rsidR="008C4293" w:rsidRPr="001D53BA" w:rsidRDefault="002159FF" w:rsidP="002159FF">
      <w:pPr>
        <w:pStyle w:val="Body1"/>
        <w:numPr>
          <w:ilvl w:val="0"/>
          <w:numId w:val="30"/>
        </w:numPr>
        <w:tabs>
          <w:tab w:val="left" w:pos="1720"/>
        </w:tabs>
        <w:ind w:left="1720" w:hanging="510"/>
      </w:pPr>
      <w:r w:rsidRPr="001D53BA">
        <w:t>Completion of all or part of the unfulfilled contract by the contracting authority itself;</w:t>
      </w:r>
    </w:p>
    <w:p w14:paraId="2B9E35B8" w14:textId="77777777" w:rsidR="008C4293" w:rsidRPr="001D53BA" w:rsidRDefault="002159FF" w:rsidP="002159FF">
      <w:pPr>
        <w:pStyle w:val="Body1"/>
        <w:numPr>
          <w:ilvl w:val="0"/>
          <w:numId w:val="30"/>
        </w:numPr>
        <w:tabs>
          <w:tab w:val="left" w:pos="1720"/>
        </w:tabs>
        <w:ind w:left="1720" w:hanging="510"/>
      </w:pPr>
      <w:r w:rsidRPr="001D53BA">
        <w:t>Conclusion of one or more replacement contracts with one or more third parties for all or part of the contract remaining to be performed.</w:t>
      </w:r>
    </w:p>
    <w:p w14:paraId="6F7F909C" w14:textId="77777777" w:rsidR="008C4293" w:rsidRPr="001D53BA" w:rsidRDefault="002159FF">
      <w:pPr>
        <w:pStyle w:val="Body1"/>
        <w:ind w:left="1210"/>
      </w:pPr>
      <w:r w:rsidRPr="001D53BA">
        <w:t>The measures outlined in points (a), (b), and (c) will be executed at the expense, risk, and peril of the defaulting service provider. However, any fines or penalties imposed during the performance of a replacement contract will be borne by the new service provider.</w:t>
      </w:r>
    </w:p>
    <w:p w14:paraId="0BDB966E" w14:textId="77777777" w:rsidR="008C4293" w:rsidRPr="001D53BA" w:rsidRDefault="002159FF">
      <w:pPr>
        <w:pStyle w:val="Heading1title"/>
        <w:numPr>
          <w:ilvl w:val="0"/>
          <w:numId w:val="0"/>
        </w:numPr>
        <w:pBdr>
          <w:bottom w:val="single" w:sz="4" w:space="0" w:color="910000"/>
        </w:pBdr>
        <w:shd w:val="solid" w:color="EEEEEE" w:fill="auto"/>
        <w:jc w:val="center"/>
        <w:rPr>
          <w:rFonts w:ascii="Arial" w:hAnsi="Arial" w:cs="Arial"/>
          <w:color w:val="910000"/>
          <w:sz w:val="20"/>
        </w:rPr>
      </w:pPr>
      <w:bookmarkStart w:id="74" w:name="_Toc244249200"/>
      <w:r w:rsidRPr="001D53BA">
        <w:rPr>
          <w:rFonts w:ascii="Arial" w:hAnsi="Arial" w:cs="Arial"/>
          <w:color w:val="910000"/>
          <w:sz w:val="20"/>
        </w:rPr>
        <w:t>Section (H) - End of the public contract</w:t>
      </w:r>
      <w:bookmarkEnd w:id="74"/>
    </w:p>
    <w:p w14:paraId="0226A0DA" w14:textId="77777777" w:rsidR="008C4293" w:rsidRPr="001D53BA" w:rsidRDefault="002159FF" w:rsidP="002159FF">
      <w:pPr>
        <w:pStyle w:val="Heading1title"/>
        <w:numPr>
          <w:ilvl w:val="0"/>
          <w:numId w:val="25"/>
        </w:numPr>
        <w:rPr>
          <w:rFonts w:ascii="Arial" w:hAnsi="Arial" w:cs="Arial"/>
          <w:sz w:val="20"/>
        </w:rPr>
      </w:pPr>
      <w:bookmarkStart w:id="75" w:name="_Toc244249201"/>
      <w:r w:rsidRPr="001D53BA">
        <w:rPr>
          <w:rFonts w:ascii="Arial" w:hAnsi="Arial" w:cs="Arial"/>
          <w:sz w:val="20"/>
        </w:rPr>
        <w:t>Acceptance of the services performed (Art. 64 and 156)</w:t>
      </w:r>
      <w:bookmarkEnd w:id="75"/>
    </w:p>
    <w:p w14:paraId="1EF58917" w14:textId="77777777" w:rsidR="008C4293" w:rsidRPr="001D53BA" w:rsidRDefault="002159FF" w:rsidP="002159FF">
      <w:pPr>
        <w:pStyle w:val="Heading2"/>
        <w:numPr>
          <w:ilvl w:val="1"/>
          <w:numId w:val="25"/>
        </w:numPr>
      </w:pPr>
      <w:r w:rsidRPr="001D53BA">
        <w:t>The managing official will closely follow up the services during their performance. The services will not be accepted until after having satisfied the inspections, technical acceptance operations and prescribed tests.</w:t>
      </w:r>
    </w:p>
    <w:p w14:paraId="4C98EC2F" w14:textId="77777777" w:rsidR="008C4293" w:rsidRPr="001D53BA" w:rsidRDefault="002159FF" w:rsidP="002159FF">
      <w:pPr>
        <w:pStyle w:val="Heading2"/>
        <w:numPr>
          <w:ilvl w:val="1"/>
          <w:numId w:val="25"/>
        </w:numPr>
      </w:pPr>
      <w:r w:rsidRPr="001D53BA">
        <w:t>Final Acceptance will occur upon service delivery completion, marking full contract completion.</w:t>
      </w:r>
    </w:p>
    <w:p w14:paraId="21A993BA" w14:textId="21FB072C" w:rsidR="008C4293" w:rsidRPr="001D53BA" w:rsidRDefault="002159FF" w:rsidP="002159FF">
      <w:pPr>
        <w:pStyle w:val="Heading2"/>
        <w:numPr>
          <w:ilvl w:val="1"/>
          <w:numId w:val="25"/>
        </w:numPr>
      </w:pPr>
      <w:r w:rsidRPr="001D53BA">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w:t>
      </w:r>
      <w:r w:rsidRPr="001D53BA">
        <w:lastRenderedPageBreak/>
        <w:t xml:space="preserve">the verification shall be carried out within the processing period referred to in Article 160(1) of the “GIR” (clause </w:t>
      </w:r>
      <w:r w:rsidRPr="001D53BA">
        <w:fldChar w:fldCharType="begin"/>
      </w:r>
      <w:r w:rsidRPr="001D53BA">
        <w:instrText xml:space="preserve">REF _sx-ref-en-3248992 \r \h \* MERGEFORMAT </w:instrText>
      </w:r>
      <w:r w:rsidRPr="001D53BA">
        <w:fldChar w:fldCharType="separate"/>
      </w:r>
      <w:r w:rsidR="00E5160E">
        <w:t>25</w:t>
      </w:r>
      <w:r w:rsidRPr="001D53BA">
        <w:fldChar w:fldCharType="end"/>
      </w:r>
      <w:r w:rsidRPr="001D53BA">
        <w:t>).</w:t>
      </w:r>
    </w:p>
    <w:p w14:paraId="01951972" w14:textId="364EE991" w:rsidR="008C4293" w:rsidRPr="001D53BA" w:rsidRDefault="002159FF" w:rsidP="002159FF">
      <w:pPr>
        <w:pStyle w:val="Heading2"/>
        <w:numPr>
          <w:ilvl w:val="1"/>
          <w:numId w:val="25"/>
        </w:numPr>
      </w:pPr>
      <w:r w:rsidRPr="001D53BA">
        <w:t xml:space="preserve">If the services are completed before or after the expected date, the service provider must notify the managing official by registered letter or electronic mail that provides equivalent assurance of the exact date of </w:t>
      </w:r>
      <w:r w:rsidR="00D81BAA" w:rsidRPr="001D53BA">
        <w:t>dispatch and</w:t>
      </w:r>
      <w:r w:rsidRPr="001D53BA">
        <w:t xml:space="preserve"> shall request that the acceptance procedure be carried out.</w:t>
      </w:r>
    </w:p>
    <w:p w14:paraId="4FFDD9D8" w14:textId="77777777" w:rsidR="008C4293" w:rsidRPr="001D53BA" w:rsidRDefault="002159FF" w:rsidP="002159FF">
      <w:pPr>
        <w:pStyle w:val="Heading2"/>
        <w:numPr>
          <w:ilvl w:val="1"/>
          <w:numId w:val="25"/>
        </w:numPr>
      </w:pPr>
      <w:r w:rsidRPr="001D53BA">
        <w:t>Any progress payment shall be preceded by partial acceptance. The last partial acceptance is considered final acceptance and concludes the services under the contract.</w:t>
      </w:r>
    </w:p>
    <w:p w14:paraId="589B0C7C" w14:textId="77777777" w:rsidR="008C4293" w:rsidRPr="001D53BA" w:rsidRDefault="002159FF" w:rsidP="002159FF">
      <w:pPr>
        <w:pStyle w:val="Heading1title"/>
        <w:numPr>
          <w:ilvl w:val="0"/>
          <w:numId w:val="25"/>
        </w:numPr>
        <w:rPr>
          <w:rFonts w:ascii="Arial" w:hAnsi="Arial" w:cs="Arial"/>
          <w:sz w:val="20"/>
        </w:rPr>
      </w:pPr>
      <w:bookmarkStart w:id="76" w:name="_sx-ref-en-3248992"/>
      <w:bookmarkStart w:id="77" w:name="_Toc244249202"/>
      <w:r w:rsidRPr="001D53BA">
        <w:rPr>
          <w:rFonts w:ascii="Arial" w:hAnsi="Arial" w:cs="Arial"/>
          <w:sz w:val="20"/>
        </w:rPr>
        <w:t>Invoicing and payment (Art. 66-72 and 160)</w:t>
      </w:r>
      <w:bookmarkEnd w:id="76"/>
      <w:bookmarkEnd w:id="77"/>
    </w:p>
    <w:p w14:paraId="4F3ACE42" w14:textId="77777777" w:rsidR="008C4293" w:rsidRPr="001D53BA" w:rsidRDefault="002159FF" w:rsidP="002159FF">
      <w:pPr>
        <w:pStyle w:val="Heading2"/>
        <w:numPr>
          <w:ilvl w:val="1"/>
          <w:numId w:val="25"/>
        </w:numPr>
      </w:pPr>
      <w:r w:rsidRPr="001D53BA">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1E079252" w14:textId="5253B8F3" w:rsidR="008C4293" w:rsidRPr="001D53BA" w:rsidRDefault="002159FF" w:rsidP="35A6893E">
      <w:pPr>
        <w:pStyle w:val="Heading2"/>
      </w:pPr>
      <w:r>
        <w:t xml:space="preserve">Only services that have been performed correctly may be invoiced. The invoice must be issued in </w:t>
      </w:r>
      <w:r w:rsidRPr="35A6893E">
        <w:rPr>
          <w:b/>
          <w:bCs/>
        </w:rPr>
        <w:t>E</w:t>
      </w:r>
      <w:r w:rsidR="00D81BAA" w:rsidRPr="35A6893E">
        <w:rPr>
          <w:b/>
          <w:bCs/>
        </w:rPr>
        <w:t>uros</w:t>
      </w:r>
    </w:p>
    <w:p w14:paraId="23850D30" w14:textId="77777777" w:rsidR="008C4293" w:rsidRPr="001D53BA" w:rsidRDefault="002159FF" w:rsidP="002159FF">
      <w:pPr>
        <w:pStyle w:val="Heading2"/>
        <w:numPr>
          <w:ilvl w:val="1"/>
          <w:numId w:val="25"/>
        </w:numPr>
      </w:pPr>
      <w:r w:rsidRPr="001D53BA">
        <w:t>The service provider sends (one copy only of) the invoices and the contract acceptance report (original copy) to the following address:</w:t>
      </w:r>
      <w:r w:rsidRPr="001D53BA">
        <w:rPr>
          <w:b/>
        </w:rPr>
        <w:t xml:space="preserve"> invoice.moz@enable.be</w:t>
      </w:r>
      <w:r w:rsidRPr="001D53BA">
        <w:t>.</w:t>
      </w:r>
    </w:p>
    <w:p w14:paraId="4257A329" w14:textId="77777777" w:rsidR="008C4293" w:rsidRPr="001D53BA" w:rsidRDefault="002159FF" w:rsidP="002159FF">
      <w:pPr>
        <w:pStyle w:val="Heading2"/>
        <w:numPr>
          <w:ilvl w:val="1"/>
          <w:numId w:val="25"/>
        </w:numPr>
      </w:pPr>
      <w:r w:rsidRPr="001D53BA">
        <w:t>Payment will be made in accordance with one of the following arrangements:</w:t>
      </w:r>
      <w:r w:rsidRPr="001D53BA">
        <w:br/>
        <w:t>The tenderers provide a lumpsum for phase 1 and phase 2</w:t>
      </w:r>
    </w:p>
    <w:p w14:paraId="371B22A1" w14:textId="77777777" w:rsidR="008C4293" w:rsidRPr="001D53BA" w:rsidRDefault="002159FF" w:rsidP="002159FF">
      <w:pPr>
        <w:pStyle w:val="Heading1title"/>
        <w:numPr>
          <w:ilvl w:val="0"/>
          <w:numId w:val="25"/>
        </w:numPr>
        <w:rPr>
          <w:rFonts w:ascii="Arial" w:hAnsi="Arial" w:cs="Arial"/>
          <w:sz w:val="20"/>
        </w:rPr>
      </w:pPr>
      <w:bookmarkStart w:id="78" w:name="_Toc244249203"/>
      <w:r w:rsidRPr="001D53BA">
        <w:rPr>
          <w:rFonts w:ascii="Arial" w:hAnsi="Arial" w:cs="Arial"/>
          <w:sz w:val="20"/>
        </w:rPr>
        <w:t>Advance payments</w:t>
      </w:r>
      <w:bookmarkEnd w:id="78"/>
    </w:p>
    <w:p w14:paraId="270C3FF3" w14:textId="0C633D90" w:rsidR="008C4293" w:rsidRPr="001D53BA" w:rsidRDefault="002159FF" w:rsidP="002159FF">
      <w:pPr>
        <w:pStyle w:val="Heading2"/>
        <w:numPr>
          <w:ilvl w:val="1"/>
          <w:numId w:val="25"/>
        </w:numPr>
      </w:pPr>
      <w:r w:rsidRPr="001D53BA">
        <w:t xml:space="preserve">Notwithstanding clause </w:t>
      </w:r>
      <w:r w:rsidRPr="001D53BA">
        <w:fldChar w:fldCharType="begin"/>
      </w:r>
      <w:r w:rsidRPr="001D53BA">
        <w:instrText xml:space="preserve">REF _sx-ref-en-3248992 \r \h \* MERGEFORMAT </w:instrText>
      </w:r>
      <w:r w:rsidRPr="001D53BA">
        <w:fldChar w:fldCharType="separate"/>
      </w:r>
      <w:r w:rsidR="00E5160E">
        <w:t>25</w:t>
      </w:r>
      <w:r w:rsidRPr="001D53BA">
        <w:fldChar w:fldCharType="end"/>
      </w:r>
      <w:r w:rsidRPr="001D53BA">
        <w:t>.2 and in accordance with Articles 12/1 to 5 of the Law of 17 June 2016 on public procurement, inserted by the Law of 22 December 2023 amending the regulations on public procurement in order to promote SMEs' access to these contracts, an advance of 15 per cent of the reference value may be granted to the service provider.</w:t>
      </w:r>
    </w:p>
    <w:p w14:paraId="1BFE0F5E" w14:textId="77777777" w:rsidR="008C4293" w:rsidRPr="001D53BA" w:rsidRDefault="002159FF" w:rsidP="002159FF">
      <w:pPr>
        <w:pStyle w:val="Heading2"/>
        <w:numPr>
          <w:ilvl w:val="1"/>
          <w:numId w:val="25"/>
        </w:numPr>
      </w:pPr>
      <w:r w:rsidRPr="001D53BA">
        <w:t>The advance is calculated on the basis of the reference value of the public contract, i.e.:</w:t>
      </w:r>
    </w:p>
    <w:p w14:paraId="7CA04490" w14:textId="77777777" w:rsidR="008C4293" w:rsidRPr="001D53BA" w:rsidRDefault="002159FF" w:rsidP="002159FF">
      <w:pPr>
        <w:pStyle w:val="Body1"/>
        <w:numPr>
          <w:ilvl w:val="0"/>
          <w:numId w:val="31"/>
        </w:numPr>
        <w:tabs>
          <w:tab w:val="left" w:pos="1720"/>
        </w:tabs>
        <w:ind w:left="1720" w:hanging="510"/>
      </w:pPr>
      <w:r w:rsidRPr="001D53BA">
        <w:t>If the duration of the public contract is equal to or less than 12 months, the reference value is equal to the initial value of the public contract, all taxes included;</w:t>
      </w:r>
    </w:p>
    <w:p w14:paraId="2B734A17" w14:textId="77777777" w:rsidR="008C4293" w:rsidRPr="001D53BA" w:rsidRDefault="002159FF" w:rsidP="002159FF">
      <w:pPr>
        <w:pStyle w:val="Body1"/>
        <w:numPr>
          <w:ilvl w:val="0"/>
          <w:numId w:val="31"/>
        </w:numPr>
        <w:tabs>
          <w:tab w:val="left" w:pos="1720"/>
        </w:tabs>
        <w:ind w:left="1720" w:hanging="510"/>
      </w:pPr>
      <w:r w:rsidRPr="001D53BA">
        <w:t>If the duration of the public contract is greater than 12 months, the reference value is an amount equal to 12 times the initial value of the public contract, including taxes, divided by the duration of the contract expressed in months;</w:t>
      </w:r>
    </w:p>
    <w:p w14:paraId="00EE1EEA" w14:textId="77777777" w:rsidR="008C4293" w:rsidRPr="001D53BA" w:rsidRDefault="002159FF" w:rsidP="002159FF">
      <w:pPr>
        <w:pStyle w:val="Body1"/>
        <w:numPr>
          <w:ilvl w:val="0"/>
          <w:numId w:val="31"/>
        </w:numPr>
        <w:tabs>
          <w:tab w:val="left" w:pos="1720"/>
        </w:tabs>
        <w:ind w:left="1720" w:hanging="510"/>
      </w:pPr>
      <w:r w:rsidRPr="001D53BA">
        <w:t>In the case of an open-ended public contract, the reference value is the value per month of the public contract multiplied by 12.</w:t>
      </w:r>
    </w:p>
    <w:p w14:paraId="4A24A038" w14:textId="77777777" w:rsidR="008C4293" w:rsidRPr="001D53BA" w:rsidRDefault="002159FF">
      <w:pPr>
        <w:pStyle w:val="Body1"/>
        <w:ind w:left="1210"/>
      </w:pPr>
      <w:r w:rsidRPr="001D53BA">
        <w:t>For the calculation of the initial value of the contract, neither conditional blocks nor renewals shall be taken into account.</w:t>
      </w:r>
    </w:p>
    <w:p w14:paraId="7A235A6F" w14:textId="77777777" w:rsidR="008C4293" w:rsidRPr="001D53BA" w:rsidRDefault="002159FF" w:rsidP="002159FF">
      <w:pPr>
        <w:pStyle w:val="Heading2"/>
        <w:numPr>
          <w:ilvl w:val="1"/>
          <w:numId w:val="25"/>
        </w:numPr>
      </w:pPr>
      <w:r w:rsidRPr="001D53BA">
        <w:t>No advance is granted before:</w:t>
      </w:r>
    </w:p>
    <w:p w14:paraId="395154AD" w14:textId="77777777" w:rsidR="008C4293" w:rsidRPr="001D53BA" w:rsidRDefault="002159FF" w:rsidP="002159FF">
      <w:pPr>
        <w:pStyle w:val="Body1"/>
        <w:numPr>
          <w:ilvl w:val="0"/>
          <w:numId w:val="32"/>
        </w:numPr>
        <w:tabs>
          <w:tab w:val="left" w:pos="1720"/>
        </w:tabs>
        <w:ind w:left="1720" w:hanging="510"/>
      </w:pPr>
      <w:r w:rsidRPr="001D53BA">
        <w:t>Notification of the conclusion of the public contract;</w:t>
      </w:r>
    </w:p>
    <w:p w14:paraId="002A5089" w14:textId="77777777" w:rsidR="008C4293" w:rsidRPr="001D53BA" w:rsidRDefault="002159FF" w:rsidP="002159FF">
      <w:pPr>
        <w:pStyle w:val="Body1"/>
        <w:numPr>
          <w:ilvl w:val="0"/>
          <w:numId w:val="32"/>
        </w:numPr>
        <w:tabs>
          <w:tab w:val="left" w:pos="1720"/>
        </w:tabs>
        <w:ind w:left="1720" w:hanging="510"/>
      </w:pPr>
      <w:r w:rsidRPr="001D53BA">
        <w:t>A written dated demand submitted to the contracting authority;</w:t>
      </w:r>
    </w:p>
    <w:p w14:paraId="72604985" w14:textId="77777777" w:rsidR="008C4293" w:rsidRPr="001D53BA" w:rsidRDefault="002159FF" w:rsidP="002159FF">
      <w:pPr>
        <w:pStyle w:val="Body1"/>
        <w:numPr>
          <w:ilvl w:val="0"/>
          <w:numId w:val="32"/>
        </w:numPr>
        <w:tabs>
          <w:tab w:val="left" w:pos="1720"/>
        </w:tabs>
        <w:ind w:left="1720" w:hanging="510"/>
      </w:pPr>
      <w:r w:rsidRPr="001D53BA">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72F16488" w14:textId="77777777" w:rsidR="008C4293" w:rsidRPr="001D53BA" w:rsidRDefault="002159FF" w:rsidP="002159FF">
      <w:pPr>
        <w:pStyle w:val="Heading2"/>
        <w:numPr>
          <w:ilvl w:val="1"/>
          <w:numId w:val="25"/>
        </w:numPr>
      </w:pPr>
      <w:r w:rsidRPr="001D53BA">
        <w:lastRenderedPageBreak/>
        <w:t>Payment of the advance may be suspended if it is found that the service provider does not comply with his contractual obligations or if they contravene the provisions of Article 7 of the Law of 17 June 2016 on public procurement.</w:t>
      </w:r>
    </w:p>
    <w:p w14:paraId="31AAAF51" w14:textId="77777777" w:rsidR="008C4293" w:rsidRPr="001D53BA" w:rsidDel="007F79DA" w:rsidRDefault="002159FF" w:rsidP="35A6893E">
      <w:pPr>
        <w:pStyle w:val="Heading2"/>
      </w:pPr>
      <w:r>
        <w:t>The advance granted is charged to the amounts owed to the service provider, as follows:</w:t>
      </w:r>
      <w:r>
        <w:br/>
        <w:t>The first half of the advance payment shall be offset against the sums due to the service provider when the value of the services performed reaches 30 per cent of the original order amount and the second half of the advance shall be offset against the sums due to the service provider when the value of the services performed reaches 60 per cent of the original order amount.</w:t>
      </w:r>
    </w:p>
    <w:p w14:paraId="5C06E547" w14:textId="11897F9D" w:rsidR="1F4C8E3F" w:rsidRDefault="1F4C8E3F" w:rsidP="35A6893E">
      <w:pPr>
        <w:pStyle w:val="SubdocumentTitle"/>
        <w:shd w:val="clear" w:color="auto" w:fill="auto"/>
        <w:jc w:val="both"/>
      </w:pPr>
    </w:p>
    <w:p w14:paraId="7D483899" w14:textId="20F9A44E" w:rsidR="1F4C8E3F" w:rsidRPr="00AB38E0" w:rsidRDefault="1F4C8E3F" w:rsidP="35A6893E">
      <w:pPr>
        <w:pStyle w:val="SubdocumentTitle"/>
        <w:shd w:val="clear" w:color="auto" w:fill="auto"/>
        <w:rPr>
          <w:rFonts w:ascii="Arial" w:hAnsi="Arial" w:cs="Arial"/>
          <w:strike/>
          <w:sz w:val="20"/>
        </w:rPr>
      </w:pPr>
    </w:p>
    <w:p w14:paraId="4E44224A" w14:textId="14BF4129" w:rsidR="005E4018" w:rsidRPr="00AB38E0" w:rsidRDefault="002159FF" w:rsidP="35A6893E">
      <w:pPr>
        <w:pStyle w:val="SubdocumentTitle"/>
        <w:spacing w:after="0"/>
        <w:rPr>
          <w:rFonts w:ascii="Arial" w:hAnsi="Arial" w:cs="Arial"/>
          <w:b w:val="0"/>
          <w:sz w:val="20"/>
          <w:highlight w:val="black"/>
        </w:rPr>
      </w:pPr>
      <w:bookmarkStart w:id="79" w:name="doc__terms_of_reference"/>
      <w:bookmarkStart w:id="80" w:name="_Toc244249204"/>
      <w:r w:rsidRPr="00AB38E0">
        <w:rPr>
          <w:rFonts w:ascii="Arial" w:hAnsi="Arial" w:cs="Arial"/>
          <w:b w:val="0"/>
          <w:sz w:val="20"/>
          <w:highlight w:val="black"/>
        </w:rPr>
        <w:t>Terms of reference</w:t>
      </w:r>
      <w:bookmarkEnd w:id="79"/>
      <w:bookmarkEnd w:id="80"/>
    </w:p>
    <w:p w14:paraId="29F084BB" w14:textId="44C8E4FD" w:rsidR="35A6893E" w:rsidRDefault="35A6893E" w:rsidP="35A6893E">
      <w:pPr>
        <w:spacing w:after="0"/>
        <w:rPr>
          <w:b/>
          <w:bCs/>
        </w:rPr>
      </w:pPr>
    </w:p>
    <w:p w14:paraId="5A22133A" w14:textId="2D83074F" w:rsidR="005E4018" w:rsidRPr="001D53BA" w:rsidRDefault="005E4018" w:rsidP="531F9C15">
      <w:pPr>
        <w:spacing w:after="0"/>
        <w:rPr>
          <w:b/>
          <w:bCs/>
        </w:rPr>
      </w:pPr>
      <w:r w:rsidRPr="531F9C15">
        <w:rPr>
          <w:b/>
          <w:bCs/>
        </w:rPr>
        <w:t>Name</w:t>
      </w:r>
      <w:r>
        <w:t xml:space="preserve">: Development and piloting of a Gender Indicator Framework for the Energy Sector – MIREME </w:t>
      </w:r>
      <w:r>
        <w:br/>
      </w:r>
      <w:r w:rsidRPr="531F9C15">
        <w:rPr>
          <w:b/>
          <w:bCs/>
        </w:rPr>
        <w:t>Reference</w:t>
      </w:r>
      <w:r>
        <w:t xml:space="preserve">: MOZ22005-10362 </w:t>
      </w:r>
    </w:p>
    <w:p w14:paraId="68488444" w14:textId="08336E7B" w:rsidR="005E4018" w:rsidRPr="001D53BA" w:rsidRDefault="005E4018" w:rsidP="005E4018">
      <w:pPr>
        <w:spacing w:after="0"/>
        <w:rPr>
          <w:b/>
          <w:bCs/>
          <w:color w:val="657C9C" w:themeColor="text2" w:themeTint="BF"/>
        </w:rPr>
      </w:pPr>
      <w:r w:rsidRPr="590B4428">
        <w:rPr>
          <w:b/>
          <w:bCs/>
        </w:rPr>
        <w:t>Type</w:t>
      </w:r>
      <w:r>
        <w:t xml:space="preserve">:Service </w:t>
      </w:r>
      <w:r>
        <w:br/>
      </w:r>
      <w:r w:rsidRPr="590B4428">
        <w:rPr>
          <w:b/>
          <w:bCs/>
        </w:rPr>
        <w:t>Expected end date</w:t>
      </w:r>
      <w:r>
        <w:t>: February 2028</w:t>
      </w:r>
    </w:p>
    <w:p w14:paraId="46095907" w14:textId="6C2B22CA" w:rsidR="005E4018" w:rsidRPr="00AB38E0" w:rsidRDefault="005E4018" w:rsidP="005E4018">
      <w:pPr>
        <w:shd w:val="clear" w:color="auto" w:fill="C00000"/>
        <w:rPr>
          <w:b/>
          <w:bCs/>
          <w:color w:val="FFFFFF" w:themeColor="background1"/>
        </w:rPr>
      </w:pPr>
      <w:r w:rsidRPr="00AB38E0">
        <w:rPr>
          <w:b/>
          <w:bCs/>
          <w:color w:val="FFFFFF" w:themeColor="background1"/>
        </w:rPr>
        <w:t xml:space="preserve">1. Background </w:t>
      </w:r>
    </w:p>
    <w:p w14:paraId="6FA93ED3" w14:textId="13D9F0CA" w:rsidR="005E4018" w:rsidRPr="001D53BA" w:rsidRDefault="005E4018" w:rsidP="002159FF">
      <w:pPr>
        <w:pStyle w:val="ListParagraph"/>
        <w:numPr>
          <w:ilvl w:val="1"/>
          <w:numId w:val="62"/>
        </w:numPr>
        <w:spacing w:after="0" w:line="240" w:lineRule="auto"/>
        <w:jc w:val="both"/>
        <w:rPr>
          <w:rFonts w:ascii="Arial" w:hAnsi="Arial" w:cs="Arial"/>
          <w:b/>
          <w:bCs/>
          <w:color w:val="C00000"/>
          <w:sz w:val="20"/>
          <w:szCs w:val="20"/>
        </w:rPr>
      </w:pPr>
      <w:r w:rsidRPr="590B4428">
        <w:rPr>
          <w:rFonts w:ascii="Arial" w:hAnsi="Arial" w:cs="Arial"/>
          <w:b/>
          <w:bCs/>
          <w:color w:val="C00000"/>
          <w:sz w:val="20"/>
          <w:szCs w:val="20"/>
        </w:rPr>
        <w:t xml:space="preserve">General background </w:t>
      </w:r>
    </w:p>
    <w:p w14:paraId="4ADC2A53" w14:textId="09F5EA27" w:rsidR="005E4018" w:rsidRPr="001D53BA" w:rsidDel="00855767" w:rsidRDefault="005E4018" w:rsidP="590B4428">
      <w:pPr>
        <w:spacing w:after="240"/>
        <w:rPr>
          <w:rFonts w:eastAsiaTheme="minorEastAsia"/>
        </w:rPr>
      </w:pPr>
      <w:r w:rsidRPr="590B4428">
        <w:rPr>
          <w:rFonts w:eastAsiaTheme="minorEastAsia"/>
        </w:rPr>
        <w:t xml:space="preserve">Mozambique is amongst the most climate-vulnerable countries in Africa, with recent increases in the intensity and frequency of extreme weather events undermining its development ambitions.  </w:t>
      </w:r>
    </w:p>
    <w:p w14:paraId="7B508DC9" w14:textId="09089E0F" w:rsidR="005E4018" w:rsidRPr="001D53BA" w:rsidDel="00855767" w:rsidRDefault="005E4018" w:rsidP="590B4428">
      <w:pPr>
        <w:spacing w:after="240"/>
        <w:rPr>
          <w:rFonts w:eastAsiaTheme="minorEastAsia"/>
        </w:rPr>
      </w:pPr>
      <w:r w:rsidRPr="590B4428">
        <w:rPr>
          <w:rFonts w:eastAsiaTheme="minorEastAsia"/>
        </w:rPr>
        <w:t>In response, the Belgian-Mozambique Cooperation Strategy 2023-2028 prioritizes strengthening climate resilience and supporting a just transition to a low-carbon economy. Under this framework, Enabel’s Junt@s4Clima programme brings together interventions on climate resilience, energy transition, and losses and damages, with cross-cutting attention to water, energy, and waste management systems.</w:t>
      </w:r>
    </w:p>
    <w:p w14:paraId="5C5C5DD7" w14:textId="01E11554" w:rsidR="005E4018" w:rsidRPr="001D53BA" w:rsidRDefault="005E4018" w:rsidP="590B4428">
      <w:pPr>
        <w:spacing w:after="240"/>
        <w:rPr>
          <w:rFonts w:eastAsiaTheme="minorEastAsia"/>
        </w:rPr>
      </w:pPr>
      <w:r w:rsidRPr="590B4428">
        <w:rPr>
          <w:rFonts w:eastAsiaTheme="minorEastAsia"/>
        </w:rPr>
        <w:t>A global overview of the structure of this portfolio is presented below. Both interventions share the same specific objective while focusing on specific thematic areas. They are interconnected and complementary.</w:t>
      </w:r>
    </w:p>
    <w:p w14:paraId="5E88EAD4" w14:textId="77777777" w:rsidR="005E4018" w:rsidRPr="001D53BA" w:rsidRDefault="005E4018" w:rsidP="005E4018">
      <w:pPr>
        <w:spacing w:after="240"/>
      </w:pPr>
      <w:r w:rsidRPr="001D53BA">
        <w:rPr>
          <w:noProof/>
        </w:rPr>
        <w:drawing>
          <wp:inline distT="0" distB="0" distL="0" distR="0" wp14:anchorId="5CB5EB74" wp14:editId="0076E18F">
            <wp:extent cx="4623758" cy="2241545"/>
            <wp:effectExtent l="0" t="0" r="0" b="6985"/>
            <wp:docPr id="13815822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computer&#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t="36626" b="-2"/>
                    <a:stretch>
                      <a:fillRect/>
                    </a:stretch>
                  </pic:blipFill>
                  <pic:spPr bwMode="auto">
                    <a:xfrm>
                      <a:off x="0" y="0"/>
                      <a:ext cx="4640333" cy="2249580"/>
                    </a:xfrm>
                    <a:prstGeom prst="rect">
                      <a:avLst/>
                    </a:prstGeom>
                    <a:noFill/>
                    <a:ln>
                      <a:noFill/>
                    </a:ln>
                  </pic:spPr>
                </pic:pic>
              </a:graphicData>
            </a:graphic>
          </wp:inline>
        </w:drawing>
      </w:r>
    </w:p>
    <w:p w14:paraId="45A5AC2B" w14:textId="77777777" w:rsidR="005E4018" w:rsidRPr="001D53BA" w:rsidRDefault="005E4018" w:rsidP="005E4018">
      <w:pPr>
        <w:spacing w:after="240"/>
        <w:rPr>
          <w:rFonts w:eastAsiaTheme="minorEastAsia"/>
          <w:b/>
          <w:bCs/>
        </w:rPr>
      </w:pPr>
      <w:r w:rsidRPr="001D53BA">
        <w:rPr>
          <w:rFonts w:eastAsiaTheme="minorEastAsia"/>
        </w:rPr>
        <w:t>Enabel has committed to ensuring that 85% of its programmes either make a substantial contribution to Gender Equality or prioritize it as a principal objective, in line with the DAC-OECD Gender Marker and the EU Gender Action Plan III. Enable’s Gender Equality and Social Inclusion approach is geared towards driving transformative change, addressing the underlying factors of gender inequality, including discriminatory social norms and behaviours, as well as legal and institutional frameworks that institutionalized inequality.</w:t>
      </w:r>
    </w:p>
    <w:p w14:paraId="7FCACFB3" w14:textId="77777777" w:rsidR="005E4018" w:rsidRPr="001D53BA" w:rsidRDefault="005E4018" w:rsidP="002159FF">
      <w:pPr>
        <w:pStyle w:val="ListParagraph"/>
        <w:numPr>
          <w:ilvl w:val="1"/>
          <w:numId w:val="62"/>
        </w:numPr>
        <w:spacing w:line="240" w:lineRule="auto"/>
        <w:rPr>
          <w:rFonts w:ascii="Arial" w:hAnsi="Arial" w:cs="Arial"/>
          <w:b/>
          <w:bCs/>
          <w:color w:val="C00000"/>
          <w:sz w:val="20"/>
          <w:szCs w:val="20"/>
        </w:rPr>
      </w:pPr>
      <w:r w:rsidRPr="001D53BA">
        <w:rPr>
          <w:rFonts w:ascii="Arial" w:hAnsi="Arial" w:cs="Arial"/>
          <w:b/>
          <w:bCs/>
          <w:color w:val="C00000"/>
          <w:sz w:val="20"/>
          <w:szCs w:val="20"/>
        </w:rPr>
        <w:t xml:space="preserve">Gender in the Energy Sector in Mozambique </w:t>
      </w:r>
    </w:p>
    <w:p w14:paraId="228EFD51" w14:textId="77777777" w:rsidR="005E4018" w:rsidRPr="001D53BA" w:rsidRDefault="005E4018" w:rsidP="005E4018">
      <w:pPr>
        <w:spacing w:after="0"/>
        <w:rPr>
          <w:rFonts w:eastAsiaTheme="minorEastAsia"/>
        </w:rPr>
      </w:pPr>
      <w:r w:rsidRPr="001D53BA">
        <w:rPr>
          <w:rFonts w:eastAsiaTheme="minorEastAsia"/>
        </w:rPr>
        <w:t xml:space="preserve">The Government of Mozambique has demonstrated a strong commitment to gender equality, through the ratification of key international and regional instruments, including CEDAW (1979), the Maputo Protocol (2003), and the SADC Protocol on Gender and Development (2008). These commitments are reflected in national </w:t>
      </w:r>
      <w:r w:rsidRPr="001D53BA">
        <w:rPr>
          <w:rFonts w:eastAsiaTheme="minorEastAsia"/>
        </w:rPr>
        <w:lastRenderedPageBreak/>
        <w:t xml:space="preserve">legislation and policy frameworks such as the Constitution, the National Gender Policy and Strategy (2018) and the National Plan for the Advancement of Women (2018-2024). </w:t>
      </w:r>
    </w:p>
    <w:p w14:paraId="6298C67E" w14:textId="77777777" w:rsidR="005E4018" w:rsidRPr="001D53BA" w:rsidRDefault="005E4018" w:rsidP="005E4018">
      <w:pPr>
        <w:spacing w:after="0"/>
        <w:rPr>
          <w:rFonts w:eastAsiaTheme="minorEastAsia"/>
        </w:rPr>
      </w:pPr>
    </w:p>
    <w:p w14:paraId="1A03C736" w14:textId="77777777" w:rsidR="005E4018" w:rsidRPr="001D53BA" w:rsidRDefault="005E4018" w:rsidP="005E4018">
      <w:pPr>
        <w:spacing w:after="0"/>
        <w:rPr>
          <w:rFonts w:eastAsiaTheme="minorEastAsia"/>
        </w:rPr>
      </w:pPr>
      <w:r w:rsidRPr="001D53BA">
        <w:rPr>
          <w:rFonts w:eastAsiaTheme="minorEastAsia"/>
        </w:rPr>
        <w:t>Despite these efforts, significant gender inequalities persist. Mozambique ranks 118</w:t>
      </w:r>
      <w:r w:rsidRPr="001D53BA">
        <w:rPr>
          <w:rFonts w:eastAsiaTheme="minorEastAsia"/>
          <w:vertAlign w:val="superscript"/>
        </w:rPr>
        <w:t>th</w:t>
      </w:r>
      <w:r w:rsidRPr="001D53BA">
        <w:rPr>
          <w:rFonts w:eastAsiaTheme="minorEastAsia"/>
        </w:rPr>
        <w:t xml:space="preserve"> out of 191 countries on the UNDP Gender Inequality Index, highlighting enduring disparities. A major constraint in addressing these inequalities is the limited availability of sex-disaggregated data, which hinders the effective identification, monitoring, and targeting of gender gaps. This challenge also reflects broader global difficulties in tracking gender dimensions of the Sustainable Development Goals (SDGs) under the 2030 Agenda.  </w:t>
      </w:r>
    </w:p>
    <w:p w14:paraId="1DFE2AA0" w14:textId="77777777" w:rsidR="005E4018" w:rsidRPr="001D53BA" w:rsidRDefault="005E4018" w:rsidP="005E4018">
      <w:pPr>
        <w:spacing w:after="0"/>
        <w:rPr>
          <w:rFonts w:eastAsiaTheme="minorEastAsia"/>
        </w:rPr>
      </w:pPr>
    </w:p>
    <w:p w14:paraId="3AB604F5" w14:textId="77777777" w:rsidR="005E4018" w:rsidRPr="001D53BA" w:rsidRDefault="005E4018" w:rsidP="005E4018">
      <w:pPr>
        <w:spacing w:after="0"/>
        <w:rPr>
          <w:rFonts w:eastAsiaTheme="minorEastAsia"/>
        </w:rPr>
      </w:pPr>
      <w:r w:rsidRPr="001D53BA">
        <w:rPr>
          <w:rFonts w:eastAsiaTheme="minorEastAsia"/>
        </w:rPr>
        <w:t xml:space="preserve">In this context, Mozambique’s energy transition, led by the </w:t>
      </w:r>
      <w:r w:rsidRPr="001D53BA">
        <w:rPr>
          <w:rFonts w:eastAsiaTheme="minorEastAsia"/>
          <w:b/>
          <w:bCs/>
        </w:rPr>
        <w:t>Ministry of Mineral Resources and Energy (MIREME)</w:t>
      </w:r>
      <w:r w:rsidRPr="001D53BA">
        <w:rPr>
          <w:rFonts w:eastAsiaTheme="minorEastAsia"/>
        </w:rPr>
        <w:t xml:space="preserve"> represents a critical opportunity to advance gender equality while promoting inclusive economic growth and poverty reduction among women and vulnerable groups. To achieve a truly just energy transition, gender considerations must be integrated into policies, programs, and initiatives ensuring equal benefits to all. </w:t>
      </w:r>
    </w:p>
    <w:p w14:paraId="73E8F3C2" w14:textId="77777777" w:rsidR="005E4018" w:rsidRPr="001D53BA" w:rsidRDefault="005E4018" w:rsidP="005E4018">
      <w:pPr>
        <w:spacing w:after="0"/>
        <w:rPr>
          <w:rFonts w:eastAsiaTheme="minorEastAsia"/>
        </w:rPr>
      </w:pPr>
    </w:p>
    <w:p w14:paraId="4ADC41A0" w14:textId="77777777" w:rsidR="005E4018" w:rsidRPr="001D53BA" w:rsidRDefault="005E4018" w:rsidP="005E4018">
      <w:pPr>
        <w:spacing w:after="0"/>
        <w:rPr>
          <w:rFonts w:eastAsiaTheme="minorEastAsia"/>
        </w:rPr>
      </w:pPr>
      <w:r w:rsidRPr="001D53BA">
        <w:rPr>
          <w:rFonts w:eastAsiaTheme="minorEastAsia"/>
        </w:rPr>
        <w:t xml:space="preserve">Gender inequalities within the energy sector are evident in both access to services and participation in the workforce. According to data from MIREME’s Human Resources department, public institutions in the mining and energy sectors remain male-dominated. In 2024, women represented only 21% of 6188 public employees, with low representation in technical and leadership roles.  </w:t>
      </w:r>
    </w:p>
    <w:p w14:paraId="7ECE838B" w14:textId="77777777" w:rsidR="005E4018" w:rsidRPr="001D53BA" w:rsidRDefault="005E4018" w:rsidP="005E4018">
      <w:pPr>
        <w:spacing w:after="0"/>
        <w:rPr>
          <w:rFonts w:eastAsiaTheme="minorEastAsia"/>
        </w:rPr>
      </w:pPr>
    </w:p>
    <w:p w14:paraId="53996554" w14:textId="77777777" w:rsidR="005E4018" w:rsidRPr="001D53BA" w:rsidRDefault="005E4018" w:rsidP="005E4018">
      <w:pPr>
        <w:spacing w:after="0"/>
        <w:rPr>
          <w:rFonts w:eastAsiaTheme="minorEastAsia"/>
        </w:rPr>
      </w:pPr>
      <w:r w:rsidRPr="001D53BA">
        <w:rPr>
          <w:rFonts w:eastAsiaTheme="minorEastAsia"/>
        </w:rPr>
        <w:t xml:space="preserve">Approximately 64.5% of households have access to electricity at national level, while a significant share, particularly in rural areas, remains without electricity. In off-grid rural contexts, households primarily rely on mini-grids and Solar Home Systems (SHS), while others depend on alternatives such as batteries and kerosene. However, the absence of sex-disaggregated data limits the ability to assess gender disparities in access, particularly among female-headed households and other vulnerable groups. </w:t>
      </w:r>
    </w:p>
    <w:p w14:paraId="3ED12ED8" w14:textId="77777777" w:rsidR="005E4018" w:rsidRPr="001D53BA" w:rsidRDefault="005E4018" w:rsidP="005E4018">
      <w:pPr>
        <w:spacing w:after="0"/>
        <w:rPr>
          <w:rFonts w:eastAsiaTheme="minorEastAsia"/>
        </w:rPr>
      </w:pPr>
    </w:p>
    <w:p w14:paraId="79FEDA73" w14:textId="77777777" w:rsidR="005E4018" w:rsidRPr="001D53BA" w:rsidRDefault="005E4018" w:rsidP="005E4018">
      <w:pPr>
        <w:spacing w:after="0"/>
        <w:rPr>
          <w:rFonts w:eastAsiaTheme="minorEastAsia"/>
        </w:rPr>
      </w:pPr>
      <w:r w:rsidRPr="001D53BA">
        <w:rPr>
          <w:rFonts w:eastAsiaTheme="minorEastAsia"/>
        </w:rPr>
        <w:t>In addition, access to clean cooking solutions remains a critical challenge for households. In 2022, the Government of Mozambique launched the National Program for the Massification of the Use of LPG, aimed at promoting the adoption of clean cooking solutions. This effort was reinforced in 2023 with the approval of the Energy Transition Strategy (ETS) and in 2025 with the signing of the National Energy Compact.</w:t>
      </w:r>
    </w:p>
    <w:p w14:paraId="410F60A5" w14:textId="77777777" w:rsidR="005E4018" w:rsidRPr="001D53BA" w:rsidRDefault="005E4018" w:rsidP="005E4018">
      <w:pPr>
        <w:spacing w:after="0"/>
        <w:rPr>
          <w:rFonts w:eastAsiaTheme="minorEastAsia"/>
        </w:rPr>
      </w:pPr>
    </w:p>
    <w:p w14:paraId="05FB5EF4" w14:textId="77777777" w:rsidR="005E4018" w:rsidRPr="001D53BA" w:rsidRDefault="005E4018" w:rsidP="005E4018">
      <w:pPr>
        <w:spacing w:after="0"/>
        <w:rPr>
          <w:rFonts w:eastAsiaTheme="minorEastAsia"/>
        </w:rPr>
      </w:pPr>
      <w:r w:rsidRPr="001D53BA">
        <w:rPr>
          <w:rFonts w:eastAsiaTheme="minorEastAsia"/>
        </w:rPr>
        <w:t>Despite these commitments, women’s access to energy services and economic opportunities remain limited. Ensuring an equitable energy transition will therefore require deliberate measures to address structural barriers, including unequal access to financing, employment opportunities, and decision-making roles.</w:t>
      </w:r>
    </w:p>
    <w:p w14:paraId="17767549" w14:textId="77777777" w:rsidR="005E4018" w:rsidRPr="001D53BA" w:rsidRDefault="005E4018" w:rsidP="005E4018">
      <w:pPr>
        <w:spacing w:after="0"/>
        <w:rPr>
          <w:rFonts w:eastAsiaTheme="minorEastAsia"/>
        </w:rPr>
      </w:pPr>
    </w:p>
    <w:p w14:paraId="367E1F4D" w14:textId="77777777" w:rsidR="005E4018" w:rsidRPr="001D53BA" w:rsidRDefault="005E4018" w:rsidP="005E4018">
      <w:pPr>
        <w:spacing w:after="0"/>
        <w:rPr>
          <w:rFonts w:eastAsiaTheme="minorEastAsia"/>
        </w:rPr>
      </w:pPr>
      <w:r w:rsidRPr="001D53BA">
        <w:rPr>
          <w:rFonts w:eastAsiaTheme="minorEastAsia"/>
        </w:rPr>
        <w:t xml:space="preserve">A key underlying challenge is the limited availability of quality and use of gender-responsive data. Even where data are disaggregated by sex, they often fail to capture the complexity of gender inequalities related to unequal power dynamics that influence access to resources, financial services, and opportunities. This limits the ability of policymakers to design effective strategies and targeted interventions. </w:t>
      </w:r>
    </w:p>
    <w:p w14:paraId="1F83A624" w14:textId="77777777" w:rsidR="005E4018" w:rsidRPr="001D53BA" w:rsidRDefault="005E4018" w:rsidP="005E4018">
      <w:pPr>
        <w:spacing w:after="0"/>
        <w:rPr>
          <w:rFonts w:eastAsiaTheme="minorEastAsia"/>
        </w:rPr>
      </w:pPr>
    </w:p>
    <w:p w14:paraId="18896C67" w14:textId="77777777" w:rsidR="005E4018" w:rsidRPr="001D53BA" w:rsidRDefault="005E4018" w:rsidP="005E4018">
      <w:pPr>
        <w:spacing w:after="0"/>
        <w:rPr>
          <w:rFonts w:eastAsiaTheme="minorEastAsia"/>
        </w:rPr>
      </w:pPr>
      <w:r w:rsidRPr="001D53BA">
        <w:rPr>
          <w:rFonts w:eastAsiaTheme="minorEastAsia"/>
        </w:rPr>
        <w:t>According to the United Nations Statistics Division (UNSD) Gender Statistics Handbook, gender statistics should capture the specific needs, roles, and contributions of women and men. This requires integrating a gender perspective across all stages of data production, including collection, processing, analysis, dissemination, and use.</w:t>
      </w:r>
      <w:r w:rsidRPr="001D53BA">
        <w:rPr>
          <w:rStyle w:val="FootnoteReference"/>
          <w:rFonts w:eastAsiaTheme="minorEastAsia"/>
        </w:rPr>
        <w:footnoteReference w:id="2"/>
      </w:r>
      <w:r w:rsidRPr="001D53BA">
        <w:rPr>
          <w:rFonts w:eastAsiaTheme="minorEastAsia"/>
        </w:rPr>
        <w:t xml:space="preserve"> </w:t>
      </w:r>
    </w:p>
    <w:p w14:paraId="6B105D2B" w14:textId="77777777" w:rsidR="005E4018" w:rsidRPr="001D53BA" w:rsidRDefault="005E4018" w:rsidP="005E4018">
      <w:pPr>
        <w:spacing w:after="0"/>
        <w:rPr>
          <w:rFonts w:eastAsiaTheme="minorEastAsia"/>
        </w:rPr>
      </w:pPr>
    </w:p>
    <w:p w14:paraId="6DD32BD6" w14:textId="77777777" w:rsidR="005E4018" w:rsidRPr="001D53BA" w:rsidRDefault="005E4018" w:rsidP="005E4018">
      <w:pPr>
        <w:spacing w:after="0"/>
        <w:rPr>
          <w:rFonts w:eastAsiaTheme="minorEastAsia"/>
        </w:rPr>
      </w:pPr>
      <w:r w:rsidRPr="001D53BA">
        <w:rPr>
          <w:rFonts w:eastAsiaTheme="minorEastAsia"/>
        </w:rPr>
        <w:t xml:space="preserve">On the other hand, MIREME has been designated as a delegated body of the </w:t>
      </w:r>
      <w:r w:rsidRPr="001D53BA">
        <w:rPr>
          <w:rFonts w:eastAsiaTheme="minorEastAsia"/>
          <w:b/>
          <w:bCs/>
        </w:rPr>
        <w:t>National Statistics Institute (INE),</w:t>
      </w:r>
      <w:r w:rsidRPr="001D53BA">
        <w:rPr>
          <w:rFonts w:eastAsiaTheme="minorEastAsia"/>
        </w:rPr>
        <w:t xml:space="preserve"> for the production of official statistics in the energy sector. This role entails a critical responsibility to develop and use gender-responsive indicators that support evidence-based policymaking for the energy sector. </w:t>
      </w:r>
    </w:p>
    <w:p w14:paraId="59459C43" w14:textId="77777777" w:rsidR="005E4018" w:rsidRPr="001D53BA" w:rsidRDefault="005E4018" w:rsidP="005E4018">
      <w:pPr>
        <w:spacing w:after="0"/>
        <w:rPr>
          <w:rFonts w:eastAsiaTheme="minorEastAsia"/>
        </w:rPr>
      </w:pPr>
    </w:p>
    <w:p w14:paraId="5E88A95A" w14:textId="77777777" w:rsidR="005E4018" w:rsidRPr="001D53BA" w:rsidRDefault="005E4018" w:rsidP="005E4018">
      <w:pPr>
        <w:spacing w:after="0"/>
        <w:rPr>
          <w:rFonts w:eastAsia="Aptos"/>
        </w:rPr>
      </w:pPr>
      <w:r w:rsidRPr="001D53BA">
        <w:rPr>
          <w:rFonts w:eastAsia="Aptos"/>
        </w:rPr>
        <w:t>To support this mandate, Enabel is providing technical assistance to MIREME for the design and operationalization of a tailored Gender Indicator Framework (GIF) for the energy sector, aimed at strengthening the availability, quality, and use of gender-responsive data to inform and support a more inclusive, equitable, and evidence-based energy transition.</w:t>
      </w:r>
    </w:p>
    <w:p w14:paraId="3BD5DAEE" w14:textId="77777777" w:rsidR="005E4018" w:rsidRPr="001D53BA" w:rsidRDefault="005E4018" w:rsidP="005E4018">
      <w:pPr>
        <w:spacing w:after="0"/>
        <w:rPr>
          <w:rFonts w:eastAsia="Aptos"/>
        </w:rPr>
      </w:pPr>
    </w:p>
    <w:p w14:paraId="163CB242" w14:textId="77777777" w:rsidR="005E4018" w:rsidRPr="001D53BA" w:rsidRDefault="005E4018" w:rsidP="002159FF">
      <w:pPr>
        <w:pStyle w:val="ListParagraph"/>
        <w:numPr>
          <w:ilvl w:val="1"/>
          <w:numId w:val="62"/>
        </w:numPr>
        <w:spacing w:after="0" w:line="240" w:lineRule="auto"/>
        <w:jc w:val="both"/>
        <w:rPr>
          <w:rFonts w:ascii="Arial" w:hAnsi="Arial" w:cs="Arial"/>
          <w:b/>
          <w:bCs/>
          <w:color w:val="C00000"/>
          <w:sz w:val="20"/>
          <w:szCs w:val="20"/>
        </w:rPr>
      </w:pPr>
      <w:r w:rsidRPr="001D53BA">
        <w:rPr>
          <w:rFonts w:ascii="Arial" w:hAnsi="Arial" w:cs="Arial"/>
          <w:b/>
          <w:bCs/>
          <w:color w:val="C00000"/>
          <w:sz w:val="20"/>
          <w:szCs w:val="20"/>
        </w:rPr>
        <w:t xml:space="preserve">Partner institutions </w:t>
      </w:r>
    </w:p>
    <w:p w14:paraId="318F40A1" w14:textId="77777777" w:rsidR="005E4018" w:rsidRPr="001D53BA" w:rsidRDefault="005E4018" w:rsidP="005E4018">
      <w:pPr>
        <w:spacing w:after="0"/>
        <w:rPr>
          <w:rFonts w:eastAsia="Aptos"/>
        </w:rPr>
      </w:pPr>
      <w:r w:rsidRPr="001D53BA">
        <w:rPr>
          <w:rFonts w:eastAsia="Aptos"/>
        </w:rPr>
        <w:t>The partner institutions involved in this consultancy are:</w:t>
      </w:r>
    </w:p>
    <w:p w14:paraId="5FAF323C" w14:textId="77777777" w:rsidR="005E4018" w:rsidRPr="001D53BA" w:rsidRDefault="005E4018" w:rsidP="005E4018">
      <w:pPr>
        <w:spacing w:after="0"/>
        <w:rPr>
          <w:rFonts w:eastAsia="Aptos"/>
          <w:b/>
          <w:bCs/>
        </w:rPr>
      </w:pPr>
    </w:p>
    <w:p w14:paraId="5F270827" w14:textId="77777777" w:rsidR="005E4018" w:rsidRPr="001D53BA" w:rsidRDefault="005E4018" w:rsidP="002159FF">
      <w:pPr>
        <w:pStyle w:val="ListParagraph"/>
        <w:numPr>
          <w:ilvl w:val="0"/>
          <w:numId w:val="76"/>
        </w:numPr>
        <w:spacing w:after="0" w:line="240" w:lineRule="auto"/>
        <w:jc w:val="both"/>
        <w:rPr>
          <w:rFonts w:ascii="Arial" w:eastAsiaTheme="minorEastAsia" w:hAnsi="Arial" w:cs="Arial"/>
          <w:sz w:val="20"/>
          <w:szCs w:val="20"/>
        </w:rPr>
      </w:pPr>
      <w:r w:rsidRPr="001D53BA">
        <w:rPr>
          <w:rFonts w:ascii="Arial" w:eastAsia="Aptos" w:hAnsi="Arial" w:cs="Arial"/>
          <w:b/>
          <w:bCs/>
          <w:sz w:val="20"/>
          <w:szCs w:val="20"/>
        </w:rPr>
        <w:t xml:space="preserve">MIREME – The Ministry of Mineral Resources and Energy (MIREME): </w:t>
      </w:r>
      <w:r w:rsidRPr="001D53BA">
        <w:rPr>
          <w:rFonts w:ascii="Arial" w:eastAsia="Aptos" w:hAnsi="Arial" w:cs="Arial"/>
          <w:sz w:val="20"/>
          <w:szCs w:val="20"/>
        </w:rPr>
        <w:t xml:space="preserve">is responsible for national energy planning, policy formulation, and overseeing the operation and development of the energy sector, including renewable energy. MIREME, with the collaboration of Enabel, will lead this consultancy and become the ultimate owner of the results. The Ministry is implementing the Gender </w:t>
      </w:r>
      <w:r w:rsidRPr="001D53BA">
        <w:rPr>
          <w:rFonts w:ascii="Arial" w:eastAsia="Aptos" w:hAnsi="Arial" w:cs="Arial"/>
          <w:sz w:val="20"/>
          <w:szCs w:val="20"/>
        </w:rPr>
        <w:lastRenderedPageBreak/>
        <w:t>Strategy for the Mineral Resources and Energy Sector and its respective Action Plan for the period 2023–2032, a strategic framework aimed at promoting the cross-cutting integration of gender approaches within the mineral resources and energy sector, ensuring that women and men benefit equitably from the economic, social, and institutional opportunities arising from the expansion of the extractive sector and the energy transition.</w:t>
      </w:r>
    </w:p>
    <w:p w14:paraId="7770B0A2" w14:textId="77777777" w:rsidR="005E4018" w:rsidRPr="001D53BA" w:rsidRDefault="005E4018" w:rsidP="005E4018">
      <w:pPr>
        <w:pStyle w:val="ListParagraph"/>
        <w:spacing w:after="0" w:line="240" w:lineRule="auto"/>
        <w:jc w:val="both"/>
        <w:rPr>
          <w:rFonts w:ascii="Arial" w:eastAsiaTheme="minorEastAsia" w:hAnsi="Arial" w:cs="Arial"/>
          <w:sz w:val="20"/>
          <w:szCs w:val="20"/>
        </w:rPr>
      </w:pPr>
    </w:p>
    <w:p w14:paraId="39352958" w14:textId="77777777" w:rsidR="005E4018" w:rsidRPr="001D53BA" w:rsidRDefault="005E4018" w:rsidP="002159FF">
      <w:pPr>
        <w:pStyle w:val="ListParagraph"/>
        <w:numPr>
          <w:ilvl w:val="0"/>
          <w:numId w:val="85"/>
        </w:numPr>
        <w:spacing w:after="0" w:line="278" w:lineRule="auto"/>
        <w:ind w:left="1440"/>
        <w:jc w:val="both"/>
        <w:rPr>
          <w:rFonts w:ascii="Arial" w:eastAsiaTheme="minorEastAsia" w:hAnsi="Arial" w:cs="Arial"/>
          <w:sz w:val="20"/>
          <w:szCs w:val="20"/>
        </w:rPr>
      </w:pPr>
      <w:r w:rsidRPr="001D53BA">
        <w:rPr>
          <w:rFonts w:ascii="Arial" w:eastAsiaTheme="minorEastAsia" w:hAnsi="Arial" w:cs="Arial"/>
          <w:b/>
          <w:bCs/>
          <w:sz w:val="20"/>
          <w:szCs w:val="20"/>
        </w:rPr>
        <w:t>DNE and UIPCE:</w:t>
      </w:r>
      <w:r w:rsidRPr="001D53BA">
        <w:rPr>
          <w:rFonts w:ascii="Arial" w:eastAsiaTheme="minorEastAsia" w:hAnsi="Arial" w:cs="Arial"/>
          <w:sz w:val="20"/>
          <w:szCs w:val="20"/>
        </w:rPr>
        <w:t xml:space="preserve"> responsible for the development and implementation of energy sector policies, strategies and programmes, including clean cooking. In this context, their responsibility is to ensure that energy planning processes and related targets are gender responsive. </w:t>
      </w:r>
    </w:p>
    <w:p w14:paraId="477FDD6D" w14:textId="77777777" w:rsidR="005E4018" w:rsidRPr="001D53BA" w:rsidRDefault="005E4018" w:rsidP="002159FF">
      <w:pPr>
        <w:pStyle w:val="ListParagraph"/>
        <w:numPr>
          <w:ilvl w:val="0"/>
          <w:numId w:val="85"/>
        </w:numPr>
        <w:spacing w:after="0" w:line="278" w:lineRule="auto"/>
        <w:ind w:left="1440"/>
        <w:jc w:val="both"/>
        <w:rPr>
          <w:rFonts w:ascii="Arial" w:eastAsiaTheme="minorEastAsia" w:hAnsi="Arial" w:cs="Arial"/>
          <w:sz w:val="20"/>
          <w:szCs w:val="20"/>
        </w:rPr>
      </w:pPr>
      <w:r w:rsidRPr="001D53BA">
        <w:rPr>
          <w:rFonts w:ascii="Arial" w:eastAsiaTheme="minorEastAsia" w:hAnsi="Arial" w:cs="Arial"/>
          <w:b/>
          <w:bCs/>
          <w:sz w:val="20"/>
          <w:szCs w:val="20"/>
        </w:rPr>
        <w:t>DPC:</w:t>
      </w:r>
      <w:r w:rsidRPr="001D53BA">
        <w:rPr>
          <w:rFonts w:ascii="Arial" w:eastAsiaTheme="minorEastAsia" w:hAnsi="Arial" w:cs="Arial"/>
          <w:sz w:val="20"/>
          <w:szCs w:val="20"/>
        </w:rPr>
        <w:t xml:space="preserve"> is responsible for the production and management of sectoral statistics and should ensure that data collection, analysis, and reporting are gender responsive. </w:t>
      </w:r>
    </w:p>
    <w:p w14:paraId="0F5E6AE1" w14:textId="77777777" w:rsidR="005E4018" w:rsidRPr="001D53BA" w:rsidRDefault="005E4018" w:rsidP="002159FF">
      <w:pPr>
        <w:pStyle w:val="ListParagraph"/>
        <w:numPr>
          <w:ilvl w:val="0"/>
          <w:numId w:val="85"/>
        </w:numPr>
        <w:spacing w:after="0" w:line="278" w:lineRule="auto"/>
        <w:ind w:left="1440"/>
        <w:jc w:val="both"/>
        <w:rPr>
          <w:rFonts w:ascii="Arial" w:eastAsiaTheme="minorEastAsia" w:hAnsi="Arial" w:cs="Arial"/>
          <w:sz w:val="20"/>
          <w:szCs w:val="20"/>
        </w:rPr>
      </w:pPr>
      <w:r w:rsidRPr="001D53BA">
        <w:rPr>
          <w:rFonts w:ascii="Arial" w:eastAsiaTheme="minorEastAsia" w:hAnsi="Arial" w:cs="Arial"/>
          <w:b/>
          <w:bCs/>
          <w:sz w:val="20"/>
          <w:szCs w:val="20"/>
        </w:rPr>
        <w:t>DNHC:</w:t>
      </w:r>
      <w:r w:rsidRPr="001D53BA">
        <w:rPr>
          <w:rFonts w:ascii="Arial" w:eastAsiaTheme="minorEastAsia" w:hAnsi="Arial" w:cs="Arial"/>
          <w:sz w:val="20"/>
          <w:szCs w:val="20"/>
        </w:rPr>
        <w:t xml:space="preserve"> currently implementing the LPG programme, ensuring access to and the scale-up of clean cooking solutions while taking gender considerations into account. </w:t>
      </w:r>
    </w:p>
    <w:p w14:paraId="3436E9C5" w14:textId="77777777" w:rsidR="005E4018" w:rsidRPr="001D53BA" w:rsidRDefault="005E4018" w:rsidP="002159FF">
      <w:pPr>
        <w:pStyle w:val="ListParagraph"/>
        <w:numPr>
          <w:ilvl w:val="0"/>
          <w:numId w:val="85"/>
        </w:numPr>
        <w:spacing w:after="0" w:line="278" w:lineRule="auto"/>
        <w:ind w:left="1440"/>
        <w:jc w:val="both"/>
        <w:rPr>
          <w:rFonts w:ascii="Arial" w:eastAsiaTheme="minorEastAsia" w:hAnsi="Arial" w:cs="Arial"/>
          <w:color w:val="657C9C" w:themeColor="text2" w:themeTint="BF"/>
          <w:sz w:val="20"/>
          <w:szCs w:val="20"/>
        </w:rPr>
      </w:pPr>
      <w:r w:rsidRPr="001D53BA">
        <w:rPr>
          <w:rFonts w:ascii="Arial" w:eastAsiaTheme="minorEastAsia" w:hAnsi="Arial" w:cs="Arial"/>
          <w:b/>
          <w:bCs/>
          <w:sz w:val="20"/>
          <w:szCs w:val="20"/>
        </w:rPr>
        <w:t>FUNAE, ARENE and EDM:</w:t>
      </w:r>
      <w:r w:rsidRPr="001D53BA">
        <w:rPr>
          <w:rFonts w:ascii="Arial" w:eastAsiaTheme="minorEastAsia" w:hAnsi="Arial" w:cs="Arial"/>
          <w:sz w:val="20"/>
          <w:szCs w:val="20"/>
        </w:rPr>
        <w:t xml:space="preserve"> are key stakeholders in Mozambique’s energy sector. In this consultancy, they will play a critical role in providing relevant institutional information during the consultation meetings, validating the gender indicators framework, and providing the necessary data and information for the report during the pilot phase.</w:t>
      </w:r>
    </w:p>
    <w:p w14:paraId="39B2EE9A" w14:textId="77777777" w:rsidR="005E4018" w:rsidRPr="001D53BA" w:rsidRDefault="005E4018" w:rsidP="005E4018">
      <w:pPr>
        <w:pStyle w:val="ListParagraph"/>
        <w:spacing w:after="0"/>
        <w:ind w:left="1440"/>
        <w:jc w:val="both"/>
        <w:rPr>
          <w:rFonts w:ascii="Arial" w:eastAsiaTheme="minorEastAsia" w:hAnsi="Arial" w:cs="Arial"/>
          <w:color w:val="657C9C" w:themeColor="text2" w:themeTint="BF"/>
          <w:sz w:val="20"/>
          <w:szCs w:val="20"/>
        </w:rPr>
      </w:pPr>
    </w:p>
    <w:p w14:paraId="20786117" w14:textId="77777777" w:rsidR="005E4018" w:rsidRPr="001D53BA" w:rsidRDefault="005E4018" w:rsidP="002159FF">
      <w:pPr>
        <w:pStyle w:val="ListParagraph"/>
        <w:numPr>
          <w:ilvl w:val="0"/>
          <w:numId w:val="81"/>
        </w:numPr>
        <w:spacing w:after="0" w:line="240" w:lineRule="auto"/>
        <w:jc w:val="both"/>
        <w:rPr>
          <w:rFonts w:ascii="Arial" w:eastAsia="Aptos" w:hAnsi="Arial" w:cs="Arial"/>
          <w:b/>
          <w:bCs/>
          <w:sz w:val="20"/>
          <w:szCs w:val="20"/>
        </w:rPr>
      </w:pPr>
      <w:r w:rsidRPr="001D53BA">
        <w:rPr>
          <w:rFonts w:ascii="Arial" w:eastAsiaTheme="minorEastAsia" w:hAnsi="Arial" w:cs="Arial"/>
          <w:b/>
          <w:bCs/>
          <w:sz w:val="20"/>
          <w:szCs w:val="20"/>
        </w:rPr>
        <w:t xml:space="preserve">National Statistics Institute (INE): </w:t>
      </w:r>
      <w:r w:rsidRPr="001D53BA">
        <w:rPr>
          <w:rFonts w:ascii="Arial" w:eastAsiaTheme="minorEastAsia" w:hAnsi="Arial" w:cs="Arial"/>
          <w:sz w:val="20"/>
          <w:szCs w:val="20"/>
        </w:rPr>
        <w:t>is responsible for the coordination, production, analysis, and dissemination of the country’s official statistics, playing a key role in supporting evidence-based planning, monitoring, and public policy formulation. INE plays a strategic role in the production and harmonization of sectoral gender statistics through its coordination of the National Statistical System (SEN). While MIREME is responsible for the production and monitoring of energy sector indicators, INE is mandated to ensure the methodological framework, statistical harmonization and standardization, as well as the integration of sectoral data into the national statistical information systems. Under this contract, INE will be responsible for the methodological review, technical validation, and development of proposed reporting mechanisms, ensuring alignment with the SEN.</w:t>
      </w:r>
    </w:p>
    <w:p w14:paraId="45316C59" w14:textId="77777777" w:rsidR="005E4018" w:rsidRPr="001D53BA" w:rsidRDefault="005E4018" w:rsidP="005E4018">
      <w:pPr>
        <w:pStyle w:val="ListParagraph"/>
        <w:spacing w:after="0" w:line="240" w:lineRule="auto"/>
        <w:jc w:val="both"/>
        <w:rPr>
          <w:rFonts w:ascii="Arial" w:eastAsia="Aptos" w:hAnsi="Arial" w:cs="Arial"/>
          <w:b/>
          <w:bCs/>
          <w:sz w:val="20"/>
          <w:szCs w:val="20"/>
        </w:rPr>
      </w:pPr>
    </w:p>
    <w:p w14:paraId="141666A1" w14:textId="4D03926C" w:rsidR="005E4018" w:rsidRPr="001D53BA" w:rsidRDefault="005E4018" w:rsidP="002159FF">
      <w:pPr>
        <w:pStyle w:val="ListParagraph"/>
        <w:numPr>
          <w:ilvl w:val="0"/>
          <w:numId w:val="76"/>
        </w:numPr>
        <w:spacing w:after="0" w:line="240" w:lineRule="auto"/>
        <w:jc w:val="both"/>
        <w:rPr>
          <w:rFonts w:ascii="Arial" w:eastAsia="Aptos" w:hAnsi="Arial" w:cs="Arial"/>
          <w:sz w:val="20"/>
          <w:szCs w:val="20"/>
        </w:rPr>
      </w:pPr>
      <w:r w:rsidRPr="001D53BA">
        <w:rPr>
          <w:rFonts w:ascii="Arial" w:eastAsia="Aptos" w:hAnsi="Arial" w:cs="Arial"/>
          <w:b/>
          <w:bCs/>
          <w:sz w:val="20"/>
          <w:szCs w:val="20"/>
        </w:rPr>
        <w:t xml:space="preserve">Ministry of Labour, Gender and </w:t>
      </w:r>
      <w:r w:rsidR="000D5C63" w:rsidRPr="001D53BA">
        <w:rPr>
          <w:rFonts w:ascii="Arial" w:eastAsia="Aptos" w:hAnsi="Arial" w:cs="Arial"/>
          <w:b/>
          <w:bCs/>
          <w:sz w:val="20"/>
          <w:szCs w:val="20"/>
        </w:rPr>
        <w:t>Children</w:t>
      </w:r>
      <w:r w:rsidRPr="001D53BA">
        <w:rPr>
          <w:rFonts w:ascii="Arial" w:eastAsia="Aptos" w:hAnsi="Arial" w:cs="Arial"/>
          <w:b/>
          <w:bCs/>
          <w:sz w:val="20"/>
          <w:szCs w:val="20"/>
        </w:rPr>
        <w:t xml:space="preserve"> </w:t>
      </w:r>
      <w:r w:rsidRPr="001D53BA">
        <w:rPr>
          <w:rFonts w:ascii="Arial" w:eastAsia="Aptos" w:hAnsi="Arial" w:cs="Arial"/>
          <w:sz w:val="20"/>
          <w:szCs w:val="20"/>
        </w:rPr>
        <w:t>is responsible for leading, planning, coordinating, monitoring, and evaluating the implementation of public policies in the areas of employment, social security and gender in Mozambique. Its mandate includes the promotion of gender equality and women’s empowerment across different development sectors, public policies and programs country wide.</w:t>
      </w:r>
    </w:p>
    <w:p w14:paraId="3A6BEF3A" w14:textId="77777777" w:rsidR="005E4018" w:rsidRPr="001D53BA" w:rsidRDefault="005E4018" w:rsidP="005E4018">
      <w:pPr>
        <w:spacing w:after="0"/>
        <w:rPr>
          <w:rFonts w:eastAsiaTheme="minorEastAsia"/>
        </w:rPr>
      </w:pPr>
    </w:p>
    <w:p w14:paraId="59C55B83" w14:textId="77777777" w:rsidR="005E4018" w:rsidRPr="001D53BA" w:rsidRDefault="005E4018" w:rsidP="005E4018">
      <w:pPr>
        <w:spacing w:after="0"/>
        <w:rPr>
          <w:rFonts w:eastAsiaTheme="minorEastAsia"/>
        </w:rPr>
      </w:pPr>
      <w:r w:rsidRPr="001D53BA">
        <w:rPr>
          <w:rFonts w:eastAsiaTheme="minorEastAsia"/>
          <w:b/>
          <w:bCs/>
        </w:rPr>
        <w:t>Reference documents for the development of the Gender Indicators Framework</w:t>
      </w:r>
    </w:p>
    <w:p w14:paraId="03548975" w14:textId="77777777" w:rsidR="005E4018" w:rsidRPr="001D53BA" w:rsidRDefault="005E4018" w:rsidP="005E4018">
      <w:pPr>
        <w:spacing w:after="0"/>
        <w:rPr>
          <w:rFonts w:eastAsiaTheme="minorEastAsia"/>
        </w:rPr>
      </w:pPr>
      <w:r w:rsidRPr="001D53BA">
        <w:rPr>
          <w:rFonts w:eastAsiaTheme="minorEastAsia"/>
        </w:rPr>
        <w:t>The list below is indicative, the consultant shall undertake a more comprehensive desk review, including, but not limited to, the following:</w:t>
      </w:r>
    </w:p>
    <w:p w14:paraId="5D2A1150" w14:textId="77777777" w:rsidR="005E4018" w:rsidRPr="001D53BA" w:rsidRDefault="005E4018" w:rsidP="005E4018">
      <w:pPr>
        <w:spacing w:after="0"/>
        <w:rPr>
          <w:rFonts w:eastAsiaTheme="minorEastAsia"/>
        </w:rPr>
      </w:pPr>
    </w:p>
    <w:p w14:paraId="31E712AA" w14:textId="77777777" w:rsidR="005E4018" w:rsidRPr="001D53BA" w:rsidRDefault="005E4018" w:rsidP="002159FF">
      <w:pPr>
        <w:numPr>
          <w:ilvl w:val="0"/>
          <w:numId w:val="87"/>
        </w:numPr>
        <w:spacing w:after="0"/>
        <w:rPr>
          <w:rFonts w:eastAsiaTheme="minorEastAsia"/>
        </w:rPr>
      </w:pPr>
      <w:r w:rsidRPr="001D53BA">
        <w:rPr>
          <w:rFonts w:eastAsiaTheme="minorEastAsia"/>
        </w:rPr>
        <w:t xml:space="preserve">Gender Strategy for the Mineral Resources and Energy Sector (EGSRME 2023–2032); </w:t>
      </w:r>
    </w:p>
    <w:p w14:paraId="08C3E41F" w14:textId="77777777" w:rsidR="005E4018" w:rsidRPr="001D53BA" w:rsidRDefault="005E4018" w:rsidP="002159FF">
      <w:pPr>
        <w:numPr>
          <w:ilvl w:val="0"/>
          <w:numId w:val="87"/>
        </w:numPr>
        <w:spacing w:after="0"/>
        <w:rPr>
          <w:rFonts w:eastAsiaTheme="minorEastAsia"/>
        </w:rPr>
      </w:pPr>
      <w:r w:rsidRPr="001D53BA">
        <w:rPr>
          <w:rFonts w:eastAsiaTheme="minorEastAsia"/>
        </w:rPr>
        <w:t xml:space="preserve">Sectoral and Government planning, monitoring, and reporting instruments; </w:t>
      </w:r>
    </w:p>
    <w:p w14:paraId="5E131D00" w14:textId="77777777" w:rsidR="005E4018" w:rsidRPr="001D53BA" w:rsidRDefault="005E4018" w:rsidP="002159FF">
      <w:pPr>
        <w:numPr>
          <w:ilvl w:val="0"/>
          <w:numId w:val="87"/>
        </w:numPr>
        <w:spacing w:after="0"/>
        <w:rPr>
          <w:rFonts w:eastAsiaTheme="minorEastAsia"/>
        </w:rPr>
      </w:pPr>
      <w:r w:rsidRPr="001D53BA">
        <w:rPr>
          <w:rFonts w:eastAsiaTheme="minorEastAsia"/>
        </w:rPr>
        <w:t xml:space="preserve">Sustainable Development Goals (SDGs); </w:t>
      </w:r>
    </w:p>
    <w:p w14:paraId="1E4C7B7E" w14:textId="77777777" w:rsidR="005E4018" w:rsidRPr="001D53BA" w:rsidRDefault="005E4018" w:rsidP="002159FF">
      <w:pPr>
        <w:numPr>
          <w:ilvl w:val="0"/>
          <w:numId w:val="87"/>
        </w:numPr>
        <w:spacing w:after="0"/>
        <w:rPr>
          <w:rFonts w:eastAsiaTheme="minorEastAsia"/>
        </w:rPr>
      </w:pPr>
      <w:r w:rsidRPr="001D53BA">
        <w:rPr>
          <w:rFonts w:eastAsiaTheme="minorEastAsia"/>
        </w:rPr>
        <w:t xml:space="preserve">National Gender Statistics Strategy; </w:t>
      </w:r>
    </w:p>
    <w:p w14:paraId="772A593A" w14:textId="77777777" w:rsidR="005E4018" w:rsidRPr="001D53BA" w:rsidRDefault="005E4018" w:rsidP="002159FF">
      <w:pPr>
        <w:numPr>
          <w:ilvl w:val="0"/>
          <w:numId w:val="87"/>
        </w:numPr>
        <w:spacing w:after="0"/>
        <w:rPr>
          <w:rFonts w:eastAsiaTheme="minorEastAsia"/>
        </w:rPr>
      </w:pPr>
      <w:r w:rsidRPr="001D53BA">
        <w:rPr>
          <w:rFonts w:eastAsiaTheme="minorEastAsia"/>
        </w:rPr>
        <w:t xml:space="preserve">SADC energy indicators; </w:t>
      </w:r>
    </w:p>
    <w:p w14:paraId="2EADF8B6" w14:textId="77777777" w:rsidR="005E4018" w:rsidRPr="001D53BA" w:rsidRDefault="005E4018" w:rsidP="002159FF">
      <w:pPr>
        <w:numPr>
          <w:ilvl w:val="0"/>
          <w:numId w:val="87"/>
        </w:numPr>
        <w:spacing w:after="0"/>
        <w:rPr>
          <w:rFonts w:eastAsiaTheme="minorEastAsia"/>
        </w:rPr>
      </w:pPr>
      <w:r w:rsidRPr="001D53BA">
        <w:rPr>
          <w:rFonts w:eastAsiaTheme="minorEastAsia"/>
        </w:rPr>
        <w:t xml:space="preserve">United Nations standards and guidelines on gender statistics; and </w:t>
      </w:r>
    </w:p>
    <w:p w14:paraId="0B90095F" w14:textId="6E1993BF" w:rsidR="005E4018" w:rsidRPr="001D53BA" w:rsidRDefault="005E4018" w:rsidP="002159FF">
      <w:pPr>
        <w:numPr>
          <w:ilvl w:val="0"/>
          <w:numId w:val="87"/>
        </w:numPr>
        <w:spacing w:after="0"/>
        <w:rPr>
          <w:rFonts w:eastAsiaTheme="minorEastAsia"/>
        </w:rPr>
      </w:pPr>
      <w:r w:rsidRPr="001D53BA">
        <w:rPr>
          <w:rFonts w:eastAsiaTheme="minorEastAsia"/>
        </w:rPr>
        <w:t xml:space="preserve">Energy Transition Strategy. </w:t>
      </w:r>
    </w:p>
    <w:p w14:paraId="2FC42A0D" w14:textId="77777777" w:rsidR="005E4018" w:rsidRPr="001D53BA" w:rsidRDefault="005E4018" w:rsidP="005E4018">
      <w:pPr>
        <w:spacing w:after="0"/>
        <w:rPr>
          <w:rFonts w:eastAsiaTheme="minorEastAsia"/>
        </w:rPr>
      </w:pPr>
    </w:p>
    <w:p w14:paraId="138DF277" w14:textId="77777777" w:rsidR="005E4018" w:rsidRPr="001D53BA" w:rsidRDefault="005E4018" w:rsidP="6413FF38">
      <w:pPr>
        <w:pStyle w:val="Style1"/>
        <w:numPr>
          <w:ilvl w:val="0"/>
          <w:numId w:val="0"/>
        </w:numPr>
        <w:rPr>
          <w:rFonts w:ascii="Arial" w:hAnsi="Arial" w:cs="Arial"/>
          <w:color w:val="FFFFFF" w:themeColor="background1"/>
          <w:sz w:val="20"/>
          <w:szCs w:val="20"/>
        </w:rPr>
      </w:pPr>
      <w:r w:rsidRPr="6413FF38">
        <w:rPr>
          <w:rFonts w:ascii="Arial" w:hAnsi="Arial" w:cs="Arial"/>
          <w:color w:val="FFFFFF" w:themeColor="background1"/>
          <w:sz w:val="20"/>
          <w:szCs w:val="20"/>
        </w:rPr>
        <w:t>2. Object and scope of the contract</w:t>
      </w:r>
    </w:p>
    <w:p w14:paraId="479B8C7B" w14:textId="77777777" w:rsidR="005E4018" w:rsidRPr="001D53BA" w:rsidRDefault="005E4018" w:rsidP="005E4018">
      <w:pPr>
        <w:rPr>
          <w:b/>
          <w:bCs/>
        </w:rPr>
      </w:pPr>
      <w:r w:rsidRPr="001D53BA">
        <w:rPr>
          <w:b/>
          <w:bCs/>
        </w:rPr>
        <w:t xml:space="preserve">2.1 Type of </w:t>
      </w:r>
      <w:r w:rsidRPr="001D53BA">
        <w:rPr>
          <w:rStyle w:val="Style2Char"/>
          <w:rFonts w:ascii="Arial" w:hAnsi="Arial" w:cs="Arial"/>
          <w:sz w:val="20"/>
          <w:szCs w:val="20"/>
        </w:rPr>
        <w:t>contract</w:t>
      </w:r>
      <w:r w:rsidRPr="001D53BA">
        <w:rPr>
          <w:b/>
          <w:bCs/>
        </w:rPr>
        <w:t xml:space="preserve"> </w:t>
      </w:r>
    </w:p>
    <w:p w14:paraId="35692EF0" w14:textId="77777777" w:rsidR="005E4018" w:rsidRPr="001D53BA" w:rsidRDefault="005E4018" w:rsidP="005E4018">
      <w:r w:rsidRPr="001D53BA">
        <w:t xml:space="preserve">Public contract of services. </w:t>
      </w:r>
    </w:p>
    <w:p w14:paraId="1F3A8861" w14:textId="77777777" w:rsidR="005E4018" w:rsidRPr="001D53BA" w:rsidRDefault="005E4018" w:rsidP="005E4018">
      <w:pPr>
        <w:rPr>
          <w:b/>
          <w:bCs/>
        </w:rPr>
      </w:pPr>
      <w:r w:rsidRPr="001D53BA">
        <w:rPr>
          <w:b/>
          <w:bCs/>
        </w:rPr>
        <w:t>2.2 Object and scope of the contract</w:t>
      </w:r>
    </w:p>
    <w:p w14:paraId="238EA6E4" w14:textId="77777777" w:rsidR="005E4018" w:rsidRPr="001D53BA" w:rsidRDefault="005E4018" w:rsidP="005E4018">
      <w:pPr>
        <w:rPr>
          <w:rFonts w:eastAsia="Aptos"/>
        </w:rPr>
      </w:pPr>
      <w:r w:rsidRPr="001D53BA">
        <w:rPr>
          <w:rFonts w:eastAsia="Aptos"/>
        </w:rPr>
        <w:t xml:space="preserve">Service contract for the development and operationalization of a tailored Gender Indicator Framework (GIF) for the energy sector in Mozambique. </w:t>
      </w:r>
    </w:p>
    <w:p w14:paraId="32A52E67" w14:textId="048EDDE1" w:rsidR="005E4018" w:rsidRPr="001D53BA" w:rsidRDefault="005E4018" w:rsidP="005E4018">
      <w:pPr>
        <w:pStyle w:val="Style1"/>
        <w:numPr>
          <w:ilvl w:val="0"/>
          <w:numId w:val="0"/>
        </w:numPr>
        <w:rPr>
          <w:rFonts w:ascii="Arial" w:hAnsi="Arial" w:cs="Arial"/>
          <w:sz w:val="20"/>
          <w:szCs w:val="20"/>
        </w:rPr>
      </w:pPr>
      <w:r w:rsidRPr="00AB38E0">
        <w:rPr>
          <w:rFonts w:ascii="Arial" w:hAnsi="Arial" w:cs="Arial"/>
          <w:color w:val="FFFFFF" w:themeColor="background1"/>
          <w:sz w:val="20"/>
          <w:szCs w:val="20"/>
        </w:rPr>
        <w:t>Objectives</w:t>
      </w:r>
    </w:p>
    <w:p w14:paraId="05F1FA64" w14:textId="77777777" w:rsidR="005E4018" w:rsidRPr="001D53BA" w:rsidRDefault="005E4018" w:rsidP="005E4018">
      <w:pPr>
        <w:pStyle w:val="Style2"/>
        <w:numPr>
          <w:ilvl w:val="0"/>
          <w:numId w:val="0"/>
        </w:numPr>
        <w:rPr>
          <w:rFonts w:ascii="Arial" w:hAnsi="Arial" w:cs="Arial"/>
          <w:sz w:val="20"/>
          <w:szCs w:val="20"/>
        </w:rPr>
      </w:pPr>
      <w:r w:rsidRPr="001D53BA">
        <w:rPr>
          <w:rFonts w:ascii="Arial" w:hAnsi="Arial" w:cs="Arial"/>
          <w:sz w:val="20"/>
          <w:szCs w:val="20"/>
        </w:rPr>
        <w:t>2.3 General objective:</w:t>
      </w:r>
    </w:p>
    <w:p w14:paraId="2F1F810E" w14:textId="38221B15" w:rsidR="005E4018" w:rsidRPr="001D53BA" w:rsidRDefault="005E4018" w:rsidP="005E4018">
      <w:pPr>
        <w:spacing w:after="0"/>
      </w:pPr>
      <w:r w:rsidRPr="001D53BA">
        <w:lastRenderedPageBreak/>
        <w:t xml:space="preserve">To develop, integrate, and operationalize a </w:t>
      </w:r>
      <w:r w:rsidRPr="001D53BA">
        <w:rPr>
          <w:b/>
          <w:bCs/>
        </w:rPr>
        <w:t>Gender Indicator Framework (GIF)</w:t>
      </w:r>
      <w:r w:rsidRPr="001D53BA">
        <w:t xml:space="preserve"> for Mozambique’s energy sector, and to strengthen MIREME’s technical capacity to systematically collect, </w:t>
      </w:r>
      <w:r w:rsidR="006C72DC" w:rsidRPr="001D53BA">
        <w:t>analyse</w:t>
      </w:r>
      <w:r w:rsidRPr="001D53BA">
        <w:t>, and report gender related data for evidence-based decision-making.</w:t>
      </w:r>
    </w:p>
    <w:p w14:paraId="66A6CECD" w14:textId="77777777" w:rsidR="005E4018" w:rsidRPr="001D53BA" w:rsidRDefault="005E4018" w:rsidP="005E4018">
      <w:pPr>
        <w:spacing w:after="0"/>
      </w:pPr>
    </w:p>
    <w:p w14:paraId="28586AB6" w14:textId="77777777" w:rsidR="005E4018" w:rsidRPr="001D53BA" w:rsidRDefault="005E4018" w:rsidP="005E4018">
      <w:pPr>
        <w:pStyle w:val="Style2"/>
        <w:numPr>
          <w:ilvl w:val="0"/>
          <w:numId w:val="0"/>
        </w:numPr>
        <w:rPr>
          <w:rFonts w:ascii="Arial" w:hAnsi="Arial" w:cs="Arial"/>
          <w:sz w:val="20"/>
          <w:szCs w:val="20"/>
        </w:rPr>
      </w:pPr>
      <w:r w:rsidRPr="001D53BA">
        <w:rPr>
          <w:rFonts w:ascii="Arial" w:hAnsi="Arial" w:cs="Arial"/>
          <w:sz w:val="20"/>
          <w:szCs w:val="20"/>
        </w:rPr>
        <w:t>2.4 Specific objectives:</w:t>
      </w:r>
    </w:p>
    <w:p w14:paraId="63029298" w14:textId="77777777" w:rsidR="005E4018" w:rsidRPr="001D53BA" w:rsidRDefault="005E4018" w:rsidP="005E4018">
      <w:pPr>
        <w:spacing w:after="0"/>
        <w:rPr>
          <w:i/>
          <w:iCs/>
        </w:rPr>
      </w:pPr>
      <w:r w:rsidRPr="001D53BA">
        <w:rPr>
          <w:i/>
          <w:iCs/>
        </w:rPr>
        <w:t xml:space="preserve">Phase 1: Firm Tranche – Development of Gender Indicator Framework </w:t>
      </w:r>
    </w:p>
    <w:p w14:paraId="74BEC02F" w14:textId="77777777" w:rsidR="005E4018" w:rsidRPr="001D53BA" w:rsidRDefault="005E4018" w:rsidP="005E4018">
      <w:pPr>
        <w:spacing w:after="0"/>
      </w:pPr>
    </w:p>
    <w:p w14:paraId="54DFCBA6" w14:textId="5187B76E" w:rsidR="005E4018" w:rsidRPr="001D53BA" w:rsidRDefault="005E4018" w:rsidP="002159FF">
      <w:pPr>
        <w:pStyle w:val="ListParagraph"/>
        <w:numPr>
          <w:ilvl w:val="0"/>
          <w:numId w:val="63"/>
        </w:numPr>
        <w:spacing w:after="0" w:line="240" w:lineRule="auto"/>
        <w:jc w:val="both"/>
        <w:rPr>
          <w:rFonts w:ascii="Arial" w:hAnsi="Arial" w:cs="Arial"/>
          <w:sz w:val="20"/>
          <w:szCs w:val="20"/>
        </w:rPr>
      </w:pPr>
      <w:r w:rsidRPr="6413FF38">
        <w:rPr>
          <w:rFonts w:ascii="Arial" w:hAnsi="Arial" w:cs="Arial"/>
          <w:sz w:val="20"/>
          <w:szCs w:val="20"/>
        </w:rPr>
        <w:t>Co-develop a Gender Indicators Framework (GIF) with MIREME and key stakeholders, comprising a structured set of gender-responsive indicators, clearly defined metrics, data collection and analysis methodologies, and practical reporting tools tailored to the national energy value chain.</w:t>
      </w:r>
    </w:p>
    <w:p w14:paraId="289493D2" w14:textId="77777777" w:rsidR="005E4018" w:rsidRPr="001D53BA" w:rsidRDefault="005E4018" w:rsidP="005E4018">
      <w:pPr>
        <w:pStyle w:val="ListParagraph"/>
        <w:spacing w:after="0" w:line="240" w:lineRule="auto"/>
        <w:jc w:val="both"/>
        <w:rPr>
          <w:rFonts w:ascii="Arial" w:hAnsi="Arial" w:cs="Arial"/>
          <w:sz w:val="20"/>
          <w:szCs w:val="20"/>
        </w:rPr>
      </w:pPr>
    </w:p>
    <w:p w14:paraId="66F7A412" w14:textId="0F75C987" w:rsidR="005E4018" w:rsidRPr="001D53BA" w:rsidRDefault="005E4018" w:rsidP="002159FF">
      <w:pPr>
        <w:pStyle w:val="ListParagraph"/>
        <w:numPr>
          <w:ilvl w:val="0"/>
          <w:numId w:val="63"/>
        </w:numPr>
        <w:spacing w:after="0" w:line="240" w:lineRule="auto"/>
        <w:jc w:val="both"/>
        <w:rPr>
          <w:rFonts w:ascii="Arial" w:hAnsi="Arial" w:cs="Arial"/>
          <w:sz w:val="20"/>
          <w:szCs w:val="20"/>
        </w:rPr>
      </w:pPr>
      <w:r w:rsidRPr="001D53BA">
        <w:rPr>
          <w:rFonts w:ascii="Arial" w:hAnsi="Arial" w:cs="Arial"/>
          <w:sz w:val="20"/>
          <w:szCs w:val="20"/>
        </w:rPr>
        <w:t xml:space="preserve">Assess the capacity and training needs of the Gender Focal Points, the Statistics and Planning and Cooperation Departments, as well as the Strategic Studies Office, to collect, </w:t>
      </w:r>
      <w:r w:rsidR="006C72DC" w:rsidRPr="001D53BA">
        <w:rPr>
          <w:rFonts w:ascii="Arial" w:hAnsi="Arial" w:cs="Arial"/>
          <w:sz w:val="20"/>
          <w:szCs w:val="20"/>
        </w:rPr>
        <w:t>analyse</w:t>
      </w:r>
      <w:r w:rsidRPr="001D53BA">
        <w:rPr>
          <w:rFonts w:ascii="Arial" w:hAnsi="Arial" w:cs="Arial"/>
          <w:sz w:val="20"/>
          <w:szCs w:val="20"/>
        </w:rPr>
        <w:t>, and report gender-responsive data in the energy sector. This should include assessing MIREME’s institutional capacity to ensure the continuous, effective, and sustainable implementation of the GIF.</w:t>
      </w:r>
    </w:p>
    <w:p w14:paraId="455E3D00" w14:textId="77777777" w:rsidR="005E4018" w:rsidRPr="001D53BA" w:rsidRDefault="005E4018" w:rsidP="005E4018">
      <w:pPr>
        <w:pStyle w:val="ListParagraph"/>
        <w:spacing w:after="0" w:line="240" w:lineRule="auto"/>
        <w:jc w:val="both"/>
        <w:rPr>
          <w:rFonts w:ascii="Arial" w:hAnsi="Arial" w:cs="Arial"/>
          <w:sz w:val="20"/>
          <w:szCs w:val="20"/>
        </w:rPr>
      </w:pPr>
    </w:p>
    <w:p w14:paraId="4B570982" w14:textId="77777777" w:rsidR="005E4018" w:rsidRPr="001D53BA" w:rsidRDefault="005E4018" w:rsidP="002159FF">
      <w:pPr>
        <w:pStyle w:val="ListParagraph"/>
        <w:numPr>
          <w:ilvl w:val="0"/>
          <w:numId w:val="58"/>
        </w:numPr>
        <w:spacing w:before="100" w:beforeAutospacing="1" w:after="0" w:afterAutospacing="1" w:line="240" w:lineRule="auto"/>
        <w:jc w:val="both"/>
        <w:rPr>
          <w:rFonts w:ascii="Arial" w:hAnsi="Arial" w:cs="Arial"/>
          <w:sz w:val="20"/>
          <w:szCs w:val="20"/>
        </w:rPr>
      </w:pPr>
      <w:r w:rsidRPr="001D53BA">
        <w:rPr>
          <w:rFonts w:ascii="Arial" w:hAnsi="Arial" w:cs="Arial"/>
          <w:sz w:val="20"/>
          <w:szCs w:val="20"/>
        </w:rPr>
        <w:t>Provide technical support to MIREME in validating the Gender Indicators Framework with key sector stakeholders and the DNE, as a preparatory step towards its review by the Technical Council and subsequent final approval by the Consultative Council.</w:t>
      </w:r>
    </w:p>
    <w:p w14:paraId="65149844" w14:textId="77777777" w:rsidR="005E4018" w:rsidRPr="001D53BA" w:rsidRDefault="005E4018" w:rsidP="005E4018">
      <w:pPr>
        <w:pStyle w:val="ListParagraph"/>
        <w:spacing w:after="0" w:line="240" w:lineRule="auto"/>
        <w:jc w:val="both"/>
        <w:rPr>
          <w:rFonts w:ascii="Arial" w:hAnsi="Arial" w:cs="Arial"/>
          <w:sz w:val="20"/>
          <w:szCs w:val="20"/>
        </w:rPr>
      </w:pPr>
    </w:p>
    <w:p w14:paraId="622252F3" w14:textId="77777777" w:rsidR="005E4018" w:rsidRPr="001D53BA" w:rsidRDefault="005E4018" w:rsidP="005E4018">
      <w:pPr>
        <w:spacing w:after="0"/>
        <w:rPr>
          <w:i/>
          <w:iCs/>
        </w:rPr>
      </w:pPr>
      <w:r w:rsidRPr="001D53BA">
        <w:rPr>
          <w:i/>
          <w:iCs/>
        </w:rPr>
        <w:t xml:space="preserve">Phase 2: Conditional Tranche – Piloting the GIF and MIREME’s Capacity Strengthening </w:t>
      </w:r>
    </w:p>
    <w:p w14:paraId="59D523D8" w14:textId="77777777" w:rsidR="005E4018" w:rsidRPr="001D53BA" w:rsidRDefault="005E4018" w:rsidP="005E4018">
      <w:pPr>
        <w:spacing w:after="0"/>
      </w:pPr>
    </w:p>
    <w:p w14:paraId="60CD0110" w14:textId="77777777" w:rsidR="005E4018" w:rsidRPr="001D53BA" w:rsidRDefault="005E4018" w:rsidP="002159FF">
      <w:pPr>
        <w:pStyle w:val="ListParagraph"/>
        <w:numPr>
          <w:ilvl w:val="0"/>
          <w:numId w:val="63"/>
        </w:numPr>
        <w:spacing w:after="0" w:line="240" w:lineRule="auto"/>
        <w:jc w:val="both"/>
        <w:rPr>
          <w:rFonts w:ascii="Arial" w:hAnsi="Arial" w:cs="Arial"/>
          <w:sz w:val="20"/>
          <w:szCs w:val="20"/>
        </w:rPr>
      </w:pPr>
      <w:r w:rsidRPr="001D53BA">
        <w:rPr>
          <w:rFonts w:ascii="Arial" w:hAnsi="Arial" w:cs="Arial"/>
          <w:sz w:val="20"/>
          <w:szCs w:val="20"/>
        </w:rPr>
        <w:t xml:space="preserve">Integrate GIF within MIREME’s existing data-collection and reporting system, focusing on the on and off-grid as well as clean cooking. </w:t>
      </w:r>
    </w:p>
    <w:p w14:paraId="33AEBCB9" w14:textId="77777777" w:rsidR="005E4018" w:rsidRPr="001D53BA" w:rsidRDefault="005E4018" w:rsidP="005E4018">
      <w:pPr>
        <w:spacing w:after="0"/>
        <w:ind w:left="360"/>
      </w:pPr>
    </w:p>
    <w:p w14:paraId="518ACCFD" w14:textId="77777777" w:rsidR="005E4018" w:rsidRPr="001D53BA" w:rsidRDefault="005E4018" w:rsidP="002159FF">
      <w:pPr>
        <w:pStyle w:val="ListParagraph"/>
        <w:numPr>
          <w:ilvl w:val="0"/>
          <w:numId w:val="63"/>
        </w:numPr>
        <w:spacing w:after="0" w:line="240" w:lineRule="auto"/>
        <w:jc w:val="both"/>
        <w:rPr>
          <w:rFonts w:ascii="Arial" w:hAnsi="Arial" w:cs="Arial"/>
          <w:sz w:val="20"/>
          <w:szCs w:val="20"/>
        </w:rPr>
      </w:pPr>
      <w:r w:rsidRPr="001D53BA">
        <w:rPr>
          <w:rFonts w:ascii="Arial" w:hAnsi="Arial" w:cs="Arial"/>
          <w:sz w:val="20"/>
          <w:szCs w:val="20"/>
        </w:rPr>
        <w:t>Strengthen the capacity of MIREME’s Gender Focal Points, the Statistics and Planning and Cooperation Departments, as well as the Strategic Studies Office of MIREME through targeted on-the-job training, based on the capacity needs identified in Phase 1, to effectively apply the GIF and interpret data through a gender lens.</w:t>
      </w:r>
    </w:p>
    <w:p w14:paraId="54E6E033" w14:textId="77777777" w:rsidR="005E4018" w:rsidRPr="001D53BA" w:rsidRDefault="005E4018" w:rsidP="005E4018">
      <w:pPr>
        <w:spacing w:after="0"/>
      </w:pPr>
    </w:p>
    <w:p w14:paraId="3833D9A6" w14:textId="77777777" w:rsidR="005E4018" w:rsidRPr="001D53BA" w:rsidRDefault="005E4018" w:rsidP="002159FF">
      <w:pPr>
        <w:pStyle w:val="ListParagraph"/>
        <w:numPr>
          <w:ilvl w:val="0"/>
          <w:numId w:val="66"/>
        </w:numPr>
        <w:spacing w:after="0" w:line="240" w:lineRule="auto"/>
        <w:jc w:val="both"/>
        <w:rPr>
          <w:rFonts w:ascii="Arial" w:hAnsi="Arial" w:cs="Arial"/>
          <w:sz w:val="20"/>
          <w:szCs w:val="20"/>
        </w:rPr>
      </w:pPr>
      <w:r w:rsidRPr="001D53BA">
        <w:rPr>
          <w:rFonts w:ascii="Arial" w:hAnsi="Arial" w:cs="Arial"/>
          <w:sz w:val="20"/>
          <w:szCs w:val="20"/>
        </w:rPr>
        <w:t xml:space="preserve">Support MIREME to pilot the GIF for at least two reporting quarters in the off-grid and clean cooking areas, with incorporated lessons learned from the first cycle into the second cycle, thereby improving the quality and usability of the system. </w:t>
      </w:r>
    </w:p>
    <w:p w14:paraId="383175F8" w14:textId="77777777" w:rsidR="005E4018" w:rsidRPr="001D53BA" w:rsidRDefault="005E4018" w:rsidP="005E4018">
      <w:pPr>
        <w:pStyle w:val="ListParagraph"/>
        <w:spacing w:after="0" w:line="240" w:lineRule="auto"/>
        <w:jc w:val="both"/>
        <w:rPr>
          <w:rFonts w:ascii="Arial" w:hAnsi="Arial" w:cs="Arial"/>
          <w:sz w:val="20"/>
          <w:szCs w:val="20"/>
        </w:rPr>
      </w:pPr>
    </w:p>
    <w:p w14:paraId="5C877B91" w14:textId="77777777" w:rsidR="005E4018" w:rsidRPr="001D53BA" w:rsidRDefault="005E4018" w:rsidP="002159FF">
      <w:pPr>
        <w:pStyle w:val="ListParagraph"/>
        <w:numPr>
          <w:ilvl w:val="0"/>
          <w:numId w:val="66"/>
        </w:numPr>
        <w:spacing w:after="0" w:line="240" w:lineRule="auto"/>
        <w:jc w:val="both"/>
        <w:rPr>
          <w:rFonts w:ascii="Arial" w:hAnsi="Arial" w:cs="Arial"/>
          <w:sz w:val="20"/>
          <w:szCs w:val="20"/>
        </w:rPr>
      </w:pPr>
      <w:r w:rsidRPr="001D53BA">
        <w:rPr>
          <w:rFonts w:ascii="Arial" w:hAnsi="Arial" w:cs="Arial"/>
          <w:sz w:val="20"/>
          <w:szCs w:val="20"/>
        </w:rPr>
        <w:t>Provide technical support to MIREME in presenting the Gender Indicators Framework (GIF) to the Technical Council for review upon final approval by the Consultative Council.</w:t>
      </w:r>
    </w:p>
    <w:p w14:paraId="549C46A9" w14:textId="77777777" w:rsidR="005E4018" w:rsidRPr="001D53BA" w:rsidRDefault="005E4018" w:rsidP="005E4018">
      <w:pPr>
        <w:spacing w:after="0"/>
      </w:pPr>
    </w:p>
    <w:p w14:paraId="0A4FAB32" w14:textId="77777777" w:rsidR="005E4018" w:rsidRPr="001D53BA" w:rsidRDefault="005E4018" w:rsidP="002159FF">
      <w:pPr>
        <w:pStyle w:val="ListParagraph"/>
        <w:numPr>
          <w:ilvl w:val="0"/>
          <w:numId w:val="66"/>
        </w:numPr>
        <w:spacing w:after="0" w:line="240" w:lineRule="auto"/>
        <w:jc w:val="both"/>
        <w:rPr>
          <w:rFonts w:ascii="Arial" w:hAnsi="Arial" w:cs="Arial"/>
          <w:sz w:val="20"/>
          <w:szCs w:val="20"/>
        </w:rPr>
      </w:pPr>
      <w:r w:rsidRPr="001D53BA">
        <w:rPr>
          <w:rFonts w:ascii="Arial" w:hAnsi="Arial" w:cs="Arial"/>
          <w:sz w:val="20"/>
          <w:szCs w:val="20"/>
        </w:rPr>
        <w:t xml:space="preserve">Document results, lessons learned, and recommendations from Phase 1 and Phase 2 in a final report, including guidance for sustained operationalization and scaling of the GIF within other national institutions. </w:t>
      </w:r>
    </w:p>
    <w:p w14:paraId="2D6762EC" w14:textId="77777777" w:rsidR="005E4018" w:rsidRPr="001D53BA" w:rsidRDefault="005E4018" w:rsidP="005E4018">
      <w:pPr>
        <w:rPr>
          <w:rFonts w:eastAsia="Aptos"/>
        </w:rPr>
      </w:pPr>
    </w:p>
    <w:p w14:paraId="724AD5B1"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3. Approach </w:t>
      </w:r>
    </w:p>
    <w:p w14:paraId="3BF4DEF6" w14:textId="77777777" w:rsidR="005E4018" w:rsidRPr="001D53BA" w:rsidRDefault="005E4018" w:rsidP="005E4018">
      <w:pPr>
        <w:spacing w:after="0"/>
      </w:pPr>
      <w:r w:rsidRPr="001D53BA">
        <w:t>This assignment will be conducted in</w:t>
      </w:r>
      <w:r w:rsidRPr="00AB38E0">
        <w:rPr>
          <w:b/>
          <w:bCs/>
        </w:rPr>
        <w:t xml:space="preserve"> </w:t>
      </w:r>
      <w:r w:rsidRPr="00AB38E0">
        <w:rPr>
          <w:b/>
          <w:bCs/>
          <w:u w:val="single"/>
        </w:rPr>
        <w:t>two distinct phases:</w:t>
      </w:r>
      <w:r w:rsidRPr="00AB38E0">
        <w:rPr>
          <w:b/>
          <w:bCs/>
        </w:rPr>
        <w:t xml:space="preserve"> </w:t>
      </w:r>
    </w:p>
    <w:p w14:paraId="3C1A605B" w14:textId="77777777" w:rsidR="005E4018" w:rsidRPr="001D53BA" w:rsidRDefault="005E4018" w:rsidP="005E4018">
      <w:pPr>
        <w:spacing w:after="0"/>
      </w:pPr>
    </w:p>
    <w:p w14:paraId="5AEF467E" w14:textId="77777777" w:rsidR="005E4018" w:rsidRPr="001D53BA" w:rsidRDefault="005E4018" w:rsidP="002159FF">
      <w:pPr>
        <w:pStyle w:val="ListParagraph"/>
        <w:numPr>
          <w:ilvl w:val="0"/>
          <w:numId w:val="71"/>
        </w:numPr>
        <w:spacing w:after="0" w:line="240" w:lineRule="auto"/>
        <w:jc w:val="both"/>
        <w:rPr>
          <w:rFonts w:ascii="Arial" w:hAnsi="Arial" w:cs="Arial"/>
          <w:sz w:val="20"/>
          <w:szCs w:val="20"/>
        </w:rPr>
      </w:pPr>
      <w:r w:rsidRPr="001D53BA">
        <w:rPr>
          <w:rFonts w:ascii="Arial" w:hAnsi="Arial" w:cs="Arial"/>
          <w:b/>
          <w:bCs/>
          <w:sz w:val="20"/>
          <w:szCs w:val="20"/>
        </w:rPr>
        <w:t>Phase 1 – Firm Tranche:</w:t>
      </w:r>
      <w:r w:rsidRPr="001D53BA">
        <w:rPr>
          <w:rFonts w:ascii="Arial" w:hAnsi="Arial" w:cs="Arial"/>
          <w:sz w:val="20"/>
          <w:szCs w:val="20"/>
        </w:rPr>
        <w:t xml:space="preserve"> Development and validation of a Gender Indicator Framework (GIF), including clear metrics and practical tools for data collection and reporting, alongside an assessment of MIREME’s capacity and training needs for effective operationalization of the GIF. </w:t>
      </w:r>
    </w:p>
    <w:p w14:paraId="28703BE6" w14:textId="77777777" w:rsidR="005E4018" w:rsidRPr="001D53BA" w:rsidRDefault="005E4018" w:rsidP="005E4018">
      <w:pPr>
        <w:spacing w:after="0"/>
      </w:pPr>
    </w:p>
    <w:p w14:paraId="74B69E26" w14:textId="77777777" w:rsidR="005E4018" w:rsidRPr="001D53BA" w:rsidRDefault="005E4018" w:rsidP="002159FF">
      <w:pPr>
        <w:pStyle w:val="ListParagraph"/>
        <w:numPr>
          <w:ilvl w:val="0"/>
          <w:numId w:val="71"/>
        </w:numPr>
        <w:spacing w:after="0" w:line="240" w:lineRule="auto"/>
        <w:jc w:val="both"/>
        <w:rPr>
          <w:rFonts w:ascii="Arial" w:hAnsi="Arial" w:cs="Arial"/>
          <w:sz w:val="20"/>
          <w:szCs w:val="20"/>
        </w:rPr>
      </w:pPr>
      <w:r w:rsidRPr="001D53BA">
        <w:rPr>
          <w:rFonts w:ascii="Arial" w:hAnsi="Arial" w:cs="Arial"/>
          <w:b/>
          <w:bCs/>
          <w:sz w:val="20"/>
          <w:szCs w:val="20"/>
        </w:rPr>
        <w:t xml:space="preserve">Phase 2 – Conditional Tranche: </w:t>
      </w:r>
      <w:r w:rsidRPr="001D53BA">
        <w:rPr>
          <w:rFonts w:ascii="Arial" w:hAnsi="Arial" w:cs="Arial"/>
          <w:sz w:val="20"/>
          <w:szCs w:val="20"/>
        </w:rPr>
        <w:t xml:space="preserve">Provision of technical support to MIREME to operationalize the Gender Indicators Framework, while strengthening the capacities of MIREME’s statistical team through targeted on-the-job practical trainings.  </w:t>
      </w:r>
    </w:p>
    <w:p w14:paraId="1CDE0F78" w14:textId="77777777" w:rsidR="005E4018" w:rsidRPr="001D53BA" w:rsidRDefault="005E4018" w:rsidP="005E4018">
      <w:pPr>
        <w:pStyle w:val="ListParagraph"/>
        <w:spacing w:after="0" w:line="240" w:lineRule="auto"/>
        <w:jc w:val="both"/>
        <w:rPr>
          <w:rFonts w:ascii="Arial" w:hAnsi="Arial" w:cs="Arial"/>
          <w:sz w:val="20"/>
          <w:szCs w:val="20"/>
        </w:rPr>
      </w:pPr>
    </w:p>
    <w:p w14:paraId="0E042538" w14:textId="77777777" w:rsidR="005E4018" w:rsidRPr="001D53BA" w:rsidRDefault="005E4018" w:rsidP="005E4018">
      <w:r w:rsidRPr="001D53BA">
        <w:t>The transition between Phase 1 and Phase 2 is</w:t>
      </w:r>
      <w:r w:rsidRPr="001D53BA">
        <w:rPr>
          <w:b/>
          <w:bCs/>
        </w:rPr>
        <w:t xml:space="preserve"> conditional</w:t>
      </w:r>
      <w:r w:rsidRPr="001D53BA">
        <w:t xml:space="preserve">. Implementation of Phase 2 will be decided jointly by MIREME and Enabel upon submission of the final reports of Phase 1. Decision will be made based on the quality and relevance of work, ownership by stakeholders, the appropriateness and timing of proceeding to Phase 2. </w:t>
      </w:r>
    </w:p>
    <w:p w14:paraId="4135F66A" w14:textId="12D8687F" w:rsidR="005E4018" w:rsidRPr="001D53BA" w:rsidRDefault="005E4018" w:rsidP="005E4018">
      <w:r w:rsidRPr="001D53BA">
        <w:t xml:space="preserve">Based on this assessment, a formal decision will be made regarding the continuation of the assignment. If approved, the consultant will be formally notified of the award of the conditional tranche – Phase 2.  </w:t>
      </w:r>
    </w:p>
    <w:p w14:paraId="4E3B1E78"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4. Methodology </w:t>
      </w:r>
    </w:p>
    <w:p w14:paraId="4D0CB2E4" w14:textId="77777777" w:rsidR="005E4018" w:rsidRPr="001D53BA" w:rsidRDefault="005E4018" w:rsidP="005E4018">
      <w:pPr>
        <w:spacing w:after="0"/>
      </w:pPr>
      <w:r w:rsidRPr="001D53BA">
        <w:lastRenderedPageBreak/>
        <w:t>This consultancy follows a structured and participatory methodology across both phases, focusing on co-creation, piloting, and strengthening capacity to ensure the quality, ownership, and sustainable implementation of the Gender Indicator Framework within the energy sector.</w:t>
      </w:r>
    </w:p>
    <w:p w14:paraId="7B37B1BC" w14:textId="77777777" w:rsidR="005E4018" w:rsidRPr="001D53BA" w:rsidRDefault="005E4018" w:rsidP="005E4018">
      <w:pPr>
        <w:spacing w:after="0"/>
        <w:rPr>
          <w:color w:val="FF0000"/>
        </w:rPr>
      </w:pPr>
    </w:p>
    <w:p w14:paraId="22AA827E" w14:textId="77777777" w:rsidR="005E4018" w:rsidRPr="001D53BA" w:rsidRDefault="005E4018" w:rsidP="005E4018">
      <w:pPr>
        <w:pStyle w:val="Style2"/>
        <w:numPr>
          <w:ilvl w:val="0"/>
          <w:numId w:val="0"/>
        </w:numPr>
        <w:rPr>
          <w:rFonts w:ascii="Arial" w:hAnsi="Arial" w:cs="Arial"/>
          <w:color w:val="C00000"/>
          <w:sz w:val="20"/>
          <w:szCs w:val="20"/>
        </w:rPr>
      </w:pPr>
      <w:r w:rsidRPr="001D53BA">
        <w:rPr>
          <w:rFonts w:ascii="Arial" w:hAnsi="Arial" w:cs="Arial"/>
          <w:color w:val="C00000"/>
          <w:sz w:val="20"/>
          <w:szCs w:val="20"/>
        </w:rPr>
        <w:t>4.1 Phase 1 - Firm Tranche – Methodology for Gender Indicator Framework</w:t>
      </w:r>
    </w:p>
    <w:p w14:paraId="356B1CF2" w14:textId="748D458A" w:rsidR="005E4018" w:rsidRPr="001D53BA" w:rsidRDefault="005E4018" w:rsidP="005E4018">
      <w:pPr>
        <w:tabs>
          <w:tab w:val="left" w:pos="5215"/>
        </w:tabs>
        <w:spacing w:after="0"/>
      </w:pPr>
      <w:r w:rsidRPr="001D53BA">
        <w:t xml:space="preserve">Phase 1 focusses on co-developing gender-responsive indicators, designing associated metrics, tools and methodologies, and simultaneously, assessing the institutional capacity of MIREME to implement the GIF. </w:t>
      </w:r>
    </w:p>
    <w:p w14:paraId="6942379E" w14:textId="77777777" w:rsidR="005E4018" w:rsidRPr="001D53BA" w:rsidRDefault="005E4018" w:rsidP="005E4018">
      <w:pPr>
        <w:tabs>
          <w:tab w:val="left" w:pos="5215"/>
        </w:tabs>
        <w:spacing w:after="0"/>
      </w:pPr>
    </w:p>
    <w:p w14:paraId="2C5CA215" w14:textId="77777777" w:rsidR="005E4018" w:rsidRPr="001D53BA" w:rsidRDefault="005E4018" w:rsidP="005E4018">
      <w:pPr>
        <w:rPr>
          <w:b/>
          <w:bCs/>
        </w:rPr>
      </w:pPr>
      <w:r w:rsidRPr="001D53BA">
        <w:rPr>
          <w:b/>
          <w:bCs/>
        </w:rPr>
        <w:t xml:space="preserve">4.1.1 Inception Phase </w:t>
      </w:r>
    </w:p>
    <w:p w14:paraId="78C2D8DE" w14:textId="77777777" w:rsidR="005E4018" w:rsidRPr="00AB38E0" w:rsidRDefault="005E4018" w:rsidP="005E4018">
      <w:pPr>
        <w:pStyle w:val="Style2"/>
        <w:numPr>
          <w:ilvl w:val="0"/>
          <w:numId w:val="0"/>
        </w:numPr>
        <w:rPr>
          <w:rFonts w:ascii="Arial" w:hAnsi="Arial" w:cs="Arial"/>
          <w:b w:val="0"/>
          <w:bCs w:val="0"/>
          <w:color w:val="auto"/>
          <w:sz w:val="20"/>
          <w:szCs w:val="20"/>
        </w:rPr>
      </w:pPr>
      <w:r w:rsidRPr="00AB38E0">
        <w:rPr>
          <w:rFonts w:ascii="Arial" w:hAnsi="Arial" w:cs="Arial"/>
          <w:b w:val="0"/>
          <w:bCs w:val="0"/>
          <w:color w:val="auto"/>
          <w:sz w:val="20"/>
          <w:szCs w:val="20"/>
        </w:rPr>
        <w:t xml:space="preserve">The inception phase should ensure a shared and operational understanding of the assignment and refine or adapt the proposed methodology and workplan to the current context in Mozambique and MIREME. </w:t>
      </w:r>
    </w:p>
    <w:p w14:paraId="6606A34C" w14:textId="77777777" w:rsidR="005E4018" w:rsidRPr="00AB38E0" w:rsidRDefault="005E4018" w:rsidP="005E4018">
      <w:pPr>
        <w:pStyle w:val="Style2"/>
        <w:numPr>
          <w:ilvl w:val="0"/>
          <w:numId w:val="0"/>
        </w:numPr>
        <w:rPr>
          <w:rFonts w:ascii="Arial" w:hAnsi="Arial" w:cs="Arial"/>
          <w:b w:val="0"/>
          <w:bCs w:val="0"/>
          <w:color w:val="auto"/>
          <w:sz w:val="20"/>
          <w:szCs w:val="20"/>
        </w:rPr>
      </w:pPr>
    </w:p>
    <w:p w14:paraId="27B3951E" w14:textId="77777777" w:rsidR="005E4018" w:rsidRPr="00AB38E0" w:rsidRDefault="005E4018" w:rsidP="005E4018">
      <w:pPr>
        <w:pStyle w:val="Style2"/>
        <w:numPr>
          <w:ilvl w:val="0"/>
          <w:numId w:val="0"/>
        </w:numPr>
        <w:rPr>
          <w:rFonts w:ascii="Arial" w:hAnsi="Arial" w:cs="Arial"/>
          <w:b w:val="0"/>
          <w:bCs w:val="0"/>
          <w:color w:val="auto"/>
          <w:sz w:val="20"/>
          <w:szCs w:val="20"/>
        </w:rPr>
      </w:pPr>
      <w:r w:rsidRPr="00AB38E0">
        <w:rPr>
          <w:rFonts w:ascii="Arial" w:hAnsi="Arial" w:cs="Arial"/>
          <w:b w:val="0"/>
          <w:bCs w:val="0"/>
          <w:color w:val="auto"/>
          <w:sz w:val="20"/>
          <w:szCs w:val="20"/>
        </w:rPr>
        <w:t xml:space="preserve">As a first step, the tenderer shall organize and facilitate a </w:t>
      </w:r>
      <w:r w:rsidRPr="00AB38E0">
        <w:rPr>
          <w:rFonts w:ascii="Arial" w:hAnsi="Arial" w:cs="Arial"/>
          <w:color w:val="auto"/>
          <w:sz w:val="20"/>
          <w:szCs w:val="20"/>
        </w:rPr>
        <w:t>kick-off meeting</w:t>
      </w:r>
      <w:r w:rsidRPr="00AB38E0">
        <w:rPr>
          <w:rFonts w:ascii="Arial" w:hAnsi="Arial" w:cs="Arial"/>
          <w:b w:val="0"/>
          <w:bCs w:val="0"/>
          <w:color w:val="auto"/>
          <w:sz w:val="20"/>
          <w:szCs w:val="20"/>
        </w:rPr>
        <w:t xml:space="preserve"> with Enabel and MIREME to formally launch the assignment and align all parties on the following aspects:  </w:t>
      </w:r>
    </w:p>
    <w:p w14:paraId="2F6C7910"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Team members and responsibilities; </w:t>
      </w:r>
    </w:p>
    <w:p w14:paraId="6F6D3A7E" w14:textId="4BC61A5E"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Mutual understanding of the T</w:t>
      </w:r>
      <w:r w:rsidR="000D5C63" w:rsidRPr="00AB38E0">
        <w:rPr>
          <w:rFonts w:ascii="Arial" w:hAnsi="Arial" w:cs="Arial"/>
          <w:b w:val="0"/>
          <w:bCs w:val="0"/>
          <w:color w:val="auto"/>
          <w:sz w:val="20"/>
          <w:szCs w:val="20"/>
        </w:rPr>
        <w:t>O</w:t>
      </w:r>
      <w:r w:rsidRPr="00AB38E0">
        <w:rPr>
          <w:rFonts w:ascii="Arial" w:hAnsi="Arial" w:cs="Arial"/>
          <w:b w:val="0"/>
          <w:bCs w:val="0"/>
          <w:color w:val="auto"/>
          <w:sz w:val="20"/>
          <w:szCs w:val="20"/>
        </w:rPr>
        <w:t xml:space="preserve">R; </w:t>
      </w:r>
    </w:p>
    <w:p w14:paraId="4C69F241"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Review and discuss the proposed methodology, tools and workplan;</w:t>
      </w:r>
    </w:p>
    <w:p w14:paraId="177F7278"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Agree on deliverables, timeline, communication modalities, and validation processes. </w:t>
      </w:r>
    </w:p>
    <w:p w14:paraId="0F572AAE" w14:textId="77777777" w:rsidR="005E4018" w:rsidRPr="00AB38E0" w:rsidRDefault="005E4018" w:rsidP="005E4018">
      <w:pPr>
        <w:pStyle w:val="Style2"/>
        <w:numPr>
          <w:ilvl w:val="0"/>
          <w:numId w:val="0"/>
        </w:numPr>
        <w:rPr>
          <w:rFonts w:ascii="Arial" w:hAnsi="Arial" w:cs="Arial"/>
          <w:b w:val="0"/>
          <w:bCs w:val="0"/>
          <w:color w:val="auto"/>
          <w:sz w:val="20"/>
          <w:szCs w:val="20"/>
        </w:rPr>
      </w:pPr>
    </w:p>
    <w:p w14:paraId="1E0D1AD2" w14:textId="77777777" w:rsidR="005E4018" w:rsidRPr="00AB38E0" w:rsidRDefault="005E4018" w:rsidP="005E4018">
      <w:pPr>
        <w:pStyle w:val="Style2"/>
        <w:numPr>
          <w:ilvl w:val="0"/>
          <w:numId w:val="0"/>
        </w:numPr>
        <w:rPr>
          <w:rFonts w:ascii="Arial" w:hAnsi="Arial" w:cs="Arial"/>
          <w:b w:val="0"/>
          <w:bCs w:val="0"/>
          <w:color w:val="auto"/>
          <w:sz w:val="20"/>
          <w:szCs w:val="20"/>
        </w:rPr>
      </w:pPr>
      <w:r w:rsidRPr="00AB38E0">
        <w:rPr>
          <w:rFonts w:ascii="Arial" w:hAnsi="Arial" w:cs="Arial"/>
          <w:b w:val="0"/>
          <w:bCs w:val="0"/>
          <w:color w:val="auto"/>
          <w:sz w:val="20"/>
          <w:szCs w:val="20"/>
        </w:rPr>
        <w:t xml:space="preserve">Following the kick-off meeting, the tenderer shall: </w:t>
      </w:r>
    </w:p>
    <w:p w14:paraId="77CABA4F"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Conduct a desk review of relevant policies, data systems, reports and gender indicators within the energy sector; </w:t>
      </w:r>
    </w:p>
    <w:p w14:paraId="375A689A"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Clarify any outstanding questions related to the assignment; </w:t>
      </w:r>
    </w:p>
    <w:p w14:paraId="226BB82F"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Refine the methodological approach, workplan and timeline; </w:t>
      </w:r>
    </w:p>
    <w:p w14:paraId="1985AD8E"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Develop a Theory of Change or Logical Model that provides a technical basis for the relevance of the GIF to energy sector policies and operations and establishes a clear link between the GIF, the expected outcomes, and the impacts from its adoption and implementation by MIREME; </w:t>
      </w:r>
    </w:p>
    <w:p w14:paraId="385FE931"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Identify possible gaps, risks, limitations, and propose mitigation measures; </w:t>
      </w:r>
    </w:p>
    <w:p w14:paraId="5A22829A" w14:textId="4292BFE4" w:rsidR="005E4018" w:rsidRDefault="005E4018" w:rsidP="002159FF">
      <w:pPr>
        <w:pStyle w:val="Style2"/>
        <w:numPr>
          <w:ilvl w:val="0"/>
          <w:numId w:val="71"/>
        </w:numPr>
        <w:spacing w:after="0"/>
        <w:rPr>
          <w:rFonts w:ascii="Arial" w:hAnsi="Arial" w:cs="Arial"/>
          <w:b w:val="0"/>
          <w:bCs w:val="0"/>
          <w:color w:val="000000" w:themeColor="text1"/>
          <w:sz w:val="20"/>
          <w:szCs w:val="20"/>
        </w:rPr>
      </w:pPr>
      <w:r w:rsidRPr="00AB38E0">
        <w:rPr>
          <w:rFonts w:ascii="Arial" w:hAnsi="Arial" w:cs="Arial"/>
          <w:b w:val="0"/>
          <w:bCs w:val="0"/>
          <w:color w:val="auto"/>
          <w:sz w:val="20"/>
          <w:szCs w:val="20"/>
        </w:rPr>
        <w:t xml:space="preserve">Review and validate stakeholder mapping:  </w:t>
      </w:r>
      <w:r w:rsidRPr="001D53BA">
        <w:rPr>
          <w:rFonts w:ascii="Arial" w:hAnsi="Arial" w:cs="Arial"/>
          <w:b w:val="0"/>
          <w:bCs w:val="0"/>
          <w:color w:val="000000" w:themeColor="text1"/>
          <w:sz w:val="20"/>
          <w:szCs w:val="20"/>
        </w:rPr>
        <w:t>A preliminary list of key stakeholders will be provided by Enabel. The tenderer must review, validate and complement this list by identifying any additional relevant stakeholders and clarifying their roles and level of engagement.</w:t>
      </w:r>
    </w:p>
    <w:p w14:paraId="603DA896" w14:textId="77777777" w:rsidR="006C72DC" w:rsidRPr="001D53BA" w:rsidRDefault="006C72DC" w:rsidP="00AB38E0">
      <w:pPr>
        <w:pStyle w:val="Style2"/>
        <w:numPr>
          <w:ilvl w:val="0"/>
          <w:numId w:val="0"/>
        </w:numPr>
        <w:spacing w:after="0"/>
        <w:ind w:left="1080"/>
        <w:rPr>
          <w:rFonts w:ascii="Arial" w:hAnsi="Arial" w:cs="Arial"/>
          <w:b w:val="0"/>
          <w:bCs w:val="0"/>
          <w:color w:val="000000" w:themeColor="text1"/>
          <w:sz w:val="20"/>
          <w:szCs w:val="20"/>
        </w:rPr>
      </w:pPr>
    </w:p>
    <w:p w14:paraId="78F93917" w14:textId="77777777" w:rsidR="005E4018" w:rsidRDefault="005E4018" w:rsidP="005E4018">
      <w:pPr>
        <w:pStyle w:val="Style2"/>
        <w:numPr>
          <w:ilvl w:val="0"/>
          <w:numId w:val="0"/>
        </w:numPr>
        <w:rPr>
          <w:rFonts w:ascii="Arial" w:hAnsi="Arial" w:cs="Arial"/>
          <w:b w:val="0"/>
          <w:bCs w:val="0"/>
          <w:color w:val="auto"/>
          <w:sz w:val="20"/>
          <w:szCs w:val="20"/>
        </w:rPr>
      </w:pPr>
      <w:r w:rsidRPr="00AB38E0">
        <w:rPr>
          <w:rFonts w:ascii="Arial" w:hAnsi="Arial" w:cs="Arial"/>
          <w:b w:val="0"/>
          <w:bCs w:val="0"/>
          <w:color w:val="auto"/>
          <w:sz w:val="20"/>
          <w:szCs w:val="20"/>
          <w:u w:val="single"/>
        </w:rPr>
        <w:t>Deliverable</w:t>
      </w:r>
      <w:r w:rsidRPr="00AB38E0">
        <w:rPr>
          <w:rFonts w:ascii="Arial" w:hAnsi="Arial" w:cs="Arial"/>
          <w:b w:val="0"/>
          <w:bCs w:val="0"/>
          <w:color w:val="auto"/>
          <w:sz w:val="20"/>
          <w:szCs w:val="20"/>
        </w:rPr>
        <w:t xml:space="preserve">: </w:t>
      </w:r>
    </w:p>
    <w:p w14:paraId="6692B0C1" w14:textId="77777777" w:rsidR="006C72DC" w:rsidRPr="00AB38E0" w:rsidRDefault="006C72DC" w:rsidP="005E4018">
      <w:pPr>
        <w:pStyle w:val="Style2"/>
        <w:numPr>
          <w:ilvl w:val="0"/>
          <w:numId w:val="0"/>
        </w:numPr>
        <w:rPr>
          <w:rFonts w:ascii="Arial" w:hAnsi="Arial" w:cs="Arial"/>
          <w:b w:val="0"/>
          <w:bCs w:val="0"/>
          <w:color w:val="auto"/>
          <w:sz w:val="20"/>
          <w:szCs w:val="20"/>
        </w:rPr>
      </w:pPr>
    </w:p>
    <w:p w14:paraId="0C101DD2" w14:textId="77777777" w:rsidR="005E4018" w:rsidRPr="00AB38E0" w:rsidRDefault="005E4018" w:rsidP="002159FF">
      <w:pPr>
        <w:pStyle w:val="Style2"/>
        <w:numPr>
          <w:ilvl w:val="0"/>
          <w:numId w:val="73"/>
        </w:numPr>
        <w:rPr>
          <w:rFonts w:ascii="Arial" w:hAnsi="Arial" w:cs="Arial"/>
          <w:b w:val="0"/>
          <w:bCs w:val="0"/>
          <w:color w:val="auto"/>
          <w:sz w:val="20"/>
          <w:szCs w:val="20"/>
        </w:rPr>
      </w:pPr>
      <w:r w:rsidRPr="00AB38E0">
        <w:rPr>
          <w:rFonts w:ascii="Arial" w:hAnsi="Arial" w:cs="Arial"/>
          <w:b w:val="0"/>
          <w:bCs w:val="0"/>
          <w:color w:val="auto"/>
          <w:sz w:val="20"/>
          <w:szCs w:val="20"/>
        </w:rPr>
        <w:t xml:space="preserve">Approved meeting minutes kick-off meeting </w:t>
      </w:r>
    </w:p>
    <w:p w14:paraId="6154BB82" w14:textId="77777777" w:rsidR="005E4018" w:rsidRPr="001D53BA" w:rsidRDefault="005E4018" w:rsidP="002159FF">
      <w:pPr>
        <w:pStyle w:val="Style2"/>
        <w:numPr>
          <w:ilvl w:val="0"/>
          <w:numId w:val="73"/>
        </w:numPr>
        <w:rPr>
          <w:rFonts w:ascii="Arial" w:hAnsi="Arial" w:cs="Arial"/>
          <w:b w:val="0"/>
          <w:bCs w:val="0"/>
          <w:sz w:val="20"/>
          <w:szCs w:val="20"/>
        </w:rPr>
      </w:pPr>
      <w:r w:rsidRPr="001D53BA">
        <w:rPr>
          <w:rFonts w:ascii="Arial" w:hAnsi="Arial" w:cs="Arial"/>
          <w:b w:val="0"/>
          <w:bCs w:val="0"/>
          <w:color w:val="000000" w:themeColor="text1"/>
          <w:sz w:val="20"/>
          <w:szCs w:val="20"/>
        </w:rPr>
        <w:t>Approved (by Enabel and MIREME) Inception Report with desk review, validated methodology, tools, timeline, mitigation measures, Theory of Change, and updated stakeholder mapping.</w:t>
      </w:r>
    </w:p>
    <w:p w14:paraId="0AAA493D" w14:textId="77777777" w:rsidR="005E4018" w:rsidRPr="001D53BA" w:rsidRDefault="005E4018" w:rsidP="005E4018">
      <w:pPr>
        <w:spacing w:after="0"/>
        <w:rPr>
          <w:b/>
          <w:bCs/>
          <w:color w:val="000000" w:themeColor="text1"/>
        </w:rPr>
      </w:pPr>
    </w:p>
    <w:p w14:paraId="41C868ED" w14:textId="34C0EBCD" w:rsidR="005E4018" w:rsidRPr="001D53BA" w:rsidRDefault="00C87C68" w:rsidP="005E4018">
      <w:pPr>
        <w:spacing w:after="0"/>
        <w:rPr>
          <w:b/>
          <w:bCs/>
          <w:color w:val="000000" w:themeColor="text1"/>
        </w:rPr>
      </w:pPr>
      <w:r w:rsidRPr="001D53BA">
        <w:rPr>
          <w:b/>
          <w:bCs/>
          <w:color w:val="000000" w:themeColor="text1"/>
        </w:rPr>
        <w:t xml:space="preserve">4.1.2 </w:t>
      </w:r>
      <w:r>
        <w:rPr>
          <w:b/>
          <w:bCs/>
          <w:color w:val="000000" w:themeColor="text1"/>
        </w:rPr>
        <w:t>Development</w:t>
      </w:r>
      <w:r w:rsidR="005E4018" w:rsidRPr="001D53BA">
        <w:rPr>
          <w:b/>
          <w:bCs/>
          <w:color w:val="000000" w:themeColor="text1"/>
        </w:rPr>
        <w:t xml:space="preserve"> of Gender Indicator Framework </w:t>
      </w:r>
    </w:p>
    <w:p w14:paraId="406E15AD" w14:textId="77777777" w:rsidR="005E4018" w:rsidRPr="001D53BA" w:rsidRDefault="005E4018" w:rsidP="005E4018">
      <w:pPr>
        <w:spacing w:after="0"/>
        <w:rPr>
          <w:color w:val="000000" w:themeColor="text1"/>
        </w:rPr>
      </w:pPr>
    </w:p>
    <w:p w14:paraId="5A4275EC" w14:textId="77777777" w:rsidR="005E4018" w:rsidRPr="001D53BA" w:rsidRDefault="005E4018" w:rsidP="005E4018">
      <w:pPr>
        <w:spacing w:after="0"/>
        <w:rPr>
          <w:color w:val="000000" w:themeColor="text1"/>
        </w:rPr>
      </w:pPr>
      <w:r w:rsidRPr="001D53BA">
        <w:rPr>
          <w:color w:val="000000" w:themeColor="text1"/>
        </w:rPr>
        <w:t xml:space="preserve">The tenderer shall adopt a </w:t>
      </w:r>
      <w:r w:rsidRPr="001D53BA">
        <w:rPr>
          <w:b/>
          <w:bCs/>
          <w:color w:val="000000" w:themeColor="text1"/>
        </w:rPr>
        <w:t>participatory and co-creation approach</w:t>
      </w:r>
      <w:r w:rsidRPr="001D53BA">
        <w:rPr>
          <w:color w:val="000000" w:themeColor="text1"/>
        </w:rPr>
        <w:t xml:space="preserve"> to develop a structured GIF, ensuring the active involvement of MIREME statisticians throughout the process. A framework will serve as the first key deliverable of this phase. </w:t>
      </w:r>
    </w:p>
    <w:p w14:paraId="42B2C40A" w14:textId="77777777" w:rsidR="005E4018" w:rsidRPr="001D53BA" w:rsidRDefault="005E4018" w:rsidP="005E4018">
      <w:pPr>
        <w:spacing w:after="0"/>
        <w:rPr>
          <w:color w:val="000000" w:themeColor="text1"/>
        </w:rPr>
      </w:pPr>
    </w:p>
    <w:p w14:paraId="5F177D49" w14:textId="77777777" w:rsidR="005E4018" w:rsidRPr="001D53BA" w:rsidRDefault="005E4018" w:rsidP="005E4018">
      <w:pPr>
        <w:spacing w:after="0"/>
        <w:rPr>
          <w:color w:val="657C9C" w:themeColor="text2" w:themeTint="BF"/>
        </w:rPr>
      </w:pPr>
      <w:r w:rsidRPr="001D53BA">
        <w:rPr>
          <w:color w:val="000000" w:themeColor="text1"/>
        </w:rPr>
        <w:t xml:space="preserve">The GIF shall include </w:t>
      </w:r>
      <w:r w:rsidRPr="001D53BA">
        <w:rPr>
          <w:b/>
          <w:bCs/>
          <w:color w:val="000000" w:themeColor="text1"/>
        </w:rPr>
        <w:t>gender-responsive indicators</w:t>
      </w:r>
      <w:r w:rsidRPr="001D53BA">
        <w:rPr>
          <w:color w:val="000000" w:themeColor="text1"/>
        </w:rPr>
        <w:t xml:space="preserve"> to measure progress in addressing gender inequalities and capture the complex and intersectional nature of gender dynamics in the </w:t>
      </w:r>
      <w:r w:rsidRPr="001D53BA">
        <w:t xml:space="preserve">energy sector. The indicators shall be aligned with national priorities and international standards, </w:t>
      </w:r>
      <w:r w:rsidRPr="001D53BA">
        <w:rPr>
          <w:rFonts w:eastAsia="Calibri"/>
        </w:rPr>
        <w:t xml:space="preserve">cover the </w:t>
      </w:r>
      <w:r w:rsidRPr="001D53BA">
        <w:rPr>
          <w:rFonts w:eastAsia="Calibri"/>
          <w:b/>
          <w:bCs/>
        </w:rPr>
        <w:t>different stages of the energy sector’s value chain</w:t>
      </w:r>
      <w:r w:rsidRPr="001D53BA">
        <w:rPr>
          <w:rFonts w:eastAsia="Calibri"/>
        </w:rPr>
        <w:t xml:space="preserve">, and comprise a </w:t>
      </w:r>
      <w:r w:rsidRPr="001D53BA">
        <w:rPr>
          <w:rFonts w:eastAsia="Calibri"/>
          <w:b/>
          <w:bCs/>
        </w:rPr>
        <w:t xml:space="preserve">maximum of 30 indicators in total, of which at least 12 shall fall under category (i) </w:t>
      </w:r>
      <w:r w:rsidRPr="001D53BA">
        <w:rPr>
          <w:rFonts w:eastAsia="Calibri"/>
        </w:rPr>
        <w:t>as outlined below.</w:t>
      </w:r>
    </w:p>
    <w:p w14:paraId="232E4891" w14:textId="77777777" w:rsidR="005E4018" w:rsidRPr="001D53BA" w:rsidRDefault="005E4018" w:rsidP="005E4018">
      <w:pPr>
        <w:spacing w:after="0"/>
        <w:rPr>
          <w:color w:val="657C9C" w:themeColor="text2" w:themeTint="BF"/>
        </w:rPr>
      </w:pPr>
      <w:r w:rsidRPr="001D53BA">
        <w:t>The indicators should be clearly classified into three categories:</w:t>
      </w:r>
    </w:p>
    <w:p w14:paraId="41A29D7F" w14:textId="77777777" w:rsidR="005E4018" w:rsidRPr="001D53BA" w:rsidRDefault="005E4018" w:rsidP="005E4018">
      <w:pPr>
        <w:spacing w:after="0"/>
        <w:rPr>
          <w:color w:val="657C9C" w:themeColor="text2" w:themeTint="BF"/>
        </w:rPr>
      </w:pPr>
    </w:p>
    <w:p w14:paraId="1680DB2B" w14:textId="77777777" w:rsidR="005E4018" w:rsidRPr="00AB38E0" w:rsidRDefault="005E4018" w:rsidP="002159FF">
      <w:pPr>
        <w:pStyle w:val="ListParagraph"/>
        <w:numPr>
          <w:ilvl w:val="0"/>
          <w:numId w:val="89"/>
        </w:numPr>
        <w:spacing w:after="0" w:line="240" w:lineRule="auto"/>
        <w:jc w:val="both"/>
        <w:rPr>
          <w:rFonts w:ascii="Arial" w:hAnsi="Arial" w:cs="Arial"/>
          <w:color w:val="auto"/>
          <w:sz w:val="20"/>
          <w:szCs w:val="20"/>
        </w:rPr>
      </w:pPr>
      <w:r w:rsidRPr="00AB38E0">
        <w:rPr>
          <w:rFonts w:ascii="Arial" w:hAnsi="Arial" w:cs="Arial"/>
          <w:color w:val="auto"/>
          <w:sz w:val="20"/>
          <w:szCs w:val="20"/>
        </w:rPr>
        <w:t>Indicators that can be produced using the existing data collection mechanisms;</w:t>
      </w:r>
    </w:p>
    <w:p w14:paraId="6864C5C7" w14:textId="77777777" w:rsidR="005E4018" w:rsidRPr="00AB38E0" w:rsidRDefault="005E4018" w:rsidP="002159FF">
      <w:pPr>
        <w:pStyle w:val="ListParagraph"/>
        <w:numPr>
          <w:ilvl w:val="0"/>
          <w:numId w:val="89"/>
        </w:numPr>
        <w:spacing w:after="0" w:line="240" w:lineRule="auto"/>
        <w:jc w:val="both"/>
        <w:rPr>
          <w:rFonts w:ascii="Arial" w:hAnsi="Arial" w:cs="Arial"/>
          <w:color w:val="auto"/>
          <w:sz w:val="20"/>
          <w:szCs w:val="20"/>
        </w:rPr>
      </w:pPr>
      <w:r w:rsidRPr="00AB38E0">
        <w:rPr>
          <w:rFonts w:ascii="Arial" w:hAnsi="Arial" w:cs="Arial"/>
          <w:color w:val="auto"/>
          <w:sz w:val="20"/>
          <w:szCs w:val="20"/>
        </w:rPr>
        <w:t>Indicators that can be produced with some changes in existing instruments,</w:t>
      </w:r>
    </w:p>
    <w:p w14:paraId="7D04563B" w14:textId="77777777" w:rsidR="005E4018" w:rsidRPr="00AB38E0" w:rsidRDefault="005E4018" w:rsidP="002159FF">
      <w:pPr>
        <w:pStyle w:val="ListParagraph"/>
        <w:numPr>
          <w:ilvl w:val="0"/>
          <w:numId w:val="89"/>
        </w:numPr>
        <w:spacing w:after="0" w:line="240" w:lineRule="auto"/>
        <w:jc w:val="both"/>
        <w:rPr>
          <w:rFonts w:ascii="Arial" w:hAnsi="Arial" w:cs="Arial"/>
          <w:color w:val="auto"/>
          <w:sz w:val="20"/>
          <w:szCs w:val="20"/>
        </w:rPr>
      </w:pPr>
      <w:r w:rsidRPr="00AB38E0">
        <w:rPr>
          <w:rFonts w:ascii="Arial" w:hAnsi="Arial" w:cs="Arial"/>
          <w:color w:val="auto"/>
          <w:sz w:val="20"/>
          <w:szCs w:val="20"/>
        </w:rPr>
        <w:t>Indicators that will depend on INE surveys or establishment of new data collection mechanisms.</w:t>
      </w:r>
    </w:p>
    <w:p w14:paraId="2A6D07B3" w14:textId="77777777" w:rsidR="005E4018" w:rsidRPr="00AB38E0" w:rsidRDefault="005E4018" w:rsidP="005E4018">
      <w:pPr>
        <w:spacing w:after="0"/>
        <w:rPr>
          <w:color w:val="auto"/>
        </w:rPr>
      </w:pPr>
    </w:p>
    <w:p w14:paraId="33CD3804" w14:textId="77777777" w:rsidR="005E4018" w:rsidRPr="001D53BA" w:rsidRDefault="005E4018" w:rsidP="005E4018">
      <w:pPr>
        <w:spacing w:after="0"/>
        <w:rPr>
          <w:color w:val="000000" w:themeColor="text1"/>
        </w:rPr>
      </w:pPr>
      <w:r w:rsidRPr="001D53BA">
        <w:rPr>
          <w:color w:val="000000" w:themeColor="text1"/>
        </w:rPr>
        <w:t xml:space="preserve">Following steps should be taken: </w:t>
      </w:r>
    </w:p>
    <w:p w14:paraId="62EAD10F" w14:textId="77777777" w:rsidR="005E4018" w:rsidRPr="001D53BA" w:rsidRDefault="005E4018" w:rsidP="005E4018">
      <w:pPr>
        <w:spacing w:after="0"/>
        <w:rPr>
          <w:color w:val="000000" w:themeColor="text1"/>
        </w:rPr>
      </w:pPr>
    </w:p>
    <w:p w14:paraId="656323F5" w14:textId="77777777" w:rsidR="005E4018" w:rsidRPr="001D53BA" w:rsidRDefault="005E4018" w:rsidP="005E4018">
      <w:pPr>
        <w:spacing w:after="0"/>
        <w:rPr>
          <w:color w:val="000000" w:themeColor="text1"/>
        </w:rPr>
      </w:pPr>
      <w:r w:rsidRPr="001D53BA">
        <w:rPr>
          <w:b/>
          <w:bCs/>
          <w:color w:val="000000" w:themeColor="text1"/>
        </w:rPr>
        <w:t>Conduct a baseline analysis of MIREME and the existing sectoral data systems</w:t>
      </w:r>
      <w:r w:rsidRPr="001D53BA">
        <w:rPr>
          <w:color w:val="000000" w:themeColor="text1"/>
        </w:rPr>
        <w:t xml:space="preserve">: MIREME already has an established system in place for regular data collection in the energy sector. The tenderer shall conduct a thorough assessment of the current state of gender statistics, including:  </w:t>
      </w:r>
    </w:p>
    <w:p w14:paraId="27676358"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Available sex-disaggregated data; </w:t>
      </w:r>
    </w:p>
    <w:p w14:paraId="445AEBAE"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lastRenderedPageBreak/>
        <w:t xml:space="preserve">Existing reporting practices; </w:t>
      </w:r>
    </w:p>
    <w:p w14:paraId="6F103B57"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Key data gaps and limitations; </w:t>
      </w:r>
    </w:p>
    <w:p w14:paraId="5CC15D3C" w14:textId="77777777" w:rsidR="005E4018" w:rsidRPr="001D53BA" w:rsidRDefault="005E4018" w:rsidP="005E4018">
      <w:pPr>
        <w:pStyle w:val="ListParagraph"/>
        <w:spacing w:after="0" w:line="240" w:lineRule="auto"/>
        <w:ind w:left="360"/>
        <w:jc w:val="both"/>
        <w:rPr>
          <w:rFonts w:ascii="Arial" w:hAnsi="Arial" w:cs="Arial"/>
          <w:color w:val="000000" w:themeColor="text1"/>
          <w:sz w:val="20"/>
          <w:szCs w:val="20"/>
        </w:rPr>
      </w:pPr>
    </w:p>
    <w:p w14:paraId="01229E8B" w14:textId="77777777" w:rsidR="005E4018" w:rsidRDefault="005E4018" w:rsidP="005E4018">
      <w:pPr>
        <w:spacing w:after="0"/>
        <w:rPr>
          <w:b/>
          <w:bCs/>
          <w:color w:val="000000" w:themeColor="text1"/>
        </w:rPr>
      </w:pPr>
      <w:r w:rsidRPr="001D53BA">
        <w:rPr>
          <w:b/>
          <w:bCs/>
          <w:color w:val="000000" w:themeColor="text1"/>
        </w:rPr>
        <w:t>Co-develop draft Gender Indicator Framework</w:t>
      </w:r>
      <w:r w:rsidRPr="001D53BA">
        <w:rPr>
          <w:color w:val="000000" w:themeColor="text1"/>
        </w:rPr>
        <w:t>, including:</w:t>
      </w:r>
      <w:r w:rsidRPr="001D53BA">
        <w:rPr>
          <w:b/>
          <w:bCs/>
          <w:color w:val="000000" w:themeColor="text1"/>
        </w:rPr>
        <w:t xml:space="preserve">  </w:t>
      </w:r>
    </w:p>
    <w:p w14:paraId="591EE031" w14:textId="77777777" w:rsidR="006C72DC" w:rsidRPr="001D53BA" w:rsidRDefault="006C72DC" w:rsidP="005E4018">
      <w:pPr>
        <w:spacing w:after="0"/>
        <w:rPr>
          <w:color w:val="000000" w:themeColor="text1"/>
        </w:rPr>
      </w:pPr>
    </w:p>
    <w:p w14:paraId="2828E282"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A structured set of indicators that: </w:t>
      </w:r>
    </w:p>
    <w:p w14:paraId="43866EEB"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Measures gender equality, social inclusion and empowerment both quantitatively and qualitatively; </w:t>
      </w:r>
    </w:p>
    <w:p w14:paraId="1759FC9C"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Covers key segments of the energy value chain (e.g., on and off-grid access and use of energy services, employment, economic opportunities in clean cooking, mini-grid, SHS, etc.)</w:t>
      </w:r>
    </w:p>
    <w:p w14:paraId="723CB68C"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Aligned with international standards, including the Minimum Set of Gender Indicators</w:t>
      </w:r>
      <w:r w:rsidRPr="001D53BA">
        <w:rPr>
          <w:rStyle w:val="FootnoteReference"/>
          <w:rFonts w:ascii="Arial" w:hAnsi="Arial" w:cs="Arial"/>
          <w:color w:val="000000" w:themeColor="text1"/>
          <w:sz w:val="20"/>
          <w:szCs w:val="20"/>
        </w:rPr>
        <w:footnoteReference w:id="3"/>
      </w:r>
      <w:r w:rsidRPr="001D53BA">
        <w:rPr>
          <w:rFonts w:ascii="Arial" w:hAnsi="Arial" w:cs="Arial"/>
          <w:color w:val="000000" w:themeColor="text1"/>
          <w:sz w:val="20"/>
          <w:szCs w:val="20"/>
        </w:rPr>
        <w:t xml:space="preserve">, while ensuring relevance to the national context. </w:t>
      </w:r>
    </w:p>
    <w:p w14:paraId="1E341CCF"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Build on existing indicators already collected by MIREME and introduce new indicators where necessary. </w:t>
      </w:r>
    </w:p>
    <w:p w14:paraId="50420618" w14:textId="77777777" w:rsidR="005E4018" w:rsidRPr="001D53BA" w:rsidRDefault="005E4018" w:rsidP="005E4018">
      <w:pPr>
        <w:pStyle w:val="ListParagraph"/>
        <w:spacing w:after="0" w:line="240" w:lineRule="auto"/>
        <w:ind w:left="1080"/>
        <w:jc w:val="both"/>
        <w:rPr>
          <w:rFonts w:ascii="Arial" w:hAnsi="Arial" w:cs="Arial"/>
          <w:color w:val="000000" w:themeColor="text1"/>
          <w:sz w:val="20"/>
          <w:szCs w:val="20"/>
        </w:rPr>
      </w:pPr>
    </w:p>
    <w:p w14:paraId="0FF098D8" w14:textId="77777777" w:rsidR="005E4018"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At minimum, each indicator within the GIF must be clearly defined and include: </w:t>
      </w:r>
    </w:p>
    <w:p w14:paraId="1551628E" w14:textId="77777777" w:rsidR="006C72DC" w:rsidRPr="001D53BA" w:rsidRDefault="006C72DC" w:rsidP="00AB38E0">
      <w:pPr>
        <w:pStyle w:val="ListParagraph"/>
        <w:spacing w:after="0" w:line="240" w:lineRule="auto"/>
        <w:ind w:left="360"/>
        <w:jc w:val="both"/>
        <w:rPr>
          <w:rFonts w:ascii="Arial" w:hAnsi="Arial" w:cs="Arial"/>
          <w:color w:val="000000" w:themeColor="text1"/>
          <w:sz w:val="20"/>
          <w:szCs w:val="20"/>
        </w:rPr>
      </w:pPr>
    </w:p>
    <w:p w14:paraId="1C244CF2"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Definition, rationale, and relevance;</w:t>
      </w:r>
    </w:p>
    <w:p w14:paraId="37A8956A"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Indicator metrics (unit of measure, method, related indicators);</w:t>
      </w:r>
    </w:p>
    <w:p w14:paraId="5978D182"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Data source type and </w:t>
      </w:r>
      <w:r w:rsidRPr="001D53BA" w:rsidDel="00555698">
        <w:rPr>
          <w:rFonts w:ascii="Arial" w:hAnsi="Arial" w:cs="Arial"/>
          <w:color w:val="000000" w:themeColor="text1"/>
          <w:sz w:val="20"/>
          <w:szCs w:val="20"/>
        </w:rPr>
        <w:t>c</w:t>
      </w:r>
      <w:r w:rsidRPr="001D53BA">
        <w:rPr>
          <w:rFonts w:ascii="Arial" w:hAnsi="Arial" w:cs="Arial"/>
          <w:color w:val="000000" w:themeColor="text1"/>
          <w:sz w:val="20"/>
          <w:szCs w:val="20"/>
        </w:rPr>
        <w:t xml:space="preserve">ollection method; </w:t>
      </w:r>
    </w:p>
    <w:p w14:paraId="0B0A4571"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Collection frequency and expected time of reporting; </w:t>
      </w:r>
    </w:p>
    <w:p w14:paraId="2416B208"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Data production costs;</w:t>
      </w:r>
    </w:p>
    <w:p w14:paraId="15B8964E"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Institutional capacity for data collection; </w:t>
      </w:r>
    </w:p>
    <w:p w14:paraId="656AE70E"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Sustainability of periodic data updates.</w:t>
      </w:r>
    </w:p>
    <w:p w14:paraId="512EF12E"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Responsible entities for providing and aggregating/reviewing/reporting energy data;</w:t>
      </w:r>
    </w:p>
    <w:p w14:paraId="10E75D89" w14:textId="77777777" w:rsidR="005E4018" w:rsidRPr="001D53BA" w:rsidRDefault="005E4018" w:rsidP="002159FF">
      <w:pPr>
        <w:pStyle w:val="ListParagraph"/>
        <w:numPr>
          <w:ilvl w:val="1"/>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Disaggregation (minimum required dimensions, intersectional dimensions, limitations).</w:t>
      </w:r>
    </w:p>
    <w:p w14:paraId="16FC12DC" w14:textId="77777777" w:rsidR="005E4018" w:rsidRPr="001D53BA" w:rsidRDefault="005E4018" w:rsidP="005E4018">
      <w:pPr>
        <w:spacing w:after="0"/>
        <w:rPr>
          <w:b/>
          <w:bCs/>
          <w:color w:val="000000" w:themeColor="text1"/>
        </w:rPr>
      </w:pPr>
    </w:p>
    <w:p w14:paraId="5F6C3D57" w14:textId="77777777" w:rsidR="005E4018" w:rsidRPr="001D53BA" w:rsidRDefault="005E4018" w:rsidP="005E4018">
      <w:pPr>
        <w:spacing w:after="0"/>
        <w:rPr>
          <w:color w:val="000000" w:themeColor="text1"/>
        </w:rPr>
      </w:pPr>
      <w:r w:rsidRPr="001D53BA">
        <w:rPr>
          <w:b/>
          <w:bCs/>
          <w:color w:val="000000" w:themeColor="text1"/>
        </w:rPr>
        <w:t xml:space="preserve">Development of data-collection, data-analysis and reporting tools: </w:t>
      </w:r>
      <w:r w:rsidRPr="001D53BA">
        <w:rPr>
          <w:color w:val="000000" w:themeColor="text1"/>
        </w:rPr>
        <w:t xml:space="preserve">The tenderer shall design practical, user-friendly methods and tools to support the implementation of the Gender Indicator Framework, including: </w:t>
      </w:r>
    </w:p>
    <w:p w14:paraId="567A0E04"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Data collection tools (e.g., digital surveys, interview guides, templates, spreadsheets, etc.)</w:t>
      </w:r>
    </w:p>
    <w:p w14:paraId="2378A05F"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Data analysis methods for interpreting data through a gender lens (e.g., analysis for sex-disaggregation, gender dimension, intersectional etc.)</w:t>
      </w:r>
    </w:p>
    <w:p w14:paraId="65AD2C15"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Standardized reporting templates and formats facilitating the communication and visualization of gender data (e.g., charts, dashboards, etc.). </w:t>
      </w:r>
    </w:p>
    <w:p w14:paraId="3F811E16" w14:textId="77777777" w:rsidR="005E4018" w:rsidRPr="001D53BA" w:rsidRDefault="005E4018" w:rsidP="005E4018">
      <w:pPr>
        <w:spacing w:after="0"/>
        <w:rPr>
          <w:i/>
          <w:iCs/>
          <w:color w:val="FF0000"/>
        </w:rPr>
      </w:pPr>
    </w:p>
    <w:p w14:paraId="576C0084" w14:textId="77777777" w:rsidR="005E4018" w:rsidRDefault="005E4018" w:rsidP="005E4018">
      <w:pPr>
        <w:spacing w:after="0"/>
        <w:rPr>
          <w:u w:val="single"/>
        </w:rPr>
      </w:pPr>
      <w:r w:rsidRPr="001D53BA">
        <w:rPr>
          <w:u w:val="single"/>
        </w:rPr>
        <w:t xml:space="preserve">Deliverables: </w:t>
      </w:r>
    </w:p>
    <w:p w14:paraId="6AD764E0" w14:textId="77777777" w:rsidR="006C72DC" w:rsidRPr="001D53BA" w:rsidRDefault="006C72DC" w:rsidP="005E4018">
      <w:pPr>
        <w:spacing w:after="0"/>
        <w:rPr>
          <w:u w:val="single"/>
        </w:rPr>
      </w:pPr>
    </w:p>
    <w:p w14:paraId="655CAF94" w14:textId="77777777" w:rsidR="005E4018" w:rsidRPr="00AB38E0" w:rsidRDefault="005E4018" w:rsidP="002159FF">
      <w:pPr>
        <w:pStyle w:val="ListParagraph"/>
        <w:numPr>
          <w:ilvl w:val="0"/>
          <w:numId w:val="78"/>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Gender Indicators Framework, containing </w:t>
      </w:r>
    </w:p>
    <w:p w14:paraId="2FC8A2A0" w14:textId="77777777" w:rsidR="005E4018" w:rsidRPr="00AB38E0" w:rsidRDefault="005E4018" w:rsidP="002159FF">
      <w:pPr>
        <w:pStyle w:val="ListParagraph"/>
        <w:numPr>
          <w:ilvl w:val="1"/>
          <w:numId w:val="78"/>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A set of gender-responsive indicators with clear metrics and the minimum requirements and categories described in Pag.8; </w:t>
      </w:r>
    </w:p>
    <w:p w14:paraId="3F139025" w14:textId="77777777" w:rsidR="005E4018" w:rsidRPr="00AB38E0" w:rsidRDefault="005E4018" w:rsidP="002159FF">
      <w:pPr>
        <w:pStyle w:val="ListParagraph"/>
        <w:numPr>
          <w:ilvl w:val="1"/>
          <w:numId w:val="78"/>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Practical tools and methodologies for data-collection, data-analysis and data-reporting. </w:t>
      </w:r>
    </w:p>
    <w:p w14:paraId="6C8DA1DF" w14:textId="77777777" w:rsidR="005E4018" w:rsidRPr="001D53BA" w:rsidRDefault="005E4018" w:rsidP="005E4018">
      <w:pPr>
        <w:spacing w:after="0"/>
        <w:rPr>
          <w:b/>
          <w:bCs/>
        </w:rPr>
      </w:pPr>
    </w:p>
    <w:p w14:paraId="1087DE54" w14:textId="77777777" w:rsidR="005E4018" w:rsidRDefault="005E4018" w:rsidP="005E4018">
      <w:pPr>
        <w:spacing w:after="0"/>
        <w:rPr>
          <w:b/>
          <w:bCs/>
        </w:rPr>
      </w:pPr>
      <w:r w:rsidRPr="001D53BA">
        <w:rPr>
          <w:b/>
          <w:bCs/>
        </w:rPr>
        <w:t xml:space="preserve">4.1.3 Capacity assessment of MIREME statistical department </w:t>
      </w:r>
    </w:p>
    <w:p w14:paraId="0774D8DD" w14:textId="77777777" w:rsidR="006C72DC" w:rsidRPr="001D53BA" w:rsidRDefault="006C72DC" w:rsidP="005E4018">
      <w:pPr>
        <w:spacing w:after="0"/>
        <w:rPr>
          <w:b/>
          <w:bCs/>
        </w:rPr>
      </w:pPr>
    </w:p>
    <w:p w14:paraId="4768E8CC" w14:textId="77777777" w:rsidR="005E4018" w:rsidRPr="001D53BA" w:rsidRDefault="005E4018" w:rsidP="005E4018">
      <w:pPr>
        <w:spacing w:after="0"/>
        <w:rPr>
          <w:color w:val="000000" w:themeColor="text1"/>
        </w:rPr>
      </w:pPr>
      <w:r w:rsidRPr="001D53BA">
        <w:rPr>
          <w:b/>
          <w:bCs/>
        </w:rPr>
        <w:t>In parallel</w:t>
      </w:r>
      <w:r w:rsidRPr="001D53BA">
        <w:t>, the tenderer shall conduct a comprehensive capacity assessment of MIREME’s statistical department to identify strengths, gaps, and training needs informing the</w:t>
      </w:r>
      <w:r w:rsidRPr="001D53BA">
        <w:rPr>
          <w:color w:val="000000" w:themeColor="text1"/>
        </w:rPr>
        <w:t xml:space="preserve"> development of on-the-job training under Phase 2 of this assignment.</w:t>
      </w:r>
    </w:p>
    <w:p w14:paraId="1EB7C15D" w14:textId="77777777" w:rsidR="005E4018" w:rsidRPr="001D53BA" w:rsidRDefault="005E4018" w:rsidP="005E4018">
      <w:pPr>
        <w:spacing w:after="0"/>
        <w:rPr>
          <w:color w:val="000000" w:themeColor="text1"/>
        </w:rPr>
      </w:pPr>
    </w:p>
    <w:p w14:paraId="0A81CBCE" w14:textId="77777777" w:rsidR="005E4018" w:rsidRPr="001D53BA" w:rsidRDefault="005E4018" w:rsidP="005E4018">
      <w:pPr>
        <w:spacing w:after="0"/>
        <w:rPr>
          <w:color w:val="000000" w:themeColor="text1"/>
        </w:rPr>
      </w:pPr>
      <w:r w:rsidRPr="001D53BA">
        <w:rPr>
          <w:color w:val="000000" w:themeColor="text1"/>
        </w:rPr>
        <w:t xml:space="preserve">The following capacity areas constitute the minimum scope of the assessment required to determine MIREME’s institutional capacity to operationalize the GIF. Based on the evidence and findings from the assessment, the consultant may expand the scope to include other capacity areas deemed critical to the effective implementation of the GIF. Tenderers may expand the scope based on their findings:  </w:t>
      </w:r>
    </w:p>
    <w:p w14:paraId="30744819" w14:textId="77777777" w:rsidR="005E4018" w:rsidRPr="001D53BA" w:rsidRDefault="005E4018" w:rsidP="005E4018">
      <w:pPr>
        <w:spacing w:after="0"/>
        <w:rPr>
          <w:color w:val="000000" w:themeColor="text1"/>
        </w:rPr>
      </w:pPr>
    </w:p>
    <w:tbl>
      <w:tblPr>
        <w:tblStyle w:val="TableGrid"/>
        <w:tblW w:w="0" w:type="auto"/>
        <w:tblLook w:val="04A0" w:firstRow="1" w:lastRow="0" w:firstColumn="1" w:lastColumn="0" w:noHBand="0" w:noVBand="1"/>
      </w:tblPr>
      <w:tblGrid>
        <w:gridCol w:w="4675"/>
        <w:gridCol w:w="4675"/>
      </w:tblGrid>
      <w:tr w:rsidR="005E4018" w:rsidRPr="001D53BA" w14:paraId="573EC95F" w14:textId="77777777">
        <w:tc>
          <w:tcPr>
            <w:tcW w:w="9350" w:type="dxa"/>
            <w:gridSpan w:val="2"/>
            <w:shd w:val="clear" w:color="auto" w:fill="E7E6E6" w:themeFill="background2"/>
          </w:tcPr>
          <w:p w14:paraId="77FEABA3" w14:textId="77777777" w:rsidR="005E4018" w:rsidRPr="001D53BA" w:rsidRDefault="005E4018">
            <w:pPr>
              <w:rPr>
                <w:color w:val="000000" w:themeColor="text1"/>
                <w:sz w:val="20"/>
                <w:szCs w:val="20"/>
              </w:rPr>
            </w:pPr>
            <w:r w:rsidRPr="001D53BA">
              <w:rPr>
                <w:color w:val="000000" w:themeColor="text1"/>
                <w:sz w:val="20"/>
                <w:szCs w:val="20"/>
              </w:rPr>
              <w:t xml:space="preserve">Gender knowledge and awareness </w:t>
            </w:r>
          </w:p>
          <w:p w14:paraId="000B9424" w14:textId="77777777" w:rsidR="005E4018" w:rsidRPr="001D53BA" w:rsidRDefault="005E4018">
            <w:pPr>
              <w:rPr>
                <w:color w:val="000000" w:themeColor="text1"/>
                <w:sz w:val="20"/>
                <w:szCs w:val="20"/>
              </w:rPr>
            </w:pPr>
          </w:p>
        </w:tc>
      </w:tr>
      <w:tr w:rsidR="005E4018" w:rsidRPr="001D53BA" w14:paraId="4D7B6EED" w14:textId="77777777">
        <w:tc>
          <w:tcPr>
            <w:tcW w:w="4675" w:type="dxa"/>
          </w:tcPr>
          <w:p w14:paraId="1EC0265E" w14:textId="77777777" w:rsidR="005E4018" w:rsidRPr="001D53BA" w:rsidRDefault="005E4018">
            <w:pPr>
              <w:rPr>
                <w:color w:val="000000" w:themeColor="text1"/>
                <w:sz w:val="20"/>
                <w:szCs w:val="20"/>
              </w:rPr>
            </w:pPr>
            <w:r w:rsidRPr="001D53BA">
              <w:rPr>
                <w:color w:val="000000" w:themeColor="text1"/>
                <w:sz w:val="20"/>
                <w:szCs w:val="20"/>
              </w:rPr>
              <w:t xml:space="preserve">Conceptual fluency </w:t>
            </w:r>
          </w:p>
        </w:tc>
        <w:tc>
          <w:tcPr>
            <w:tcW w:w="4675" w:type="dxa"/>
          </w:tcPr>
          <w:p w14:paraId="4C8CB7FE" w14:textId="77777777" w:rsidR="005E4018" w:rsidRPr="001D53BA" w:rsidRDefault="005E4018">
            <w:pPr>
              <w:rPr>
                <w:color w:val="000000" w:themeColor="text1"/>
                <w:sz w:val="20"/>
                <w:szCs w:val="20"/>
              </w:rPr>
            </w:pPr>
            <w:r w:rsidRPr="001D53BA">
              <w:rPr>
                <w:color w:val="000000" w:themeColor="text1"/>
                <w:sz w:val="20"/>
                <w:szCs w:val="20"/>
              </w:rPr>
              <w:t>Understanding and applied use of core gender concepts (e.g., equality, equity, empowerment) and analytical approaches (e.g., intersectionality, gender mainstreaming) within the energy sector.</w:t>
            </w:r>
          </w:p>
        </w:tc>
      </w:tr>
      <w:tr w:rsidR="005E4018" w:rsidRPr="001D53BA" w14:paraId="2388E7BB" w14:textId="77777777">
        <w:tc>
          <w:tcPr>
            <w:tcW w:w="4675" w:type="dxa"/>
          </w:tcPr>
          <w:p w14:paraId="135B6A45" w14:textId="77777777" w:rsidR="005E4018" w:rsidRPr="001D53BA" w:rsidRDefault="005E4018">
            <w:pPr>
              <w:rPr>
                <w:color w:val="000000" w:themeColor="text1"/>
                <w:sz w:val="20"/>
                <w:szCs w:val="20"/>
              </w:rPr>
            </w:pPr>
            <w:r w:rsidRPr="001D53BA">
              <w:rPr>
                <w:color w:val="000000" w:themeColor="text1"/>
                <w:sz w:val="20"/>
                <w:szCs w:val="20"/>
              </w:rPr>
              <w:lastRenderedPageBreak/>
              <w:t>Sector-specific gender dimensions</w:t>
            </w:r>
          </w:p>
        </w:tc>
        <w:tc>
          <w:tcPr>
            <w:tcW w:w="4675" w:type="dxa"/>
          </w:tcPr>
          <w:p w14:paraId="35088952" w14:textId="77777777" w:rsidR="005E4018" w:rsidRPr="001D53BA" w:rsidRDefault="005E4018">
            <w:pPr>
              <w:rPr>
                <w:color w:val="000000" w:themeColor="text1"/>
                <w:sz w:val="20"/>
                <w:szCs w:val="20"/>
              </w:rPr>
            </w:pPr>
            <w:r w:rsidRPr="001D53BA">
              <w:rPr>
                <w:color w:val="000000" w:themeColor="text1"/>
                <w:sz w:val="20"/>
                <w:szCs w:val="20"/>
              </w:rPr>
              <w:t>Knowledge of how gender shapes the energy access, affordability, decision-making, and distribution of benefits across energy value chain (off- and on-grid) in Mozambique.</w:t>
            </w:r>
          </w:p>
        </w:tc>
      </w:tr>
      <w:tr w:rsidR="005E4018" w:rsidRPr="001D53BA" w14:paraId="1EB6CC50" w14:textId="77777777">
        <w:tc>
          <w:tcPr>
            <w:tcW w:w="9350" w:type="dxa"/>
            <w:gridSpan w:val="2"/>
            <w:shd w:val="clear" w:color="auto" w:fill="E7E6E6" w:themeFill="background2"/>
          </w:tcPr>
          <w:p w14:paraId="562EBBB6" w14:textId="77777777" w:rsidR="005E4018" w:rsidRPr="001D53BA" w:rsidRDefault="005E4018">
            <w:pPr>
              <w:rPr>
                <w:color w:val="000000" w:themeColor="text1"/>
                <w:sz w:val="20"/>
                <w:szCs w:val="20"/>
              </w:rPr>
            </w:pPr>
            <w:r w:rsidRPr="001D53BA">
              <w:rPr>
                <w:color w:val="000000" w:themeColor="text1"/>
                <w:sz w:val="20"/>
                <w:szCs w:val="20"/>
              </w:rPr>
              <w:t>Gender-responsive data-collection</w:t>
            </w:r>
          </w:p>
          <w:p w14:paraId="59E41998" w14:textId="77777777" w:rsidR="005E4018" w:rsidRPr="001D53BA" w:rsidRDefault="005E4018">
            <w:pPr>
              <w:rPr>
                <w:color w:val="000000" w:themeColor="text1"/>
                <w:sz w:val="20"/>
                <w:szCs w:val="20"/>
              </w:rPr>
            </w:pPr>
          </w:p>
        </w:tc>
      </w:tr>
      <w:tr w:rsidR="005E4018" w:rsidRPr="001D53BA" w14:paraId="43E08E1D" w14:textId="77777777">
        <w:tc>
          <w:tcPr>
            <w:tcW w:w="4675" w:type="dxa"/>
          </w:tcPr>
          <w:p w14:paraId="65C8E8B6" w14:textId="77777777" w:rsidR="005E4018" w:rsidRPr="001D53BA" w:rsidRDefault="005E4018">
            <w:pPr>
              <w:rPr>
                <w:color w:val="000000" w:themeColor="text1"/>
                <w:sz w:val="20"/>
                <w:szCs w:val="20"/>
              </w:rPr>
            </w:pPr>
            <w:r w:rsidRPr="001D53BA">
              <w:rPr>
                <w:color w:val="000000" w:themeColor="text1"/>
                <w:sz w:val="20"/>
                <w:szCs w:val="20"/>
              </w:rPr>
              <w:t>Tool design and implementation</w:t>
            </w:r>
          </w:p>
        </w:tc>
        <w:tc>
          <w:tcPr>
            <w:tcW w:w="4675" w:type="dxa"/>
          </w:tcPr>
          <w:p w14:paraId="67946B2D" w14:textId="77777777" w:rsidR="005E4018" w:rsidRPr="001D53BA" w:rsidRDefault="005E4018">
            <w:pPr>
              <w:rPr>
                <w:color w:val="000000" w:themeColor="text1"/>
                <w:sz w:val="20"/>
                <w:szCs w:val="20"/>
              </w:rPr>
            </w:pPr>
            <w:r w:rsidRPr="001D53BA">
              <w:rPr>
                <w:color w:val="000000" w:themeColor="text1"/>
                <w:sz w:val="20"/>
                <w:szCs w:val="20"/>
              </w:rPr>
              <w:t xml:space="preserve">Ability to design and implement gender-responsive data-collection instruments (e.g., surveys, questionnaires, interview guides) that capture disaggregated information sex, age, and other relevant variables. </w:t>
            </w:r>
          </w:p>
        </w:tc>
      </w:tr>
      <w:tr w:rsidR="005E4018" w:rsidRPr="001D53BA" w14:paraId="7474ED95" w14:textId="77777777">
        <w:tc>
          <w:tcPr>
            <w:tcW w:w="4675" w:type="dxa"/>
          </w:tcPr>
          <w:p w14:paraId="18B8D68A" w14:textId="77777777" w:rsidR="005E4018" w:rsidRPr="001D53BA" w:rsidRDefault="005E4018">
            <w:pPr>
              <w:rPr>
                <w:color w:val="000000" w:themeColor="text1"/>
                <w:sz w:val="20"/>
                <w:szCs w:val="20"/>
              </w:rPr>
            </w:pPr>
            <w:r w:rsidRPr="001D53BA">
              <w:rPr>
                <w:color w:val="000000" w:themeColor="text1"/>
                <w:sz w:val="20"/>
                <w:szCs w:val="20"/>
              </w:rPr>
              <w:t>Bias identification and mitigation</w:t>
            </w:r>
          </w:p>
        </w:tc>
        <w:tc>
          <w:tcPr>
            <w:tcW w:w="4675" w:type="dxa"/>
          </w:tcPr>
          <w:p w14:paraId="060B241C" w14:textId="77777777" w:rsidR="005E4018" w:rsidRPr="001D53BA" w:rsidRDefault="005E4018">
            <w:pPr>
              <w:rPr>
                <w:color w:val="000000" w:themeColor="text1"/>
                <w:sz w:val="20"/>
                <w:szCs w:val="20"/>
              </w:rPr>
            </w:pPr>
            <w:r w:rsidRPr="001D53BA">
              <w:rPr>
                <w:color w:val="000000" w:themeColor="text1"/>
                <w:sz w:val="20"/>
                <w:szCs w:val="20"/>
              </w:rPr>
              <w:t>Systematic identification and mitigation of gender bias in data-collection methods, instrument design, interviewer training, and sampling strategies.</w:t>
            </w:r>
          </w:p>
        </w:tc>
      </w:tr>
      <w:tr w:rsidR="005E4018" w:rsidRPr="001D53BA" w14:paraId="78563B11" w14:textId="77777777">
        <w:tc>
          <w:tcPr>
            <w:tcW w:w="9350" w:type="dxa"/>
            <w:gridSpan w:val="2"/>
            <w:shd w:val="clear" w:color="auto" w:fill="E7E6E6" w:themeFill="background2"/>
          </w:tcPr>
          <w:p w14:paraId="44CB5BCC" w14:textId="77777777" w:rsidR="005E4018" w:rsidRPr="001D53BA" w:rsidRDefault="005E4018">
            <w:pPr>
              <w:rPr>
                <w:color w:val="000000" w:themeColor="text1"/>
                <w:sz w:val="20"/>
                <w:szCs w:val="20"/>
              </w:rPr>
            </w:pPr>
            <w:r w:rsidRPr="001D53BA">
              <w:rPr>
                <w:color w:val="000000" w:themeColor="text1"/>
                <w:sz w:val="20"/>
                <w:szCs w:val="20"/>
              </w:rPr>
              <w:t xml:space="preserve">Gender analysis and use of statistics </w:t>
            </w:r>
          </w:p>
          <w:p w14:paraId="488D85E3" w14:textId="77777777" w:rsidR="005E4018" w:rsidRPr="001D53BA" w:rsidRDefault="005E4018">
            <w:pPr>
              <w:rPr>
                <w:color w:val="000000" w:themeColor="text1"/>
                <w:sz w:val="20"/>
                <w:szCs w:val="20"/>
              </w:rPr>
            </w:pPr>
          </w:p>
        </w:tc>
      </w:tr>
      <w:tr w:rsidR="005E4018" w:rsidRPr="001D53BA" w14:paraId="2FEB27D4" w14:textId="77777777">
        <w:tc>
          <w:tcPr>
            <w:tcW w:w="4675" w:type="dxa"/>
          </w:tcPr>
          <w:p w14:paraId="1F24E0B5" w14:textId="77777777" w:rsidR="005E4018" w:rsidRPr="001D53BA" w:rsidRDefault="005E4018">
            <w:pPr>
              <w:rPr>
                <w:color w:val="000000" w:themeColor="text1"/>
                <w:sz w:val="20"/>
                <w:szCs w:val="20"/>
              </w:rPr>
            </w:pPr>
            <w:r w:rsidRPr="001D53BA">
              <w:rPr>
                <w:color w:val="000000" w:themeColor="text1"/>
                <w:sz w:val="20"/>
                <w:szCs w:val="20"/>
              </w:rPr>
              <w:t>Data disaggregation</w:t>
            </w:r>
          </w:p>
        </w:tc>
        <w:tc>
          <w:tcPr>
            <w:tcW w:w="4675" w:type="dxa"/>
          </w:tcPr>
          <w:p w14:paraId="64CD3806" w14:textId="77777777" w:rsidR="005E4018" w:rsidRPr="001D53BA" w:rsidRDefault="005E4018">
            <w:pPr>
              <w:rPr>
                <w:color w:val="000000" w:themeColor="text1"/>
                <w:sz w:val="20"/>
                <w:szCs w:val="20"/>
              </w:rPr>
            </w:pPr>
            <w:r w:rsidRPr="001D53BA">
              <w:rPr>
                <w:color w:val="000000" w:themeColor="text1"/>
                <w:sz w:val="20"/>
                <w:szCs w:val="20"/>
              </w:rPr>
              <w:t>Ability to systematically disaggregate quantitative and qualitative data by sex, age, geographic location, socioeconomic status, and other contextually relevant or intersecting variables.</w:t>
            </w:r>
          </w:p>
        </w:tc>
      </w:tr>
      <w:tr w:rsidR="005E4018" w:rsidRPr="001D53BA" w14:paraId="308DB67C" w14:textId="77777777">
        <w:tc>
          <w:tcPr>
            <w:tcW w:w="4675" w:type="dxa"/>
          </w:tcPr>
          <w:p w14:paraId="6B63CE33" w14:textId="77777777" w:rsidR="005E4018" w:rsidRPr="001D53BA" w:rsidRDefault="005E4018">
            <w:pPr>
              <w:rPr>
                <w:color w:val="000000" w:themeColor="text1"/>
                <w:sz w:val="20"/>
                <w:szCs w:val="20"/>
              </w:rPr>
            </w:pPr>
            <w:r w:rsidRPr="001D53BA">
              <w:rPr>
                <w:color w:val="000000" w:themeColor="text1"/>
                <w:sz w:val="20"/>
                <w:szCs w:val="20"/>
              </w:rPr>
              <w:t xml:space="preserve">Gender gap identification </w:t>
            </w:r>
          </w:p>
        </w:tc>
        <w:tc>
          <w:tcPr>
            <w:tcW w:w="4675" w:type="dxa"/>
          </w:tcPr>
          <w:p w14:paraId="6EEA60BA" w14:textId="77777777" w:rsidR="005E4018" w:rsidRPr="001D53BA" w:rsidRDefault="005E4018">
            <w:pPr>
              <w:rPr>
                <w:color w:val="000000" w:themeColor="text1"/>
                <w:sz w:val="20"/>
                <w:szCs w:val="20"/>
              </w:rPr>
            </w:pPr>
            <w:r w:rsidRPr="001D53BA">
              <w:rPr>
                <w:color w:val="000000" w:themeColor="text1"/>
                <w:sz w:val="20"/>
                <w:szCs w:val="20"/>
              </w:rPr>
              <w:t>Capacity to identify, interpret, and communicate gender gaps, trends, and structural inequalities in the energy sector using a gender lens, including identification of root causes and contributing factors.</w:t>
            </w:r>
          </w:p>
        </w:tc>
      </w:tr>
      <w:tr w:rsidR="005E4018" w:rsidRPr="001D53BA" w14:paraId="34463B37" w14:textId="77777777">
        <w:tc>
          <w:tcPr>
            <w:tcW w:w="4675" w:type="dxa"/>
          </w:tcPr>
          <w:p w14:paraId="479E70B6" w14:textId="77777777" w:rsidR="005E4018" w:rsidRPr="001D53BA" w:rsidRDefault="005E4018">
            <w:pPr>
              <w:rPr>
                <w:color w:val="000000" w:themeColor="text1"/>
                <w:sz w:val="20"/>
                <w:szCs w:val="20"/>
              </w:rPr>
            </w:pPr>
            <w:r w:rsidRPr="001D53BA">
              <w:rPr>
                <w:color w:val="000000" w:themeColor="text1"/>
                <w:sz w:val="20"/>
                <w:szCs w:val="20"/>
              </w:rPr>
              <w:t xml:space="preserve">Intersectional analysis </w:t>
            </w:r>
          </w:p>
        </w:tc>
        <w:tc>
          <w:tcPr>
            <w:tcW w:w="4675" w:type="dxa"/>
          </w:tcPr>
          <w:p w14:paraId="2456E2C4" w14:textId="77777777" w:rsidR="005E4018" w:rsidRPr="001D53BA" w:rsidRDefault="005E4018">
            <w:pPr>
              <w:rPr>
                <w:color w:val="000000" w:themeColor="text1"/>
                <w:sz w:val="20"/>
                <w:szCs w:val="20"/>
              </w:rPr>
            </w:pPr>
            <w:r w:rsidRPr="001D53BA">
              <w:rPr>
                <w:color w:val="000000" w:themeColor="text1"/>
                <w:sz w:val="20"/>
                <w:szCs w:val="20"/>
              </w:rPr>
              <w:t>Application of intersectional analysis in the interpretation of both quantitative and qualitative data, recognizing the cumulative effect of gender, age, disability, geography, and socio-economic position.</w:t>
            </w:r>
          </w:p>
        </w:tc>
      </w:tr>
      <w:tr w:rsidR="005E4018" w:rsidRPr="001D53BA" w14:paraId="29B2D256" w14:textId="77777777">
        <w:tc>
          <w:tcPr>
            <w:tcW w:w="9350" w:type="dxa"/>
            <w:gridSpan w:val="2"/>
            <w:shd w:val="clear" w:color="auto" w:fill="E7E6E6" w:themeFill="background2"/>
          </w:tcPr>
          <w:p w14:paraId="055A87CC" w14:textId="77777777" w:rsidR="005E4018" w:rsidRPr="001D53BA" w:rsidRDefault="005E4018">
            <w:pPr>
              <w:rPr>
                <w:color w:val="000000" w:themeColor="text1"/>
                <w:sz w:val="20"/>
                <w:szCs w:val="20"/>
              </w:rPr>
            </w:pPr>
            <w:r w:rsidRPr="001D53BA">
              <w:rPr>
                <w:color w:val="000000" w:themeColor="text1"/>
                <w:sz w:val="20"/>
                <w:szCs w:val="20"/>
              </w:rPr>
              <w:t>Data management and reporting</w:t>
            </w:r>
          </w:p>
          <w:p w14:paraId="7D185647" w14:textId="77777777" w:rsidR="005E4018" w:rsidRPr="001D53BA" w:rsidRDefault="005E4018">
            <w:pPr>
              <w:rPr>
                <w:color w:val="000000" w:themeColor="text1"/>
                <w:sz w:val="20"/>
                <w:szCs w:val="20"/>
              </w:rPr>
            </w:pPr>
          </w:p>
        </w:tc>
      </w:tr>
      <w:tr w:rsidR="005E4018" w:rsidRPr="001D53BA" w14:paraId="4BA736FC" w14:textId="77777777">
        <w:tc>
          <w:tcPr>
            <w:tcW w:w="4675" w:type="dxa"/>
          </w:tcPr>
          <w:p w14:paraId="4C3C007D" w14:textId="77777777" w:rsidR="005E4018" w:rsidRPr="001D53BA" w:rsidRDefault="005E4018">
            <w:pPr>
              <w:rPr>
                <w:color w:val="000000" w:themeColor="text1"/>
                <w:sz w:val="20"/>
                <w:szCs w:val="20"/>
              </w:rPr>
            </w:pPr>
            <w:r w:rsidRPr="001D53BA">
              <w:rPr>
                <w:color w:val="000000" w:themeColor="text1"/>
                <w:sz w:val="20"/>
                <w:szCs w:val="20"/>
              </w:rPr>
              <w:t>System integration</w:t>
            </w:r>
          </w:p>
        </w:tc>
        <w:tc>
          <w:tcPr>
            <w:tcW w:w="4675" w:type="dxa"/>
          </w:tcPr>
          <w:p w14:paraId="34EB8DAF" w14:textId="77777777" w:rsidR="005E4018" w:rsidRPr="001D53BA" w:rsidRDefault="005E4018">
            <w:pPr>
              <w:rPr>
                <w:color w:val="000000" w:themeColor="text1"/>
                <w:sz w:val="20"/>
                <w:szCs w:val="20"/>
              </w:rPr>
            </w:pPr>
            <w:r w:rsidRPr="001D53BA">
              <w:rPr>
                <w:color w:val="000000" w:themeColor="text1"/>
                <w:sz w:val="20"/>
                <w:szCs w:val="20"/>
              </w:rPr>
              <w:t>Ability to integrate gender-responsive indicators into MIREME's existing data management systems, M&amp;E frameworks, and institutional reporting cycles.</w:t>
            </w:r>
          </w:p>
        </w:tc>
      </w:tr>
      <w:tr w:rsidR="005E4018" w:rsidRPr="001D53BA" w14:paraId="4840EFAE" w14:textId="77777777">
        <w:tc>
          <w:tcPr>
            <w:tcW w:w="4675" w:type="dxa"/>
          </w:tcPr>
          <w:p w14:paraId="68F5352A" w14:textId="77777777" w:rsidR="005E4018" w:rsidRPr="001D53BA" w:rsidRDefault="005E4018">
            <w:pPr>
              <w:rPr>
                <w:color w:val="000000" w:themeColor="text1"/>
                <w:sz w:val="20"/>
                <w:szCs w:val="20"/>
              </w:rPr>
            </w:pPr>
            <w:r w:rsidRPr="001D53BA">
              <w:rPr>
                <w:color w:val="000000" w:themeColor="text1"/>
                <w:sz w:val="20"/>
                <w:szCs w:val="20"/>
              </w:rPr>
              <w:t>Standardized tools and visualization</w:t>
            </w:r>
          </w:p>
        </w:tc>
        <w:tc>
          <w:tcPr>
            <w:tcW w:w="4675" w:type="dxa"/>
          </w:tcPr>
          <w:p w14:paraId="2205815F" w14:textId="1AE12530" w:rsidR="005E4018" w:rsidRPr="001D53BA" w:rsidRDefault="005E4018">
            <w:pPr>
              <w:rPr>
                <w:color w:val="000000" w:themeColor="text1"/>
                <w:sz w:val="20"/>
                <w:szCs w:val="20"/>
              </w:rPr>
            </w:pPr>
            <w:r w:rsidRPr="001D53BA">
              <w:rPr>
                <w:color w:val="000000" w:themeColor="text1"/>
                <w:sz w:val="20"/>
                <w:szCs w:val="20"/>
              </w:rPr>
              <w:t xml:space="preserve">Use of standardized formats and tools to </w:t>
            </w:r>
            <w:r w:rsidR="000D5C63" w:rsidRPr="001D53BA">
              <w:rPr>
                <w:color w:val="000000" w:themeColor="text1"/>
                <w:sz w:val="20"/>
                <w:szCs w:val="20"/>
              </w:rPr>
              <w:t>analyse</w:t>
            </w:r>
            <w:r w:rsidRPr="001D53BA">
              <w:rPr>
                <w:color w:val="000000" w:themeColor="text1"/>
                <w:sz w:val="20"/>
                <w:szCs w:val="20"/>
              </w:rPr>
              <w:t>, visualize, and report gender-disaggregated data in ways that are accessible to technical and non-technical audiences.</w:t>
            </w:r>
          </w:p>
        </w:tc>
      </w:tr>
      <w:tr w:rsidR="005E4018" w:rsidRPr="001D53BA" w14:paraId="2722F26D" w14:textId="77777777">
        <w:tc>
          <w:tcPr>
            <w:tcW w:w="4675" w:type="dxa"/>
          </w:tcPr>
          <w:p w14:paraId="7E37BBB3" w14:textId="77777777" w:rsidR="005E4018" w:rsidRPr="001D53BA" w:rsidRDefault="005E4018">
            <w:pPr>
              <w:rPr>
                <w:color w:val="000000" w:themeColor="text1"/>
                <w:sz w:val="20"/>
                <w:szCs w:val="20"/>
              </w:rPr>
            </w:pPr>
            <w:r w:rsidRPr="001D53BA">
              <w:rPr>
                <w:color w:val="000000" w:themeColor="text1"/>
                <w:sz w:val="20"/>
                <w:szCs w:val="20"/>
              </w:rPr>
              <w:t>Alignment with national frameworks</w:t>
            </w:r>
          </w:p>
        </w:tc>
        <w:tc>
          <w:tcPr>
            <w:tcW w:w="4675" w:type="dxa"/>
          </w:tcPr>
          <w:p w14:paraId="3B28CBE5" w14:textId="77777777" w:rsidR="005E4018" w:rsidRPr="001D53BA" w:rsidRDefault="005E4018">
            <w:pPr>
              <w:rPr>
                <w:color w:val="000000" w:themeColor="text1"/>
                <w:sz w:val="20"/>
                <w:szCs w:val="20"/>
              </w:rPr>
            </w:pPr>
            <w:r w:rsidRPr="001D53BA">
              <w:rPr>
                <w:color w:val="000000" w:themeColor="text1"/>
                <w:sz w:val="20"/>
                <w:szCs w:val="20"/>
              </w:rPr>
              <w:t>Alignment of reporting practices with national statistical standards, energy sector reporting requirements, and relevant gender equality frameworks and commitments (e.g., SDGs, CEDAW, national gender policy).</w:t>
            </w:r>
          </w:p>
        </w:tc>
      </w:tr>
      <w:tr w:rsidR="005E4018" w:rsidRPr="001D53BA" w14:paraId="16AD2479" w14:textId="77777777">
        <w:tc>
          <w:tcPr>
            <w:tcW w:w="9350" w:type="dxa"/>
            <w:gridSpan w:val="2"/>
            <w:shd w:val="clear" w:color="auto" w:fill="E7E6E6" w:themeFill="background2"/>
          </w:tcPr>
          <w:p w14:paraId="02BAF819" w14:textId="77777777" w:rsidR="005E4018" w:rsidRPr="001D53BA" w:rsidRDefault="005E4018">
            <w:pPr>
              <w:rPr>
                <w:color w:val="000000" w:themeColor="text1"/>
                <w:sz w:val="20"/>
                <w:szCs w:val="20"/>
              </w:rPr>
            </w:pPr>
            <w:r w:rsidRPr="001D53BA">
              <w:rPr>
                <w:color w:val="000000" w:themeColor="text1"/>
                <w:sz w:val="20"/>
                <w:szCs w:val="20"/>
              </w:rPr>
              <w:t>Evidence-based policy recommendations</w:t>
            </w:r>
          </w:p>
          <w:p w14:paraId="59CC88E8" w14:textId="77777777" w:rsidR="005E4018" w:rsidRPr="001D53BA" w:rsidRDefault="005E4018">
            <w:pPr>
              <w:rPr>
                <w:color w:val="000000" w:themeColor="text1"/>
                <w:sz w:val="20"/>
                <w:szCs w:val="20"/>
              </w:rPr>
            </w:pPr>
          </w:p>
        </w:tc>
      </w:tr>
      <w:tr w:rsidR="005E4018" w:rsidRPr="001D53BA" w14:paraId="6A0F70C2" w14:textId="77777777">
        <w:tc>
          <w:tcPr>
            <w:tcW w:w="4675" w:type="dxa"/>
          </w:tcPr>
          <w:p w14:paraId="0B5CE790" w14:textId="77777777" w:rsidR="005E4018" w:rsidRPr="001D53BA" w:rsidRDefault="005E4018">
            <w:pPr>
              <w:rPr>
                <w:color w:val="000000" w:themeColor="text1"/>
                <w:sz w:val="20"/>
                <w:szCs w:val="20"/>
              </w:rPr>
            </w:pPr>
            <w:r w:rsidRPr="001D53BA">
              <w:rPr>
                <w:color w:val="000000" w:themeColor="text1"/>
                <w:sz w:val="20"/>
                <w:szCs w:val="20"/>
              </w:rPr>
              <w:t xml:space="preserve">Translation of analysis into policy </w:t>
            </w:r>
          </w:p>
        </w:tc>
        <w:tc>
          <w:tcPr>
            <w:tcW w:w="4675" w:type="dxa"/>
          </w:tcPr>
          <w:p w14:paraId="062C3C3C" w14:textId="77777777" w:rsidR="005E4018" w:rsidRPr="001D53BA" w:rsidRDefault="005E4018">
            <w:pPr>
              <w:rPr>
                <w:color w:val="000000" w:themeColor="text1"/>
                <w:sz w:val="20"/>
                <w:szCs w:val="20"/>
              </w:rPr>
            </w:pPr>
            <w:r w:rsidRPr="001D53BA">
              <w:rPr>
                <w:color w:val="000000" w:themeColor="text1"/>
                <w:sz w:val="20"/>
                <w:szCs w:val="20"/>
              </w:rPr>
              <w:t xml:space="preserve">Capacity to translate gender analysis and GIF findings into clear, actionable, and evidence-based </w:t>
            </w:r>
            <w:r w:rsidRPr="001D53BA">
              <w:rPr>
                <w:color w:val="000000" w:themeColor="text1"/>
                <w:sz w:val="20"/>
                <w:szCs w:val="20"/>
              </w:rPr>
              <w:lastRenderedPageBreak/>
              <w:t>policy recommendations across MIREME's portfolio of strategies, programmes, and regulatory instruments.</w:t>
            </w:r>
          </w:p>
        </w:tc>
      </w:tr>
      <w:tr w:rsidR="005E4018" w:rsidRPr="001D53BA" w14:paraId="64430C41" w14:textId="77777777">
        <w:tc>
          <w:tcPr>
            <w:tcW w:w="4675" w:type="dxa"/>
          </w:tcPr>
          <w:p w14:paraId="6D65ADB2" w14:textId="77777777" w:rsidR="005E4018" w:rsidRPr="001D53BA" w:rsidRDefault="005E4018">
            <w:pPr>
              <w:rPr>
                <w:color w:val="000000" w:themeColor="text1"/>
                <w:sz w:val="20"/>
                <w:szCs w:val="20"/>
              </w:rPr>
            </w:pPr>
            <w:r w:rsidRPr="001D53BA">
              <w:rPr>
                <w:color w:val="000000" w:themeColor="text1"/>
                <w:sz w:val="20"/>
                <w:szCs w:val="20"/>
              </w:rPr>
              <w:lastRenderedPageBreak/>
              <w:t xml:space="preserve">Gender gap identification in policy </w:t>
            </w:r>
          </w:p>
        </w:tc>
        <w:tc>
          <w:tcPr>
            <w:tcW w:w="4675" w:type="dxa"/>
          </w:tcPr>
          <w:p w14:paraId="70C58317" w14:textId="77777777" w:rsidR="005E4018" w:rsidRPr="001D53BA" w:rsidRDefault="005E4018">
            <w:pPr>
              <w:rPr>
                <w:color w:val="000000" w:themeColor="text1"/>
                <w:sz w:val="20"/>
                <w:szCs w:val="20"/>
              </w:rPr>
            </w:pPr>
            <w:r w:rsidRPr="001D53BA">
              <w:rPr>
                <w:color w:val="000000" w:themeColor="text1"/>
                <w:sz w:val="20"/>
                <w:szCs w:val="20"/>
              </w:rPr>
              <w:t>Ability to identify and document gender gaps and blind spots in existing policy measures, strategies, and programmatic interventions, with concrete recommendations for addressing them.</w:t>
            </w:r>
          </w:p>
        </w:tc>
      </w:tr>
      <w:tr w:rsidR="005E4018" w:rsidRPr="001D53BA" w14:paraId="24D2D4BC" w14:textId="77777777">
        <w:tc>
          <w:tcPr>
            <w:tcW w:w="4675" w:type="dxa"/>
          </w:tcPr>
          <w:p w14:paraId="7B3A0009" w14:textId="77777777" w:rsidR="005E4018" w:rsidRPr="001D53BA" w:rsidRDefault="005E4018">
            <w:pPr>
              <w:rPr>
                <w:color w:val="000000" w:themeColor="text1"/>
                <w:sz w:val="20"/>
                <w:szCs w:val="20"/>
              </w:rPr>
            </w:pPr>
            <w:r w:rsidRPr="001D53BA">
              <w:rPr>
                <w:color w:val="000000" w:themeColor="text1"/>
                <w:sz w:val="20"/>
                <w:szCs w:val="20"/>
              </w:rPr>
              <w:t>Institutional and regulatory knowledge</w:t>
            </w:r>
          </w:p>
        </w:tc>
        <w:tc>
          <w:tcPr>
            <w:tcW w:w="4675" w:type="dxa"/>
          </w:tcPr>
          <w:p w14:paraId="7B206515" w14:textId="77777777" w:rsidR="005E4018" w:rsidRPr="001D53BA" w:rsidRDefault="005E4018">
            <w:pPr>
              <w:rPr>
                <w:color w:val="000000" w:themeColor="text1"/>
                <w:sz w:val="20"/>
                <w:szCs w:val="20"/>
              </w:rPr>
            </w:pPr>
            <w:r w:rsidRPr="001D53BA">
              <w:rPr>
                <w:color w:val="000000" w:themeColor="text1"/>
                <w:sz w:val="20"/>
                <w:szCs w:val="20"/>
              </w:rPr>
              <w:t>Understanding of Mozambique's national energy policies, regulatory frameworks, and institutional processes sufficient to ensure that recommendations are feasible, legally grounded, and aligned with MIREME's mandate.</w:t>
            </w:r>
          </w:p>
        </w:tc>
      </w:tr>
      <w:tr w:rsidR="005E4018" w:rsidRPr="001D53BA" w14:paraId="659E79F9" w14:textId="77777777">
        <w:tc>
          <w:tcPr>
            <w:tcW w:w="9350" w:type="dxa"/>
            <w:gridSpan w:val="2"/>
            <w:shd w:val="clear" w:color="auto" w:fill="E7E6E6" w:themeFill="background2"/>
          </w:tcPr>
          <w:p w14:paraId="4737FEBF" w14:textId="77777777" w:rsidR="005E4018" w:rsidRPr="001D53BA" w:rsidRDefault="005E4018">
            <w:pPr>
              <w:rPr>
                <w:color w:val="000000" w:themeColor="text1"/>
                <w:sz w:val="20"/>
                <w:szCs w:val="20"/>
              </w:rPr>
            </w:pPr>
            <w:r w:rsidRPr="001D53BA">
              <w:rPr>
                <w:color w:val="000000" w:themeColor="text1"/>
                <w:sz w:val="20"/>
                <w:szCs w:val="20"/>
              </w:rPr>
              <w:t>Stakeholder engagement and participation</w:t>
            </w:r>
          </w:p>
          <w:p w14:paraId="4A34C60B" w14:textId="77777777" w:rsidR="005E4018" w:rsidRPr="001D53BA" w:rsidRDefault="005E4018">
            <w:pPr>
              <w:rPr>
                <w:color w:val="000000" w:themeColor="text1"/>
                <w:sz w:val="20"/>
                <w:szCs w:val="20"/>
              </w:rPr>
            </w:pPr>
          </w:p>
        </w:tc>
      </w:tr>
      <w:tr w:rsidR="005E4018" w:rsidRPr="001D53BA" w14:paraId="3DC151A1" w14:textId="77777777">
        <w:tc>
          <w:tcPr>
            <w:tcW w:w="4675" w:type="dxa"/>
          </w:tcPr>
          <w:p w14:paraId="0BBA2777" w14:textId="77777777" w:rsidR="005E4018" w:rsidRPr="001D53BA" w:rsidRDefault="005E4018">
            <w:pPr>
              <w:rPr>
                <w:color w:val="000000" w:themeColor="text1"/>
                <w:sz w:val="20"/>
                <w:szCs w:val="20"/>
              </w:rPr>
            </w:pPr>
            <w:r w:rsidRPr="001D53BA">
              <w:rPr>
                <w:color w:val="000000" w:themeColor="text1"/>
                <w:sz w:val="20"/>
                <w:szCs w:val="20"/>
              </w:rPr>
              <w:t>Institutional coordination</w:t>
            </w:r>
          </w:p>
        </w:tc>
        <w:tc>
          <w:tcPr>
            <w:tcW w:w="4675" w:type="dxa"/>
          </w:tcPr>
          <w:p w14:paraId="7F88CA2E" w14:textId="77777777" w:rsidR="005E4018" w:rsidRPr="001D53BA" w:rsidRDefault="005E4018">
            <w:pPr>
              <w:rPr>
                <w:color w:val="000000" w:themeColor="text1"/>
                <w:sz w:val="20"/>
                <w:szCs w:val="20"/>
              </w:rPr>
            </w:pPr>
            <w:r w:rsidRPr="001D53BA">
              <w:rPr>
                <w:color w:val="000000" w:themeColor="text1"/>
                <w:sz w:val="20"/>
                <w:szCs w:val="20"/>
              </w:rPr>
              <w:t>Capacity to coordinate with relevant government bodies, development partners, and the private sector to advance gender-responsive energy policy outcomes.</w:t>
            </w:r>
          </w:p>
        </w:tc>
      </w:tr>
      <w:tr w:rsidR="005E4018" w:rsidRPr="001D53BA" w14:paraId="29660EF3" w14:textId="77777777">
        <w:tc>
          <w:tcPr>
            <w:tcW w:w="9350" w:type="dxa"/>
            <w:gridSpan w:val="2"/>
            <w:shd w:val="clear" w:color="auto" w:fill="E7E6E6" w:themeFill="background2"/>
          </w:tcPr>
          <w:p w14:paraId="3C655E56" w14:textId="77777777" w:rsidR="005E4018" w:rsidRPr="001D53BA" w:rsidRDefault="005E4018">
            <w:pPr>
              <w:rPr>
                <w:color w:val="000000" w:themeColor="text1"/>
                <w:sz w:val="20"/>
                <w:szCs w:val="20"/>
              </w:rPr>
            </w:pPr>
            <w:r w:rsidRPr="001D53BA">
              <w:rPr>
                <w:color w:val="000000" w:themeColor="text1"/>
                <w:sz w:val="20"/>
                <w:szCs w:val="20"/>
              </w:rPr>
              <w:t>Ethical standards and data protection</w:t>
            </w:r>
          </w:p>
          <w:p w14:paraId="17E0E2B6" w14:textId="77777777" w:rsidR="005E4018" w:rsidRPr="001D53BA" w:rsidRDefault="005E4018">
            <w:pPr>
              <w:rPr>
                <w:color w:val="000000" w:themeColor="text1"/>
                <w:sz w:val="20"/>
                <w:szCs w:val="20"/>
              </w:rPr>
            </w:pPr>
          </w:p>
        </w:tc>
      </w:tr>
      <w:tr w:rsidR="005E4018" w:rsidRPr="001D53BA" w14:paraId="5E46F0FF" w14:textId="77777777">
        <w:tc>
          <w:tcPr>
            <w:tcW w:w="4675" w:type="dxa"/>
          </w:tcPr>
          <w:p w14:paraId="4B5847E9" w14:textId="77777777" w:rsidR="005E4018" w:rsidRPr="001D53BA" w:rsidRDefault="005E4018">
            <w:pPr>
              <w:rPr>
                <w:color w:val="000000" w:themeColor="text1"/>
                <w:sz w:val="20"/>
                <w:szCs w:val="20"/>
              </w:rPr>
            </w:pPr>
            <w:r w:rsidRPr="001D53BA">
              <w:rPr>
                <w:color w:val="000000" w:themeColor="text1"/>
                <w:sz w:val="20"/>
                <w:szCs w:val="20"/>
              </w:rPr>
              <w:t xml:space="preserve">Ethical principles in practice </w:t>
            </w:r>
          </w:p>
        </w:tc>
        <w:tc>
          <w:tcPr>
            <w:tcW w:w="4675" w:type="dxa"/>
          </w:tcPr>
          <w:p w14:paraId="14CB8200" w14:textId="77777777" w:rsidR="005E4018" w:rsidRPr="001D53BA" w:rsidRDefault="005E4018">
            <w:pPr>
              <w:rPr>
                <w:color w:val="000000" w:themeColor="text1"/>
                <w:sz w:val="20"/>
                <w:szCs w:val="20"/>
              </w:rPr>
            </w:pPr>
            <w:r w:rsidRPr="001D53BA">
              <w:rPr>
                <w:color w:val="000000" w:themeColor="text1"/>
                <w:sz w:val="20"/>
                <w:szCs w:val="20"/>
              </w:rPr>
              <w:t xml:space="preserve">Understanding and consistent application of ethical principles in the collection, storage, analysis, and use of gender data and sensitive information, including free prior informed consent (FPIC) and Do No Harm principle. </w:t>
            </w:r>
          </w:p>
        </w:tc>
      </w:tr>
      <w:tr w:rsidR="005E4018" w:rsidRPr="001D53BA" w14:paraId="25A7E884" w14:textId="77777777">
        <w:tc>
          <w:tcPr>
            <w:tcW w:w="4675" w:type="dxa"/>
          </w:tcPr>
          <w:p w14:paraId="62984CE9" w14:textId="77777777" w:rsidR="005E4018" w:rsidRPr="001D53BA" w:rsidRDefault="005E4018">
            <w:pPr>
              <w:rPr>
                <w:color w:val="000000" w:themeColor="text1"/>
                <w:sz w:val="20"/>
                <w:szCs w:val="20"/>
              </w:rPr>
            </w:pPr>
            <w:r w:rsidRPr="001D53BA">
              <w:rPr>
                <w:sz w:val="20"/>
                <w:szCs w:val="20"/>
              </w:rPr>
              <w:t>Data protection and privacy compliance</w:t>
            </w:r>
          </w:p>
        </w:tc>
        <w:tc>
          <w:tcPr>
            <w:tcW w:w="4675" w:type="dxa"/>
          </w:tcPr>
          <w:p w14:paraId="07CB8487" w14:textId="77777777" w:rsidR="005E4018" w:rsidRPr="001D53BA" w:rsidRDefault="005E4018">
            <w:pPr>
              <w:rPr>
                <w:color w:val="000000" w:themeColor="text1"/>
                <w:sz w:val="20"/>
                <w:szCs w:val="20"/>
              </w:rPr>
            </w:pPr>
            <w:r w:rsidRPr="001D53BA">
              <w:rPr>
                <w:sz w:val="20"/>
                <w:szCs w:val="20"/>
              </w:rPr>
              <w:t>Full compliance with applicable data protection and privacy legislation, institutional data governance policies, and national/international standards for the handling of personally identifiable and sensitive gender data.</w:t>
            </w:r>
          </w:p>
        </w:tc>
      </w:tr>
    </w:tbl>
    <w:p w14:paraId="358FCFA5" w14:textId="77777777" w:rsidR="005E4018" w:rsidRPr="001D53BA" w:rsidRDefault="005E4018" w:rsidP="005E4018">
      <w:pPr>
        <w:spacing w:after="0"/>
        <w:rPr>
          <w:color w:val="FF0000"/>
        </w:rPr>
      </w:pPr>
    </w:p>
    <w:p w14:paraId="691DAF8D" w14:textId="77777777" w:rsidR="005E4018" w:rsidRDefault="005E4018" w:rsidP="005E4018">
      <w:pPr>
        <w:spacing w:after="0"/>
        <w:rPr>
          <w:color w:val="000000" w:themeColor="text1"/>
          <w:u w:val="single"/>
        </w:rPr>
      </w:pPr>
      <w:r w:rsidRPr="001D53BA">
        <w:rPr>
          <w:color w:val="000000" w:themeColor="text1"/>
          <w:u w:val="single"/>
        </w:rPr>
        <w:t xml:space="preserve">Deliverable: </w:t>
      </w:r>
    </w:p>
    <w:p w14:paraId="106684B2" w14:textId="77777777" w:rsidR="006C72DC" w:rsidRPr="001D53BA" w:rsidRDefault="006C72DC" w:rsidP="005E4018">
      <w:pPr>
        <w:spacing w:after="0"/>
        <w:rPr>
          <w:color w:val="000000" w:themeColor="text1"/>
          <w:u w:val="single"/>
        </w:rPr>
      </w:pPr>
    </w:p>
    <w:p w14:paraId="32E4A06C" w14:textId="77777777" w:rsidR="005E4018" w:rsidRPr="001D53BA" w:rsidRDefault="005E4018" w:rsidP="002159FF">
      <w:pPr>
        <w:pStyle w:val="ListParagraph"/>
        <w:numPr>
          <w:ilvl w:val="0"/>
          <w:numId w:val="64"/>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Capacity Assessment Report of MIREME defining training needs and clear entry points for capacity-strengthening.</w:t>
      </w:r>
    </w:p>
    <w:p w14:paraId="07EB0DCE" w14:textId="77777777" w:rsidR="005E4018" w:rsidRPr="001D53BA" w:rsidRDefault="005E4018" w:rsidP="005E4018">
      <w:pPr>
        <w:pStyle w:val="ListParagraph"/>
        <w:spacing w:after="0" w:line="240" w:lineRule="auto"/>
        <w:jc w:val="both"/>
        <w:rPr>
          <w:rFonts w:ascii="Arial" w:hAnsi="Arial" w:cs="Arial"/>
          <w:color w:val="000000" w:themeColor="text1"/>
          <w:sz w:val="20"/>
          <w:szCs w:val="20"/>
        </w:rPr>
      </w:pPr>
    </w:p>
    <w:p w14:paraId="5F7D3EA6" w14:textId="77777777" w:rsidR="005E4018" w:rsidRDefault="005E4018" w:rsidP="005E4018">
      <w:pPr>
        <w:spacing w:after="0"/>
        <w:rPr>
          <w:b/>
          <w:bCs/>
          <w:color w:val="000000" w:themeColor="text1"/>
        </w:rPr>
      </w:pPr>
      <w:r w:rsidRPr="001D53BA">
        <w:rPr>
          <w:b/>
          <w:bCs/>
          <w:color w:val="000000" w:themeColor="text1"/>
        </w:rPr>
        <w:t>4.1.4 Stakeholders validation</w:t>
      </w:r>
    </w:p>
    <w:p w14:paraId="6A2A8452" w14:textId="77777777" w:rsidR="006C72DC" w:rsidRPr="001D53BA" w:rsidRDefault="006C72DC" w:rsidP="005E4018">
      <w:pPr>
        <w:spacing w:after="0"/>
        <w:rPr>
          <w:b/>
          <w:bCs/>
          <w:color w:val="000000" w:themeColor="text1"/>
        </w:rPr>
      </w:pPr>
    </w:p>
    <w:p w14:paraId="62D94397" w14:textId="77777777" w:rsidR="005E4018" w:rsidRPr="001D53BA" w:rsidRDefault="005E4018" w:rsidP="005E4018">
      <w:pPr>
        <w:rPr>
          <w:color w:val="000000" w:themeColor="text1"/>
        </w:rPr>
      </w:pPr>
      <w:r w:rsidRPr="001D53BA">
        <w:rPr>
          <w:color w:val="000000" w:themeColor="text1"/>
        </w:rPr>
        <w:t>To ensure the quality and sectorial ownership of a Gender Indicator’s Framework, the tenderer shall support MIREME to facilitate a structured validation process for the key stakeholders. This includes clarifying elements of the documents, responding to feedback, and incorporating any final minor revisions or formatting changes required as part of the approval process preparation.</w:t>
      </w:r>
    </w:p>
    <w:p w14:paraId="4402D72A" w14:textId="77777777" w:rsidR="005E4018" w:rsidRPr="001D53BA" w:rsidRDefault="005E4018" w:rsidP="005E4018">
      <w:pPr>
        <w:spacing w:after="0"/>
        <w:rPr>
          <w:color w:val="000000" w:themeColor="text1"/>
        </w:rPr>
      </w:pPr>
      <w:r w:rsidRPr="001D53BA">
        <w:rPr>
          <w:color w:val="000000" w:themeColor="text1"/>
        </w:rPr>
        <w:t xml:space="preserve">Following steps shall be taken: </w:t>
      </w:r>
    </w:p>
    <w:p w14:paraId="3C0541E5" w14:textId="77777777" w:rsidR="005E4018" w:rsidRPr="001D53BA" w:rsidRDefault="005E4018" w:rsidP="005E4018">
      <w:pPr>
        <w:spacing w:after="0"/>
        <w:rPr>
          <w:color w:val="000000" w:themeColor="text1"/>
        </w:rPr>
      </w:pPr>
    </w:p>
    <w:p w14:paraId="30BDCDA7" w14:textId="77777777" w:rsidR="005E4018" w:rsidRDefault="005E4018" w:rsidP="002159FF">
      <w:pPr>
        <w:pStyle w:val="ListParagraph"/>
        <w:numPr>
          <w:ilvl w:val="0"/>
          <w:numId w:val="69"/>
        </w:numPr>
        <w:spacing w:after="0" w:line="240" w:lineRule="auto"/>
        <w:jc w:val="both"/>
        <w:rPr>
          <w:rFonts w:ascii="Arial" w:hAnsi="Arial" w:cs="Arial"/>
          <w:color w:val="000000" w:themeColor="text1"/>
          <w:sz w:val="20"/>
          <w:szCs w:val="20"/>
          <w:u w:val="single"/>
        </w:rPr>
      </w:pPr>
      <w:r w:rsidRPr="001D53BA">
        <w:rPr>
          <w:rFonts w:ascii="Arial" w:hAnsi="Arial" w:cs="Arial"/>
          <w:color w:val="000000" w:themeColor="text1"/>
          <w:sz w:val="20"/>
          <w:szCs w:val="20"/>
          <w:u w:val="single"/>
        </w:rPr>
        <w:t xml:space="preserve">Sectorial validation workshop: </w:t>
      </w:r>
    </w:p>
    <w:p w14:paraId="7A6E6CD2" w14:textId="77777777" w:rsidR="006C72DC" w:rsidRPr="001D53BA" w:rsidRDefault="006C72DC" w:rsidP="00AB38E0">
      <w:pPr>
        <w:pStyle w:val="ListParagraph"/>
        <w:spacing w:after="0" w:line="240" w:lineRule="auto"/>
        <w:jc w:val="both"/>
        <w:rPr>
          <w:rFonts w:ascii="Arial" w:hAnsi="Arial" w:cs="Arial"/>
          <w:color w:val="000000" w:themeColor="text1"/>
          <w:sz w:val="20"/>
          <w:szCs w:val="20"/>
          <w:u w:val="single"/>
        </w:rPr>
      </w:pPr>
    </w:p>
    <w:p w14:paraId="7C8742E0" w14:textId="77777777" w:rsidR="005E4018" w:rsidRPr="001D53BA" w:rsidRDefault="005E4018" w:rsidP="005E4018">
      <w:pPr>
        <w:pStyle w:val="ListParagraph"/>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Support MIREME in organizing a sectorial validation workshop with relevant stakeholders (e.g., FUNAE, INE, EDM, ARENE, etc.) to review, discuss and refine the proposed indicators, tools, and methodologies.  </w:t>
      </w:r>
    </w:p>
    <w:p w14:paraId="6C1D88F4" w14:textId="77777777" w:rsidR="005E4018" w:rsidRPr="001D53BA" w:rsidRDefault="005E4018" w:rsidP="005E4018">
      <w:pPr>
        <w:spacing w:after="0"/>
        <w:rPr>
          <w:color w:val="000000" w:themeColor="text1"/>
          <w:u w:val="single"/>
        </w:rPr>
      </w:pPr>
    </w:p>
    <w:p w14:paraId="441BE2F7" w14:textId="486A55EA" w:rsidR="005E4018" w:rsidRDefault="005E4018" w:rsidP="005E4018">
      <w:pPr>
        <w:spacing w:after="0"/>
        <w:rPr>
          <w:color w:val="000000" w:themeColor="text1"/>
          <w:u w:val="single"/>
        </w:rPr>
      </w:pPr>
      <w:r w:rsidRPr="001D53BA">
        <w:rPr>
          <w:color w:val="000000" w:themeColor="text1"/>
          <w:u w:val="single"/>
        </w:rPr>
        <w:t>Deliverables:</w:t>
      </w:r>
    </w:p>
    <w:p w14:paraId="6E02D5D2" w14:textId="77777777" w:rsidR="006C72DC" w:rsidRPr="001D53BA" w:rsidRDefault="006C72DC" w:rsidP="005E4018">
      <w:pPr>
        <w:spacing w:after="0"/>
        <w:rPr>
          <w:color w:val="000000" w:themeColor="text1"/>
          <w:u w:val="single"/>
        </w:rPr>
      </w:pPr>
    </w:p>
    <w:p w14:paraId="7CDEEDFA" w14:textId="77777777" w:rsidR="005E4018" w:rsidRPr="001D53BA" w:rsidRDefault="005E4018" w:rsidP="002159FF">
      <w:pPr>
        <w:pStyle w:val="ListParagraph"/>
        <w:numPr>
          <w:ilvl w:val="0"/>
          <w:numId w:val="79"/>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Stakeholders’ validation report containing key insights from the workshop. </w:t>
      </w:r>
    </w:p>
    <w:p w14:paraId="0F5C7E45" w14:textId="77777777" w:rsidR="005E4018" w:rsidRPr="001D53BA" w:rsidRDefault="005E4018" w:rsidP="005E4018">
      <w:pPr>
        <w:spacing w:after="0"/>
        <w:rPr>
          <w:b/>
          <w:bCs/>
          <w:color w:val="000000" w:themeColor="text1"/>
        </w:rPr>
      </w:pPr>
    </w:p>
    <w:p w14:paraId="6A64C6A6" w14:textId="77777777" w:rsidR="005E4018" w:rsidRDefault="005E4018" w:rsidP="005E4018">
      <w:pPr>
        <w:spacing w:after="0"/>
        <w:rPr>
          <w:b/>
          <w:bCs/>
          <w:color w:val="000000" w:themeColor="text1"/>
        </w:rPr>
      </w:pPr>
      <w:r w:rsidRPr="001D53BA">
        <w:rPr>
          <w:b/>
          <w:bCs/>
          <w:color w:val="000000" w:themeColor="text1"/>
        </w:rPr>
        <w:lastRenderedPageBreak/>
        <w:t>4.1.5 Final Report</w:t>
      </w:r>
    </w:p>
    <w:p w14:paraId="766FCBF3" w14:textId="77777777" w:rsidR="006C72DC" w:rsidRPr="001D53BA" w:rsidRDefault="006C72DC" w:rsidP="005E4018">
      <w:pPr>
        <w:spacing w:after="0"/>
        <w:rPr>
          <w:color w:val="000000" w:themeColor="text1"/>
        </w:rPr>
      </w:pPr>
    </w:p>
    <w:p w14:paraId="3725C73D" w14:textId="77777777" w:rsidR="005E4018" w:rsidRPr="001D53BA" w:rsidRDefault="005E4018" w:rsidP="005E4018">
      <w:pPr>
        <w:spacing w:after="0"/>
        <w:rPr>
          <w:color w:val="000000" w:themeColor="text1"/>
        </w:rPr>
      </w:pPr>
      <w:r w:rsidRPr="001D53BA">
        <w:rPr>
          <w:color w:val="000000" w:themeColor="text1"/>
        </w:rPr>
        <w:t>The tenderer will incorporate feedback from MIREME, Enabel and other key stakeholders on their draft GIF and associated deliverables to submit a single, consolidated Final Report.</w:t>
      </w:r>
    </w:p>
    <w:p w14:paraId="3F594F72" w14:textId="77777777" w:rsidR="005E4018" w:rsidRPr="001D53BA" w:rsidRDefault="005E4018" w:rsidP="005E4018">
      <w:pPr>
        <w:spacing w:after="0"/>
        <w:rPr>
          <w:color w:val="000000" w:themeColor="text1"/>
        </w:rPr>
      </w:pPr>
    </w:p>
    <w:p w14:paraId="60498B8C" w14:textId="77777777" w:rsidR="005E4018" w:rsidRPr="001D53BA" w:rsidRDefault="005E4018" w:rsidP="005E4018">
      <w:pPr>
        <w:spacing w:after="0"/>
        <w:rPr>
          <w:color w:val="000000" w:themeColor="text1"/>
        </w:rPr>
      </w:pPr>
      <w:r w:rsidRPr="001D53BA">
        <w:rPr>
          <w:color w:val="000000" w:themeColor="text1"/>
        </w:rPr>
        <w:t xml:space="preserve">The Final Report should include, at minimum: </w:t>
      </w:r>
    </w:p>
    <w:p w14:paraId="007B707A"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Validated set of gender-responsive indicators for the energy sector with definitions and data sources; </w:t>
      </w:r>
    </w:p>
    <w:p w14:paraId="1A969A0A" w14:textId="52A0CBF5"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Validated metrics, methodologies to collect, </w:t>
      </w:r>
      <w:r w:rsidR="000D5C63" w:rsidRPr="001D53BA">
        <w:rPr>
          <w:rFonts w:ascii="Arial" w:hAnsi="Arial" w:cs="Arial"/>
          <w:color w:val="000000" w:themeColor="text1"/>
          <w:sz w:val="20"/>
          <w:szCs w:val="20"/>
        </w:rPr>
        <w:t>analyse</w:t>
      </w:r>
      <w:r w:rsidRPr="001D53BA">
        <w:rPr>
          <w:rFonts w:ascii="Arial" w:hAnsi="Arial" w:cs="Arial"/>
          <w:color w:val="000000" w:themeColor="text1"/>
          <w:sz w:val="20"/>
          <w:szCs w:val="20"/>
        </w:rPr>
        <w:t xml:space="preserve"> and reporting with practical tools (e.g. templates);</w:t>
      </w:r>
    </w:p>
    <w:p w14:paraId="1EA0416F"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Capacity Assessment Report with key entry points and recommendations for capacity strengthening in Phase 2; </w:t>
      </w:r>
    </w:p>
    <w:p w14:paraId="04FB0F77"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Key findings from stakeholder validation workshop.   </w:t>
      </w:r>
    </w:p>
    <w:p w14:paraId="2E8CF2AE" w14:textId="77777777" w:rsidR="005E4018" w:rsidRPr="001D53BA" w:rsidRDefault="005E4018" w:rsidP="005E4018">
      <w:pPr>
        <w:spacing w:after="0"/>
        <w:rPr>
          <w:color w:val="FF0000"/>
        </w:rPr>
      </w:pPr>
    </w:p>
    <w:p w14:paraId="7046C002" w14:textId="77777777" w:rsidR="005E4018" w:rsidRDefault="005E4018" w:rsidP="005E4018">
      <w:pPr>
        <w:spacing w:after="0"/>
        <w:rPr>
          <w:color w:val="000000" w:themeColor="text1"/>
          <w:u w:val="single"/>
        </w:rPr>
      </w:pPr>
      <w:r w:rsidRPr="001D53BA">
        <w:rPr>
          <w:color w:val="000000" w:themeColor="text1"/>
          <w:u w:val="single"/>
        </w:rPr>
        <w:t xml:space="preserve">Deliverables: </w:t>
      </w:r>
    </w:p>
    <w:p w14:paraId="224A9840" w14:textId="77777777" w:rsidR="00C87C68" w:rsidRPr="001D53BA" w:rsidRDefault="00C87C68" w:rsidP="005E4018">
      <w:pPr>
        <w:spacing w:after="0"/>
        <w:rPr>
          <w:color w:val="000000" w:themeColor="text1"/>
          <w:u w:val="single"/>
        </w:rPr>
      </w:pPr>
    </w:p>
    <w:p w14:paraId="6540F729" w14:textId="77777777" w:rsidR="005E4018" w:rsidRPr="001D53BA" w:rsidRDefault="005E4018" w:rsidP="002159FF">
      <w:pPr>
        <w:pStyle w:val="ListParagraph"/>
        <w:numPr>
          <w:ilvl w:val="0"/>
          <w:numId w:val="68"/>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Comprehensive final report with key recommendations and lessons learned, including following Annexes:</w:t>
      </w:r>
    </w:p>
    <w:p w14:paraId="0856CDD1" w14:textId="09E22D07" w:rsidR="005E4018" w:rsidRPr="001D53BA" w:rsidRDefault="0E15BBE4" w:rsidP="002159FF">
      <w:pPr>
        <w:pStyle w:val="ListParagraph"/>
        <w:numPr>
          <w:ilvl w:val="0"/>
          <w:numId w:val="72"/>
        </w:numPr>
        <w:spacing w:after="0" w:line="240" w:lineRule="auto"/>
        <w:jc w:val="both"/>
        <w:rPr>
          <w:rFonts w:ascii="Arial" w:hAnsi="Arial" w:cs="Arial"/>
          <w:color w:val="000000" w:themeColor="text1"/>
          <w:sz w:val="20"/>
          <w:szCs w:val="20"/>
        </w:rPr>
      </w:pPr>
      <w:r w:rsidRPr="06E58CF6">
        <w:rPr>
          <w:rFonts w:ascii="Arial" w:hAnsi="Arial" w:cs="Arial"/>
          <w:color w:val="000000" w:themeColor="text1"/>
          <w:sz w:val="20"/>
          <w:szCs w:val="20"/>
        </w:rPr>
        <w:t>Final Gender Indicator Framework</w:t>
      </w:r>
      <w:r w:rsidR="00E85CEF">
        <w:rPr>
          <w:rFonts w:ascii="Arial" w:hAnsi="Arial" w:cs="Arial"/>
          <w:color w:val="000000" w:themeColor="text1"/>
          <w:sz w:val="20"/>
          <w:szCs w:val="20"/>
        </w:rPr>
        <w:t xml:space="preserve"> (</w:t>
      </w:r>
      <w:r w:rsidR="00942442">
        <w:rPr>
          <w:rFonts w:ascii="Arial" w:hAnsi="Arial" w:cs="Arial"/>
          <w:color w:val="auto"/>
          <w:sz w:val="20"/>
          <w:szCs w:val="20"/>
        </w:rPr>
        <w:t xml:space="preserve">a </w:t>
      </w:r>
      <w:r w:rsidR="00942442" w:rsidRPr="00F75533">
        <w:rPr>
          <w:rFonts w:ascii="Arial" w:hAnsi="Arial" w:cs="Arial"/>
          <w:color w:val="auto"/>
          <w:sz w:val="20"/>
          <w:szCs w:val="20"/>
        </w:rPr>
        <w:t>set of gender-responsive indicators with the minimum requirements and categories described in Pag</w:t>
      </w:r>
      <w:r w:rsidR="0067457C">
        <w:rPr>
          <w:rFonts w:ascii="Arial" w:hAnsi="Arial" w:cs="Arial"/>
          <w:color w:val="auto"/>
          <w:sz w:val="20"/>
          <w:szCs w:val="20"/>
        </w:rPr>
        <w:t xml:space="preserve">es </w:t>
      </w:r>
      <w:r w:rsidR="00BA60DF">
        <w:rPr>
          <w:rFonts w:ascii="Arial" w:hAnsi="Arial" w:cs="Arial"/>
          <w:color w:val="auto"/>
          <w:sz w:val="20"/>
          <w:szCs w:val="20"/>
        </w:rPr>
        <w:t xml:space="preserve">28 </w:t>
      </w:r>
      <w:r w:rsidR="0067457C">
        <w:rPr>
          <w:rFonts w:ascii="Arial" w:hAnsi="Arial" w:cs="Arial"/>
          <w:color w:val="auto"/>
          <w:sz w:val="20"/>
          <w:szCs w:val="20"/>
        </w:rPr>
        <w:t>and 2</w:t>
      </w:r>
      <w:r w:rsidR="00BA60DF">
        <w:rPr>
          <w:rFonts w:ascii="Arial" w:hAnsi="Arial" w:cs="Arial"/>
          <w:color w:val="auto"/>
          <w:sz w:val="20"/>
          <w:szCs w:val="20"/>
        </w:rPr>
        <w:t>9</w:t>
      </w:r>
      <w:r w:rsidR="0067457C">
        <w:rPr>
          <w:rFonts w:ascii="Arial" w:hAnsi="Arial" w:cs="Arial"/>
          <w:color w:val="auto"/>
          <w:sz w:val="20"/>
          <w:szCs w:val="20"/>
        </w:rPr>
        <w:t>)</w:t>
      </w:r>
      <w:r w:rsidRPr="06E58CF6">
        <w:rPr>
          <w:rFonts w:ascii="Arial" w:hAnsi="Arial" w:cs="Arial"/>
          <w:color w:val="000000" w:themeColor="text1"/>
          <w:sz w:val="20"/>
          <w:szCs w:val="20"/>
        </w:rPr>
        <w:t xml:space="preserve">; </w:t>
      </w:r>
    </w:p>
    <w:p w14:paraId="05229050" w14:textId="77777777" w:rsidR="005E4018" w:rsidRPr="001D53BA" w:rsidRDefault="005E4018" w:rsidP="002159FF">
      <w:pPr>
        <w:pStyle w:val="ListParagraph"/>
        <w:numPr>
          <w:ilvl w:val="0"/>
          <w:numId w:val="72"/>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 xml:space="preserve">Capacity Assessment Report; </w:t>
      </w:r>
    </w:p>
    <w:p w14:paraId="1A07082F" w14:textId="77777777" w:rsidR="005E4018" w:rsidRPr="001D53BA" w:rsidRDefault="005E4018" w:rsidP="002159FF">
      <w:pPr>
        <w:pStyle w:val="ListParagraph"/>
        <w:numPr>
          <w:ilvl w:val="0"/>
          <w:numId w:val="72"/>
        </w:numPr>
        <w:spacing w:after="0" w:line="240" w:lineRule="auto"/>
        <w:jc w:val="both"/>
        <w:rPr>
          <w:rFonts w:ascii="Arial" w:hAnsi="Arial" w:cs="Arial"/>
          <w:color w:val="000000" w:themeColor="text1"/>
          <w:sz w:val="20"/>
          <w:szCs w:val="20"/>
        </w:rPr>
      </w:pPr>
      <w:r w:rsidRPr="001D53BA">
        <w:rPr>
          <w:rFonts w:ascii="Arial" w:hAnsi="Arial" w:cs="Arial"/>
          <w:color w:val="000000" w:themeColor="text1"/>
          <w:sz w:val="20"/>
          <w:szCs w:val="20"/>
        </w:rPr>
        <w:t>Stakeholders’ validation report;</w:t>
      </w:r>
    </w:p>
    <w:p w14:paraId="1AD1B29E" w14:textId="77777777" w:rsidR="005E4018" w:rsidRPr="001D53BA" w:rsidRDefault="005E4018" w:rsidP="005E4018">
      <w:pPr>
        <w:pStyle w:val="ListParagraph"/>
        <w:spacing w:after="0" w:line="240" w:lineRule="auto"/>
        <w:ind w:left="1080"/>
        <w:jc w:val="both"/>
        <w:rPr>
          <w:rFonts w:ascii="Arial" w:hAnsi="Arial" w:cs="Arial"/>
          <w:color w:val="000000" w:themeColor="text1"/>
          <w:sz w:val="20"/>
          <w:szCs w:val="20"/>
        </w:rPr>
      </w:pPr>
    </w:p>
    <w:p w14:paraId="79BE0C12" w14:textId="77777777" w:rsidR="005E4018" w:rsidRPr="00AB38E0" w:rsidRDefault="005E4018" w:rsidP="002159FF">
      <w:pPr>
        <w:pStyle w:val="ListParagraph"/>
        <w:numPr>
          <w:ilvl w:val="0"/>
          <w:numId w:val="68"/>
        </w:numPr>
        <w:spacing w:line="278" w:lineRule="auto"/>
        <w:jc w:val="both"/>
        <w:rPr>
          <w:rFonts w:ascii="Arial" w:hAnsi="Arial" w:cs="Arial"/>
          <w:color w:val="auto"/>
          <w:sz w:val="20"/>
          <w:szCs w:val="20"/>
        </w:rPr>
      </w:pPr>
      <w:r w:rsidRPr="00AB38E0">
        <w:rPr>
          <w:rFonts w:ascii="Arial" w:hAnsi="Arial" w:cs="Arial"/>
          <w:color w:val="auto"/>
          <w:sz w:val="20"/>
          <w:szCs w:val="20"/>
        </w:rPr>
        <w:t xml:space="preserve">GIF Implementation roadmap and operating manual, containing clear guidance about: </w:t>
      </w:r>
    </w:p>
    <w:p w14:paraId="0AE202FB" w14:textId="77777777" w:rsidR="005E4018" w:rsidRPr="00AB38E0" w:rsidRDefault="005E4018" w:rsidP="002159FF">
      <w:pPr>
        <w:pStyle w:val="ListParagraph"/>
        <w:numPr>
          <w:ilvl w:val="0"/>
          <w:numId w:val="72"/>
        </w:numPr>
        <w:spacing w:after="0" w:line="240" w:lineRule="auto"/>
        <w:jc w:val="both"/>
        <w:rPr>
          <w:rFonts w:ascii="Arial" w:hAnsi="Arial" w:cs="Arial"/>
          <w:color w:val="auto"/>
          <w:sz w:val="20"/>
          <w:szCs w:val="20"/>
        </w:rPr>
      </w:pPr>
      <w:r w:rsidRPr="00AB38E0">
        <w:rPr>
          <w:rFonts w:ascii="Arial" w:hAnsi="Arial" w:cs="Arial"/>
          <w:color w:val="auto"/>
          <w:sz w:val="20"/>
          <w:szCs w:val="20"/>
        </w:rPr>
        <w:t>Which institutions and departments collect the data.</w:t>
      </w:r>
    </w:p>
    <w:p w14:paraId="1B991527" w14:textId="77777777" w:rsidR="005E4018" w:rsidRPr="00AB38E0" w:rsidRDefault="005E4018" w:rsidP="002159FF">
      <w:pPr>
        <w:pStyle w:val="ListParagraph"/>
        <w:numPr>
          <w:ilvl w:val="0"/>
          <w:numId w:val="72"/>
        </w:numPr>
        <w:spacing w:line="278" w:lineRule="auto"/>
        <w:jc w:val="both"/>
        <w:rPr>
          <w:rFonts w:ascii="Arial" w:hAnsi="Arial" w:cs="Arial"/>
          <w:color w:val="auto"/>
          <w:sz w:val="20"/>
          <w:szCs w:val="20"/>
        </w:rPr>
      </w:pPr>
      <w:r w:rsidRPr="00AB38E0">
        <w:rPr>
          <w:rFonts w:ascii="Arial" w:hAnsi="Arial" w:cs="Arial"/>
          <w:color w:val="auto"/>
          <w:sz w:val="20"/>
          <w:szCs w:val="20"/>
        </w:rPr>
        <w:t>Who reviews and validates the data.</w:t>
      </w:r>
    </w:p>
    <w:p w14:paraId="5ACD34F6" w14:textId="77777777" w:rsidR="005E4018" w:rsidRPr="00AB38E0" w:rsidRDefault="005E4018" w:rsidP="002159FF">
      <w:pPr>
        <w:pStyle w:val="ListParagraph"/>
        <w:numPr>
          <w:ilvl w:val="0"/>
          <w:numId w:val="72"/>
        </w:numPr>
        <w:spacing w:after="0" w:line="240" w:lineRule="auto"/>
        <w:jc w:val="both"/>
        <w:rPr>
          <w:rFonts w:ascii="Arial" w:hAnsi="Arial" w:cs="Arial"/>
          <w:color w:val="auto"/>
          <w:sz w:val="20"/>
          <w:szCs w:val="20"/>
        </w:rPr>
      </w:pPr>
      <w:r w:rsidRPr="00AB38E0">
        <w:rPr>
          <w:rFonts w:ascii="Arial" w:hAnsi="Arial" w:cs="Arial"/>
          <w:color w:val="auto"/>
          <w:sz w:val="20"/>
          <w:szCs w:val="20"/>
        </w:rPr>
        <w:t>When the data is collected, reviewed, and validated.</w:t>
      </w:r>
    </w:p>
    <w:p w14:paraId="0D759943" w14:textId="77777777" w:rsidR="005E4018" w:rsidRPr="001D53BA" w:rsidRDefault="005E4018" w:rsidP="005E4018">
      <w:pPr>
        <w:spacing w:after="0"/>
        <w:rPr>
          <w:color w:val="000000" w:themeColor="text1"/>
        </w:rPr>
      </w:pPr>
    </w:p>
    <w:p w14:paraId="73855549" w14:textId="77777777" w:rsidR="005E4018" w:rsidRPr="001D53BA" w:rsidRDefault="005E4018" w:rsidP="005E4018">
      <w:pPr>
        <w:pStyle w:val="Style2"/>
        <w:numPr>
          <w:ilvl w:val="0"/>
          <w:numId w:val="0"/>
        </w:numPr>
        <w:rPr>
          <w:rFonts w:ascii="Arial" w:hAnsi="Arial" w:cs="Arial"/>
          <w:color w:val="C00000"/>
          <w:sz w:val="20"/>
          <w:szCs w:val="20"/>
        </w:rPr>
      </w:pPr>
      <w:r w:rsidRPr="001D53BA">
        <w:rPr>
          <w:rFonts w:ascii="Arial" w:hAnsi="Arial" w:cs="Arial"/>
          <w:color w:val="C00000"/>
          <w:sz w:val="20"/>
          <w:szCs w:val="20"/>
        </w:rPr>
        <w:t xml:space="preserve">4.2. Phase 2 – Conditional Tranche – Piloting the GIF and MIREME’s Capacity Strengthening </w:t>
      </w:r>
    </w:p>
    <w:p w14:paraId="5D25C954" w14:textId="77777777" w:rsidR="005E4018" w:rsidRPr="001D53BA" w:rsidRDefault="005E4018" w:rsidP="005E4018">
      <w:pPr>
        <w:spacing w:after="0"/>
      </w:pPr>
      <w:r w:rsidRPr="001D53BA">
        <w:t xml:space="preserve">Phase 2 focuses on piloting the Gender Indicator Framework by integrating it into MIREME’s reporting processes and strengthening MIREME’s institutional capacity for its sustained use. </w:t>
      </w:r>
    </w:p>
    <w:p w14:paraId="0DA98671" w14:textId="77777777" w:rsidR="005E4018" w:rsidRPr="001D53BA" w:rsidRDefault="005E4018" w:rsidP="005E4018">
      <w:pPr>
        <w:spacing w:after="0"/>
      </w:pPr>
    </w:p>
    <w:p w14:paraId="3B97583F" w14:textId="77777777" w:rsidR="005E4018" w:rsidRPr="001D53BA" w:rsidRDefault="005E4018" w:rsidP="005E4018">
      <w:pPr>
        <w:spacing w:after="0"/>
      </w:pPr>
      <w:r w:rsidRPr="001D53BA">
        <w:t>The implementation of Phase 2 will be decided after completion of Phase 1 and will depend on the quality and relevance of the outputs, stakeholder ownership, the appropriateness, and timing of proceeding.</w:t>
      </w:r>
    </w:p>
    <w:p w14:paraId="38212F65" w14:textId="77777777" w:rsidR="005E4018" w:rsidRPr="001D53BA" w:rsidRDefault="005E4018" w:rsidP="005E4018">
      <w:pPr>
        <w:spacing w:after="0"/>
      </w:pPr>
    </w:p>
    <w:p w14:paraId="6C240C9B" w14:textId="77777777" w:rsidR="005E4018" w:rsidRPr="001D53BA" w:rsidRDefault="005E4018" w:rsidP="005E4018">
      <w:pPr>
        <w:spacing w:after="0"/>
      </w:pPr>
      <w:r w:rsidRPr="001D53BA">
        <w:t xml:space="preserve">The methodology should include following steps: </w:t>
      </w:r>
    </w:p>
    <w:p w14:paraId="3E048B1F" w14:textId="77777777" w:rsidR="005E4018" w:rsidRPr="001D53BA" w:rsidRDefault="005E4018" w:rsidP="005E4018">
      <w:pPr>
        <w:spacing w:after="0"/>
      </w:pPr>
    </w:p>
    <w:p w14:paraId="4F5A04FE" w14:textId="77777777" w:rsidR="005E4018" w:rsidRPr="00AB38E0" w:rsidRDefault="005E4018" w:rsidP="005E4018">
      <w:pPr>
        <w:pStyle w:val="Style2"/>
        <w:numPr>
          <w:ilvl w:val="0"/>
          <w:numId w:val="0"/>
        </w:numPr>
        <w:rPr>
          <w:rFonts w:ascii="Arial" w:hAnsi="Arial" w:cs="Arial"/>
          <w:color w:val="auto"/>
          <w:sz w:val="20"/>
          <w:szCs w:val="20"/>
        </w:rPr>
      </w:pPr>
      <w:r w:rsidRPr="00AB38E0">
        <w:rPr>
          <w:rFonts w:ascii="Arial" w:hAnsi="Arial" w:cs="Arial"/>
          <w:color w:val="auto"/>
          <w:sz w:val="20"/>
          <w:szCs w:val="20"/>
        </w:rPr>
        <w:t>4.2.1. Inception Period 2</w:t>
      </w:r>
    </w:p>
    <w:p w14:paraId="4B7E7138" w14:textId="77777777" w:rsidR="005E4018" w:rsidRPr="001D53BA" w:rsidRDefault="005E4018" w:rsidP="005E4018">
      <w:pPr>
        <w:pStyle w:val="Style2"/>
        <w:numPr>
          <w:ilvl w:val="0"/>
          <w:numId w:val="0"/>
        </w:numPr>
        <w:rPr>
          <w:rFonts w:ascii="Arial" w:hAnsi="Arial" w:cs="Arial"/>
          <w:sz w:val="20"/>
          <w:szCs w:val="20"/>
        </w:rPr>
      </w:pPr>
    </w:p>
    <w:p w14:paraId="4CCA4F3A" w14:textId="77777777" w:rsidR="005E4018" w:rsidRPr="00AB38E0" w:rsidRDefault="005E4018" w:rsidP="005E4018">
      <w:pPr>
        <w:pStyle w:val="Style2"/>
        <w:numPr>
          <w:ilvl w:val="0"/>
          <w:numId w:val="0"/>
        </w:numPr>
        <w:rPr>
          <w:rFonts w:ascii="Arial" w:hAnsi="Arial" w:cs="Arial"/>
          <w:b w:val="0"/>
          <w:bCs w:val="0"/>
          <w:color w:val="auto"/>
          <w:sz w:val="20"/>
          <w:szCs w:val="20"/>
        </w:rPr>
      </w:pPr>
      <w:r w:rsidRPr="00AB38E0">
        <w:rPr>
          <w:rFonts w:ascii="Arial" w:hAnsi="Arial" w:cs="Arial"/>
          <w:b w:val="0"/>
          <w:bCs w:val="0"/>
          <w:color w:val="auto"/>
          <w:sz w:val="20"/>
          <w:szCs w:val="20"/>
        </w:rPr>
        <w:t xml:space="preserve">The tenderer shall organize and facilitate a kick-off meeting with Enabel and MIREME to formally launch Phase 2, in which they will confirm the team composition and roles, align the approach, workplan, expected outputs, and review the results and lesson learned from Phase 1. </w:t>
      </w:r>
    </w:p>
    <w:p w14:paraId="084E54C4" w14:textId="77777777" w:rsidR="005E4018" w:rsidRPr="00AB38E0" w:rsidRDefault="005E4018" w:rsidP="005E4018">
      <w:pPr>
        <w:pStyle w:val="Style2"/>
        <w:numPr>
          <w:ilvl w:val="0"/>
          <w:numId w:val="0"/>
        </w:numPr>
        <w:rPr>
          <w:rFonts w:ascii="Arial" w:hAnsi="Arial" w:cs="Arial"/>
          <w:b w:val="0"/>
          <w:bCs w:val="0"/>
          <w:color w:val="auto"/>
          <w:sz w:val="20"/>
          <w:szCs w:val="20"/>
          <w:u w:val="single"/>
        </w:rPr>
      </w:pPr>
    </w:p>
    <w:p w14:paraId="40169DDF" w14:textId="77777777" w:rsidR="005E4018" w:rsidRDefault="005E4018" w:rsidP="005E4018">
      <w:pPr>
        <w:pStyle w:val="Style2"/>
        <w:numPr>
          <w:ilvl w:val="0"/>
          <w:numId w:val="0"/>
        </w:numPr>
        <w:rPr>
          <w:rFonts w:ascii="Arial" w:hAnsi="Arial" w:cs="Arial"/>
          <w:b w:val="0"/>
          <w:bCs w:val="0"/>
          <w:color w:val="auto"/>
          <w:sz w:val="20"/>
          <w:szCs w:val="20"/>
        </w:rPr>
      </w:pPr>
      <w:r w:rsidRPr="00AB38E0">
        <w:rPr>
          <w:rFonts w:ascii="Arial" w:hAnsi="Arial" w:cs="Arial"/>
          <w:b w:val="0"/>
          <w:bCs w:val="0"/>
          <w:color w:val="auto"/>
          <w:sz w:val="20"/>
          <w:szCs w:val="20"/>
        </w:rPr>
        <w:t xml:space="preserve">Following the kick-off meeting, the tenderer shall deliver an Inception Report, which should include: </w:t>
      </w:r>
    </w:p>
    <w:p w14:paraId="308EF173" w14:textId="77777777" w:rsidR="006C72DC" w:rsidRPr="00AB38E0" w:rsidRDefault="006C72DC" w:rsidP="005E4018">
      <w:pPr>
        <w:pStyle w:val="Style2"/>
        <w:numPr>
          <w:ilvl w:val="0"/>
          <w:numId w:val="0"/>
        </w:numPr>
        <w:rPr>
          <w:rFonts w:ascii="Arial" w:hAnsi="Arial" w:cs="Arial"/>
          <w:b w:val="0"/>
          <w:bCs w:val="0"/>
          <w:color w:val="auto"/>
          <w:sz w:val="20"/>
          <w:szCs w:val="20"/>
        </w:rPr>
      </w:pPr>
    </w:p>
    <w:p w14:paraId="3EB35678"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Refined and contextualized participatory methodology and workplan for Phase 2 validated by MIREME and Enabel, including:</w:t>
      </w:r>
    </w:p>
    <w:p w14:paraId="01090700" w14:textId="77777777" w:rsidR="005E4018" w:rsidRPr="00AB38E0" w:rsidRDefault="005E4018" w:rsidP="002159FF">
      <w:pPr>
        <w:pStyle w:val="Style2"/>
        <w:numPr>
          <w:ilvl w:val="1"/>
          <w:numId w:val="71"/>
        </w:numPr>
        <w:rPr>
          <w:rFonts w:ascii="Arial" w:hAnsi="Arial" w:cs="Arial"/>
          <w:b w:val="0"/>
          <w:bCs w:val="0"/>
          <w:color w:val="auto"/>
          <w:sz w:val="20"/>
          <w:szCs w:val="20"/>
        </w:rPr>
      </w:pPr>
      <w:r w:rsidRPr="00AB38E0">
        <w:rPr>
          <w:rFonts w:ascii="Arial" w:hAnsi="Arial" w:cs="Arial"/>
          <w:b w:val="0"/>
          <w:bCs w:val="0"/>
          <w:color w:val="auto"/>
          <w:sz w:val="20"/>
          <w:szCs w:val="20"/>
        </w:rPr>
        <w:t>Methodology and tools for piloting GIF</w:t>
      </w:r>
    </w:p>
    <w:p w14:paraId="525E3077" w14:textId="77777777" w:rsidR="005E4018" w:rsidRPr="00AB38E0" w:rsidRDefault="005E4018" w:rsidP="002159FF">
      <w:pPr>
        <w:pStyle w:val="Style2"/>
        <w:numPr>
          <w:ilvl w:val="1"/>
          <w:numId w:val="71"/>
        </w:numPr>
        <w:rPr>
          <w:rFonts w:ascii="Arial" w:hAnsi="Arial" w:cs="Arial"/>
          <w:b w:val="0"/>
          <w:bCs w:val="0"/>
          <w:color w:val="auto"/>
          <w:sz w:val="20"/>
          <w:szCs w:val="20"/>
        </w:rPr>
      </w:pPr>
      <w:r w:rsidRPr="00AB38E0">
        <w:rPr>
          <w:rFonts w:ascii="Arial" w:hAnsi="Arial" w:cs="Arial"/>
          <w:b w:val="0"/>
          <w:bCs w:val="0"/>
          <w:color w:val="auto"/>
          <w:sz w:val="20"/>
          <w:szCs w:val="20"/>
        </w:rPr>
        <w:t>Workplan and timeline</w:t>
      </w:r>
    </w:p>
    <w:p w14:paraId="0276182E" w14:textId="77777777" w:rsidR="005E4018" w:rsidRPr="00AB38E0" w:rsidRDefault="005E4018" w:rsidP="002159FF">
      <w:pPr>
        <w:pStyle w:val="Style2"/>
        <w:numPr>
          <w:ilvl w:val="1"/>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Practical recommendations and lessons learned from Phase 1 </w:t>
      </w:r>
    </w:p>
    <w:p w14:paraId="078A5E94" w14:textId="77777777" w:rsidR="005E4018" w:rsidRPr="00AB38E0" w:rsidRDefault="005E4018" w:rsidP="002159FF">
      <w:pPr>
        <w:pStyle w:val="Style2"/>
        <w:numPr>
          <w:ilvl w:val="1"/>
          <w:numId w:val="71"/>
        </w:numPr>
        <w:rPr>
          <w:rFonts w:ascii="Arial" w:hAnsi="Arial" w:cs="Arial"/>
          <w:b w:val="0"/>
          <w:bCs w:val="0"/>
          <w:color w:val="auto"/>
          <w:sz w:val="20"/>
          <w:szCs w:val="20"/>
        </w:rPr>
      </w:pPr>
      <w:r w:rsidRPr="00AB38E0">
        <w:rPr>
          <w:rFonts w:ascii="Arial" w:hAnsi="Arial" w:cs="Arial"/>
          <w:b w:val="0"/>
          <w:bCs w:val="0"/>
          <w:color w:val="auto"/>
          <w:sz w:val="20"/>
          <w:szCs w:val="20"/>
        </w:rPr>
        <w:t xml:space="preserve">Identification of risks, limitations and mitigation measures </w:t>
      </w:r>
    </w:p>
    <w:p w14:paraId="625AFA48" w14:textId="77777777" w:rsidR="005E4018" w:rsidRPr="00AB38E0" w:rsidRDefault="005E4018" w:rsidP="005E4018">
      <w:pPr>
        <w:pStyle w:val="Style2"/>
        <w:numPr>
          <w:ilvl w:val="0"/>
          <w:numId w:val="0"/>
        </w:numPr>
        <w:ind w:left="720" w:hanging="720"/>
        <w:rPr>
          <w:rFonts w:ascii="Arial" w:hAnsi="Arial" w:cs="Arial"/>
          <w:b w:val="0"/>
          <w:bCs w:val="0"/>
          <w:color w:val="auto"/>
          <w:sz w:val="20"/>
          <w:szCs w:val="20"/>
          <w:u w:val="single"/>
        </w:rPr>
      </w:pPr>
    </w:p>
    <w:p w14:paraId="57407490" w14:textId="77777777" w:rsidR="005E4018" w:rsidRDefault="005E4018" w:rsidP="005E4018">
      <w:pPr>
        <w:pStyle w:val="Style2"/>
        <w:numPr>
          <w:ilvl w:val="0"/>
          <w:numId w:val="0"/>
        </w:numPr>
        <w:ind w:left="720" w:hanging="720"/>
        <w:rPr>
          <w:rFonts w:ascii="Arial" w:hAnsi="Arial" w:cs="Arial"/>
          <w:b w:val="0"/>
          <w:bCs w:val="0"/>
          <w:color w:val="auto"/>
          <w:sz w:val="20"/>
          <w:szCs w:val="20"/>
        </w:rPr>
      </w:pPr>
      <w:r w:rsidRPr="00AB38E0">
        <w:rPr>
          <w:rFonts w:ascii="Arial" w:hAnsi="Arial" w:cs="Arial"/>
          <w:b w:val="0"/>
          <w:bCs w:val="0"/>
          <w:color w:val="auto"/>
          <w:sz w:val="20"/>
          <w:szCs w:val="20"/>
          <w:u w:val="single"/>
        </w:rPr>
        <w:t>Deliverable</w:t>
      </w:r>
      <w:r w:rsidRPr="00AB38E0">
        <w:rPr>
          <w:rFonts w:ascii="Arial" w:hAnsi="Arial" w:cs="Arial"/>
          <w:b w:val="0"/>
          <w:bCs w:val="0"/>
          <w:color w:val="auto"/>
          <w:sz w:val="20"/>
          <w:szCs w:val="20"/>
        </w:rPr>
        <w:t xml:space="preserve">: </w:t>
      </w:r>
    </w:p>
    <w:p w14:paraId="1E099D91" w14:textId="77777777" w:rsidR="006C72DC" w:rsidRPr="00AB38E0" w:rsidRDefault="006C72DC" w:rsidP="005E4018">
      <w:pPr>
        <w:pStyle w:val="Style2"/>
        <w:numPr>
          <w:ilvl w:val="0"/>
          <w:numId w:val="0"/>
        </w:numPr>
        <w:ind w:left="720" w:hanging="720"/>
        <w:rPr>
          <w:rFonts w:ascii="Arial" w:hAnsi="Arial" w:cs="Arial"/>
          <w:b w:val="0"/>
          <w:bCs w:val="0"/>
          <w:color w:val="auto"/>
          <w:sz w:val="20"/>
          <w:szCs w:val="20"/>
        </w:rPr>
      </w:pPr>
    </w:p>
    <w:p w14:paraId="5EC48FC1"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Approved meeting minutes kick-off 2</w:t>
      </w:r>
    </w:p>
    <w:p w14:paraId="35CBB7FB" w14:textId="77777777" w:rsidR="005E4018" w:rsidRPr="00AB38E0" w:rsidRDefault="005E4018" w:rsidP="002159FF">
      <w:pPr>
        <w:pStyle w:val="Style2"/>
        <w:numPr>
          <w:ilvl w:val="0"/>
          <w:numId w:val="71"/>
        </w:numPr>
        <w:rPr>
          <w:rFonts w:ascii="Arial" w:hAnsi="Arial" w:cs="Arial"/>
          <w:b w:val="0"/>
          <w:bCs w:val="0"/>
          <w:color w:val="auto"/>
          <w:sz w:val="20"/>
          <w:szCs w:val="20"/>
        </w:rPr>
      </w:pPr>
      <w:r w:rsidRPr="00AB38E0">
        <w:rPr>
          <w:rFonts w:ascii="Arial" w:hAnsi="Arial" w:cs="Arial"/>
          <w:b w:val="0"/>
          <w:bCs w:val="0"/>
          <w:color w:val="auto"/>
          <w:sz w:val="20"/>
          <w:szCs w:val="20"/>
        </w:rPr>
        <w:t>Inception Report 2 with validated methodology for the pilot and capacity building and timeline.</w:t>
      </w:r>
    </w:p>
    <w:p w14:paraId="635DDBFE" w14:textId="77777777" w:rsidR="005E4018" w:rsidRPr="00AB38E0" w:rsidRDefault="005E4018" w:rsidP="005E4018">
      <w:pPr>
        <w:pStyle w:val="Style2"/>
        <w:numPr>
          <w:ilvl w:val="0"/>
          <w:numId w:val="0"/>
        </w:numPr>
        <w:rPr>
          <w:rFonts w:ascii="Arial" w:hAnsi="Arial" w:cs="Arial"/>
          <w:b w:val="0"/>
          <w:bCs w:val="0"/>
          <w:color w:val="auto"/>
          <w:sz w:val="20"/>
          <w:szCs w:val="20"/>
        </w:rPr>
      </w:pPr>
    </w:p>
    <w:p w14:paraId="22CD87E0" w14:textId="77777777" w:rsidR="005E4018" w:rsidRPr="001D53BA" w:rsidRDefault="005E4018" w:rsidP="005E4018">
      <w:pPr>
        <w:spacing w:after="0"/>
      </w:pPr>
      <w:r w:rsidRPr="001D53BA">
        <w:rPr>
          <w:b/>
          <w:bCs/>
        </w:rPr>
        <w:t xml:space="preserve">4.2.2. Co-Piloting of the Gender Indicator Framework </w:t>
      </w:r>
      <w:r w:rsidRPr="001D53BA">
        <w:t>(including the integration of the GIF into MIREME’s reporting structures and capacity-building activities)</w:t>
      </w:r>
    </w:p>
    <w:p w14:paraId="41E265BB" w14:textId="77777777" w:rsidR="005E4018" w:rsidRPr="001D53BA" w:rsidRDefault="005E4018" w:rsidP="005E4018">
      <w:pPr>
        <w:spacing w:after="0"/>
      </w:pPr>
    </w:p>
    <w:p w14:paraId="25658A1B" w14:textId="77777777" w:rsidR="005E4018" w:rsidRPr="001D53BA" w:rsidRDefault="005E4018" w:rsidP="005E4018">
      <w:pPr>
        <w:shd w:val="clear" w:color="auto" w:fill="FFFFFF" w:themeFill="background1"/>
        <w:spacing w:after="0" w:line="276" w:lineRule="auto"/>
      </w:pPr>
      <w:r w:rsidRPr="001D53BA">
        <w:t xml:space="preserve">The tenderer shall </w:t>
      </w:r>
      <w:r w:rsidRPr="001D53BA">
        <w:rPr>
          <w:b/>
          <w:bCs/>
        </w:rPr>
        <w:t>technically support and oversee</w:t>
      </w:r>
      <w:r w:rsidRPr="001D53BA">
        <w:t xml:space="preserve"> MIREME’s Statistical Department to pilot the GIF within its existing reporting system. All tools, methodologies, and processes shall be whenever possible aligned with MIREME’s existing systems, thereby ensuring feasibility, </w:t>
      </w:r>
      <w:r w:rsidRPr="001D53BA">
        <w:rPr>
          <w:rFonts w:eastAsiaTheme="minorEastAsia"/>
        </w:rPr>
        <w:t xml:space="preserve">coherence, long-term sustainability, and scalability. The pilot should focus on the indicators in categories (i) and (ii). </w:t>
      </w:r>
      <w:r w:rsidRPr="001D53BA">
        <w:t>This shall be implemented over at least</w:t>
      </w:r>
      <w:r w:rsidRPr="001D53BA">
        <w:rPr>
          <w:b/>
          <w:bCs/>
        </w:rPr>
        <w:t xml:space="preserve"> two </w:t>
      </w:r>
      <w:r w:rsidRPr="001D53BA">
        <w:rPr>
          <w:b/>
          <w:bCs/>
        </w:rPr>
        <w:lastRenderedPageBreak/>
        <w:t>reporting cycles</w:t>
      </w:r>
      <w:r w:rsidRPr="001D53BA">
        <w:t xml:space="preserve"> (approximately 6 months) and produce at least </w:t>
      </w:r>
      <w:r w:rsidRPr="001D53BA">
        <w:rPr>
          <w:b/>
          <w:bCs/>
        </w:rPr>
        <w:t>two quarterly reports</w:t>
      </w:r>
      <w:r w:rsidRPr="001D53BA">
        <w:t xml:space="preserve"> incorporating gender-responsive indicators. </w:t>
      </w:r>
    </w:p>
    <w:p w14:paraId="436FF91D" w14:textId="77777777" w:rsidR="005E4018" w:rsidRPr="001D53BA" w:rsidRDefault="005E4018" w:rsidP="005E4018">
      <w:pPr>
        <w:spacing w:after="0"/>
      </w:pPr>
    </w:p>
    <w:p w14:paraId="39B49611" w14:textId="77777777" w:rsidR="005E4018" w:rsidRPr="001D53BA" w:rsidRDefault="005E4018" w:rsidP="005E4018">
      <w:pPr>
        <w:spacing w:after="0"/>
      </w:pPr>
      <w:r w:rsidRPr="001D53BA">
        <w:t xml:space="preserve">The tenderer shall apply an interactive process, whereby the second cycle of reporting shall build on lessons learned from the first cycle, including adjustments to tools, methodologies, and analytical approaches. </w:t>
      </w:r>
    </w:p>
    <w:p w14:paraId="5FEDDD6B" w14:textId="77777777" w:rsidR="005E4018" w:rsidRPr="001D53BA" w:rsidRDefault="005E4018" w:rsidP="005E4018">
      <w:pPr>
        <w:spacing w:after="0"/>
      </w:pPr>
    </w:p>
    <w:p w14:paraId="43544A81" w14:textId="77777777" w:rsidR="005E4018" w:rsidRPr="001D53BA" w:rsidRDefault="005E4018" w:rsidP="005E4018">
      <w:pPr>
        <w:spacing w:after="0"/>
      </w:pPr>
      <w:r w:rsidRPr="001D53BA">
        <w:t xml:space="preserve">As part of the pilot, the tenderer shall design and deliver </w:t>
      </w:r>
      <w:r w:rsidRPr="001D53BA">
        <w:rPr>
          <w:b/>
          <w:bCs/>
        </w:rPr>
        <w:t>structured on-the-job training</w:t>
      </w:r>
      <w:r w:rsidRPr="001D53BA">
        <w:t xml:space="preserve"> and </w:t>
      </w:r>
      <w:r w:rsidRPr="001D53BA">
        <w:rPr>
          <w:b/>
          <w:bCs/>
        </w:rPr>
        <w:t>continuous coaching</w:t>
      </w:r>
      <w:r w:rsidRPr="001D53BA">
        <w:t xml:space="preserve"> to MIREME’s Statistical Department (and where relevant, other institutions).</w:t>
      </w:r>
    </w:p>
    <w:p w14:paraId="437F097E" w14:textId="77777777" w:rsidR="005E4018" w:rsidRPr="001D53BA" w:rsidRDefault="005E4018" w:rsidP="005E4018">
      <w:pPr>
        <w:spacing w:after="0"/>
      </w:pPr>
    </w:p>
    <w:p w14:paraId="7B9BFCF0" w14:textId="77777777" w:rsidR="005E4018" w:rsidRPr="001D53BA" w:rsidRDefault="005E4018" w:rsidP="005E4018">
      <w:pPr>
        <w:spacing w:after="0"/>
        <w:rPr>
          <w:u w:val="single"/>
        </w:rPr>
      </w:pPr>
      <w:r w:rsidRPr="001D53BA">
        <w:rPr>
          <w:u w:val="single"/>
        </w:rPr>
        <w:t>Criteria for training and coaching:</w:t>
      </w:r>
    </w:p>
    <w:p w14:paraId="2A437F0C" w14:textId="77777777" w:rsidR="005E4018" w:rsidRPr="001D53BA" w:rsidRDefault="005E4018" w:rsidP="005E4018">
      <w:pPr>
        <w:spacing w:after="0"/>
        <w:rPr>
          <w:u w:val="single"/>
        </w:rPr>
      </w:pPr>
    </w:p>
    <w:p w14:paraId="7A6DAC93" w14:textId="77777777" w:rsidR="005E4018" w:rsidRPr="00AB38E0" w:rsidRDefault="005E4018" w:rsidP="002159FF">
      <w:pPr>
        <w:pStyle w:val="ListParagraph"/>
        <w:numPr>
          <w:ilvl w:val="0"/>
          <w:numId w:val="86"/>
        </w:numPr>
        <w:spacing w:after="0" w:line="240" w:lineRule="auto"/>
        <w:ind w:left="720"/>
        <w:jc w:val="both"/>
        <w:rPr>
          <w:rFonts w:ascii="Arial" w:hAnsi="Arial" w:cs="Arial"/>
          <w:color w:val="auto"/>
          <w:sz w:val="20"/>
          <w:szCs w:val="20"/>
        </w:rPr>
      </w:pPr>
      <w:r w:rsidRPr="00AB38E0">
        <w:rPr>
          <w:rFonts w:ascii="Arial" w:hAnsi="Arial" w:cs="Arial"/>
          <w:b/>
          <w:bCs/>
          <w:color w:val="auto"/>
          <w:sz w:val="20"/>
          <w:szCs w:val="20"/>
        </w:rPr>
        <w:t>Relevance:</w:t>
      </w:r>
      <w:r w:rsidRPr="00AB38E0">
        <w:rPr>
          <w:rFonts w:ascii="Arial" w:hAnsi="Arial" w:cs="Arial"/>
          <w:color w:val="auto"/>
          <w:sz w:val="20"/>
          <w:szCs w:val="20"/>
        </w:rPr>
        <w:t xml:space="preserve"> Training is directly aligned with capacity gaps identified in Phase 1 and ensures that the GIF is tailored to MIREME’s tools, workflow, and sectoral needs.</w:t>
      </w:r>
    </w:p>
    <w:p w14:paraId="5C826C9A" w14:textId="77777777" w:rsidR="005E4018" w:rsidRPr="00AB38E0" w:rsidRDefault="005E4018" w:rsidP="005E4018">
      <w:pPr>
        <w:pStyle w:val="ListParagraph"/>
        <w:spacing w:after="0" w:line="240" w:lineRule="auto"/>
        <w:jc w:val="both"/>
        <w:rPr>
          <w:rFonts w:ascii="Arial" w:hAnsi="Arial" w:cs="Arial"/>
          <w:color w:val="auto"/>
          <w:sz w:val="20"/>
          <w:szCs w:val="20"/>
        </w:rPr>
      </w:pPr>
    </w:p>
    <w:p w14:paraId="128D2AB0" w14:textId="77777777" w:rsidR="005E4018" w:rsidRPr="00AB38E0" w:rsidRDefault="005E4018" w:rsidP="002159FF">
      <w:pPr>
        <w:pStyle w:val="ListParagraph"/>
        <w:numPr>
          <w:ilvl w:val="0"/>
          <w:numId w:val="86"/>
        </w:numPr>
        <w:spacing w:after="0" w:line="240" w:lineRule="auto"/>
        <w:ind w:left="720"/>
        <w:jc w:val="both"/>
        <w:rPr>
          <w:rFonts w:ascii="Arial" w:hAnsi="Arial" w:cs="Arial"/>
          <w:color w:val="auto"/>
          <w:sz w:val="20"/>
          <w:szCs w:val="20"/>
        </w:rPr>
      </w:pPr>
      <w:r w:rsidRPr="00AB38E0">
        <w:rPr>
          <w:rFonts w:ascii="Arial" w:hAnsi="Arial" w:cs="Arial"/>
          <w:b/>
          <w:bCs/>
          <w:color w:val="auto"/>
          <w:sz w:val="20"/>
          <w:szCs w:val="20"/>
        </w:rPr>
        <w:t>Practical application:</w:t>
      </w:r>
      <w:r w:rsidRPr="00AB38E0">
        <w:rPr>
          <w:rFonts w:ascii="Arial" w:hAnsi="Arial" w:cs="Arial"/>
          <w:color w:val="auto"/>
          <w:sz w:val="20"/>
          <w:szCs w:val="20"/>
        </w:rPr>
        <w:t xml:space="preserve"> Learning is embedded in real tasks, with participants applying skills directly to data collection, analysis, and reporting using MIREME datasets and tools.</w:t>
      </w:r>
    </w:p>
    <w:p w14:paraId="4CAB5424" w14:textId="77777777" w:rsidR="005E4018" w:rsidRPr="00AB38E0" w:rsidRDefault="005E4018" w:rsidP="005E4018">
      <w:pPr>
        <w:pStyle w:val="ListParagraph"/>
        <w:spacing w:after="0" w:line="240" w:lineRule="auto"/>
        <w:jc w:val="both"/>
        <w:rPr>
          <w:rFonts w:ascii="Arial" w:hAnsi="Arial" w:cs="Arial"/>
          <w:color w:val="auto"/>
          <w:sz w:val="20"/>
          <w:szCs w:val="20"/>
        </w:rPr>
      </w:pPr>
    </w:p>
    <w:p w14:paraId="7FD2D6F5" w14:textId="3B19077F" w:rsidR="005E4018" w:rsidRPr="00AB38E0" w:rsidRDefault="005E4018" w:rsidP="002159FF">
      <w:pPr>
        <w:pStyle w:val="ListParagraph"/>
        <w:numPr>
          <w:ilvl w:val="0"/>
          <w:numId w:val="86"/>
        </w:numPr>
        <w:spacing w:after="0" w:line="240" w:lineRule="auto"/>
        <w:ind w:left="720"/>
        <w:jc w:val="both"/>
        <w:rPr>
          <w:rFonts w:ascii="Arial" w:hAnsi="Arial" w:cs="Arial"/>
          <w:color w:val="auto"/>
          <w:sz w:val="20"/>
          <w:szCs w:val="20"/>
        </w:rPr>
      </w:pPr>
      <w:r w:rsidRPr="00AB38E0">
        <w:rPr>
          <w:rFonts w:ascii="Arial" w:hAnsi="Arial" w:cs="Arial"/>
          <w:b/>
          <w:bCs/>
          <w:color w:val="auto"/>
          <w:sz w:val="20"/>
          <w:szCs w:val="20"/>
        </w:rPr>
        <w:t>Continuity of support:</w:t>
      </w:r>
      <w:r w:rsidRPr="00AB38E0">
        <w:rPr>
          <w:rFonts w:ascii="Arial" w:hAnsi="Arial" w:cs="Arial"/>
          <w:color w:val="auto"/>
          <w:sz w:val="20"/>
          <w:szCs w:val="20"/>
        </w:rPr>
        <w:t xml:space="preserve"> Coaching and mentoring are sustained over Phase 2, with regular feedback, guidance, and interactive improvement across reporting cycles.</w:t>
      </w:r>
    </w:p>
    <w:p w14:paraId="568D6339" w14:textId="77777777" w:rsidR="005E4018" w:rsidRPr="001D53BA" w:rsidRDefault="005E4018" w:rsidP="005E4018">
      <w:pPr>
        <w:spacing w:after="0"/>
      </w:pPr>
    </w:p>
    <w:p w14:paraId="0924630B" w14:textId="77777777" w:rsidR="005E4018" w:rsidRDefault="005E4018" w:rsidP="005E4018">
      <w:pPr>
        <w:spacing w:after="0"/>
      </w:pPr>
      <w:r w:rsidRPr="001D53BA">
        <w:rPr>
          <w:b/>
          <w:bCs/>
        </w:rPr>
        <w:t>Documentation of lessons learned:</w:t>
      </w:r>
      <w:r w:rsidRPr="001D53BA">
        <w:t xml:space="preserve"> </w:t>
      </w:r>
    </w:p>
    <w:p w14:paraId="3F7A4764" w14:textId="77777777" w:rsidR="006C72DC" w:rsidRPr="001D53BA" w:rsidRDefault="006C72DC" w:rsidP="005E4018">
      <w:pPr>
        <w:spacing w:after="0"/>
      </w:pPr>
    </w:p>
    <w:p w14:paraId="53F84E99" w14:textId="77777777" w:rsidR="005E4018" w:rsidRPr="001D53BA" w:rsidRDefault="005E4018" w:rsidP="005E4018">
      <w:pPr>
        <w:spacing w:after="0"/>
      </w:pPr>
      <w:r w:rsidRPr="001D53BA">
        <w:t xml:space="preserve">The tenderer shall document key findings from the pilot, as well as operational challenges and solutions, and lessons learned from both reporting cycles. These insights shall inform recommendations for sustained use and potential scaling of the framework within MIREME and other institutions.  </w:t>
      </w:r>
    </w:p>
    <w:p w14:paraId="77EC26DC" w14:textId="77777777" w:rsidR="005E4018" w:rsidRPr="001D53BA" w:rsidRDefault="005E4018" w:rsidP="005E4018">
      <w:pPr>
        <w:spacing w:after="0"/>
      </w:pPr>
    </w:p>
    <w:p w14:paraId="399BB99D" w14:textId="77777777" w:rsidR="005E4018" w:rsidRDefault="005E4018" w:rsidP="005E4018">
      <w:pPr>
        <w:spacing w:after="0"/>
        <w:rPr>
          <w:u w:val="single"/>
        </w:rPr>
      </w:pPr>
      <w:r w:rsidRPr="001D53BA">
        <w:rPr>
          <w:u w:val="single"/>
        </w:rPr>
        <w:t>Deliverables:</w:t>
      </w:r>
    </w:p>
    <w:p w14:paraId="405C89DD" w14:textId="77777777" w:rsidR="006C72DC" w:rsidRPr="001D53BA" w:rsidRDefault="006C72DC" w:rsidP="005E4018">
      <w:pPr>
        <w:spacing w:after="0"/>
      </w:pPr>
    </w:p>
    <w:p w14:paraId="262C80E5" w14:textId="77777777" w:rsidR="005E4018" w:rsidRPr="001D53BA" w:rsidRDefault="005E4018" w:rsidP="005E4018">
      <w:pPr>
        <w:spacing w:after="0"/>
        <w:rPr>
          <w:rFonts w:eastAsia="Calibri"/>
        </w:rPr>
      </w:pPr>
      <w:r w:rsidRPr="001D53BA">
        <w:rPr>
          <w:rFonts w:eastAsiaTheme="minorEastAsia"/>
        </w:rPr>
        <w:t>Acceptance of this deliverable is based on the completeness and quality of the consultant's support, quality assurance and analysis. Where MIREME's reports are incomplete or delayed for reasons outside the consultant's control, the consultant shall document the constraint, the support provided and the consequences for the pilot; this shall not constitute non-performance</w:t>
      </w:r>
      <w:r w:rsidRPr="001D53BA">
        <w:rPr>
          <w:rFonts w:eastAsia="Segoe UI"/>
          <w:color w:val="242424"/>
        </w:rPr>
        <w:t>.</w:t>
      </w:r>
    </w:p>
    <w:p w14:paraId="1459A843" w14:textId="77777777" w:rsidR="005E4018" w:rsidRPr="00AB38E0" w:rsidRDefault="005E4018" w:rsidP="002159FF">
      <w:pPr>
        <w:pStyle w:val="ListParagraph"/>
        <w:numPr>
          <w:ilvl w:val="0"/>
          <w:numId w:val="71"/>
        </w:numPr>
        <w:spacing w:line="240" w:lineRule="auto"/>
        <w:jc w:val="both"/>
        <w:rPr>
          <w:rFonts w:ascii="Arial" w:hAnsi="Arial" w:cs="Arial"/>
          <w:color w:val="auto"/>
          <w:sz w:val="20"/>
          <w:szCs w:val="20"/>
        </w:rPr>
      </w:pPr>
      <w:r w:rsidRPr="00AB38E0">
        <w:rPr>
          <w:rFonts w:ascii="Arial" w:hAnsi="Arial" w:cs="Arial"/>
          <w:color w:val="auto"/>
          <w:sz w:val="20"/>
          <w:szCs w:val="20"/>
        </w:rPr>
        <w:t xml:space="preserve">Pilot Evaluation Report, including: </w:t>
      </w:r>
    </w:p>
    <w:p w14:paraId="4E98C85D" w14:textId="77777777" w:rsidR="005E4018" w:rsidRPr="00AB38E0" w:rsidRDefault="005E4018" w:rsidP="002159FF">
      <w:pPr>
        <w:pStyle w:val="ListParagraph"/>
        <w:numPr>
          <w:ilvl w:val="1"/>
          <w:numId w:val="71"/>
        </w:numPr>
        <w:spacing w:line="240" w:lineRule="auto"/>
        <w:jc w:val="both"/>
        <w:rPr>
          <w:rFonts w:ascii="Arial" w:hAnsi="Arial" w:cs="Arial"/>
          <w:color w:val="auto"/>
          <w:sz w:val="20"/>
          <w:szCs w:val="20"/>
        </w:rPr>
      </w:pPr>
      <w:r w:rsidRPr="00AB38E0">
        <w:rPr>
          <w:rFonts w:ascii="Arial" w:hAnsi="Arial" w:cs="Arial"/>
          <w:color w:val="auto"/>
          <w:sz w:val="20"/>
          <w:szCs w:val="20"/>
        </w:rPr>
        <w:t xml:space="preserve">Executive summary and key findings from the two reporting cycles; </w:t>
      </w:r>
    </w:p>
    <w:p w14:paraId="564B7033" w14:textId="77777777" w:rsidR="005E4018" w:rsidRPr="00AB38E0" w:rsidRDefault="005E4018" w:rsidP="002159FF">
      <w:pPr>
        <w:pStyle w:val="ListParagraph"/>
        <w:numPr>
          <w:ilvl w:val="1"/>
          <w:numId w:val="71"/>
        </w:numPr>
        <w:spacing w:line="240" w:lineRule="auto"/>
        <w:jc w:val="both"/>
        <w:rPr>
          <w:rFonts w:ascii="Arial" w:hAnsi="Arial" w:cs="Arial"/>
          <w:color w:val="auto"/>
          <w:sz w:val="20"/>
          <w:szCs w:val="20"/>
        </w:rPr>
      </w:pPr>
      <w:r w:rsidRPr="00AB38E0">
        <w:rPr>
          <w:rFonts w:ascii="Arial" w:hAnsi="Arial" w:cs="Arial"/>
          <w:color w:val="auto"/>
          <w:sz w:val="20"/>
          <w:szCs w:val="20"/>
        </w:rPr>
        <w:t>Analysis of improvements and integrated lessons learned between Cycle 1 and 2;</w:t>
      </w:r>
    </w:p>
    <w:p w14:paraId="271C3B42" w14:textId="77777777" w:rsidR="005E4018" w:rsidRPr="00AB38E0" w:rsidRDefault="005E4018" w:rsidP="002159FF">
      <w:pPr>
        <w:pStyle w:val="ListParagraph"/>
        <w:numPr>
          <w:ilvl w:val="1"/>
          <w:numId w:val="71"/>
        </w:numPr>
        <w:spacing w:line="240" w:lineRule="auto"/>
        <w:jc w:val="both"/>
        <w:rPr>
          <w:rFonts w:ascii="Arial" w:hAnsi="Arial" w:cs="Arial"/>
          <w:color w:val="auto"/>
          <w:sz w:val="20"/>
          <w:szCs w:val="20"/>
        </w:rPr>
      </w:pPr>
      <w:r w:rsidRPr="00AB38E0">
        <w:rPr>
          <w:rFonts w:ascii="Arial" w:hAnsi="Arial" w:cs="Arial"/>
          <w:color w:val="auto"/>
          <w:sz w:val="20"/>
          <w:szCs w:val="20"/>
        </w:rPr>
        <w:t xml:space="preserve">Description of training sessions and demonstrated capacity development based on 7 training criteria; </w:t>
      </w:r>
    </w:p>
    <w:p w14:paraId="011A0795" w14:textId="77777777" w:rsidR="005E4018" w:rsidRPr="00AB38E0" w:rsidRDefault="005E4018" w:rsidP="002159FF">
      <w:pPr>
        <w:pStyle w:val="ListParagraph"/>
        <w:numPr>
          <w:ilvl w:val="1"/>
          <w:numId w:val="71"/>
        </w:numPr>
        <w:spacing w:line="240" w:lineRule="auto"/>
        <w:jc w:val="both"/>
        <w:rPr>
          <w:rFonts w:ascii="Arial" w:hAnsi="Arial" w:cs="Arial"/>
          <w:color w:val="auto"/>
          <w:sz w:val="20"/>
          <w:szCs w:val="20"/>
        </w:rPr>
      </w:pPr>
      <w:r w:rsidRPr="00AB38E0">
        <w:rPr>
          <w:rFonts w:ascii="Arial" w:hAnsi="Arial" w:cs="Arial"/>
          <w:color w:val="auto"/>
          <w:sz w:val="20"/>
          <w:szCs w:val="20"/>
        </w:rPr>
        <w:t>Assessment of GIF integration within MIREME systems;</w:t>
      </w:r>
    </w:p>
    <w:p w14:paraId="5EA17FDF" w14:textId="77777777" w:rsidR="005E4018" w:rsidRPr="00AB38E0" w:rsidRDefault="005E4018" w:rsidP="002159FF">
      <w:pPr>
        <w:pStyle w:val="ListParagraph"/>
        <w:numPr>
          <w:ilvl w:val="1"/>
          <w:numId w:val="71"/>
        </w:numPr>
        <w:spacing w:line="240" w:lineRule="auto"/>
        <w:jc w:val="both"/>
        <w:rPr>
          <w:rFonts w:ascii="Arial" w:hAnsi="Arial" w:cs="Arial"/>
          <w:color w:val="auto"/>
          <w:sz w:val="20"/>
          <w:szCs w:val="20"/>
        </w:rPr>
      </w:pPr>
      <w:r w:rsidRPr="00AB38E0">
        <w:rPr>
          <w:rFonts w:ascii="Arial" w:hAnsi="Arial" w:cs="Arial"/>
          <w:color w:val="auto"/>
          <w:sz w:val="20"/>
          <w:szCs w:val="20"/>
        </w:rPr>
        <w:t>Recommendations for institutionalization and scaling of the GIF.</w:t>
      </w:r>
    </w:p>
    <w:p w14:paraId="74B3764F" w14:textId="77777777" w:rsidR="005E4018" w:rsidRPr="00AB38E0" w:rsidRDefault="005E4018" w:rsidP="005E4018">
      <w:pPr>
        <w:pStyle w:val="ListParagraph"/>
        <w:spacing w:line="240" w:lineRule="auto"/>
        <w:ind w:left="1800"/>
        <w:jc w:val="both"/>
        <w:rPr>
          <w:rFonts w:ascii="Arial" w:hAnsi="Arial" w:cs="Arial"/>
          <w:color w:val="auto"/>
          <w:sz w:val="20"/>
          <w:szCs w:val="20"/>
        </w:rPr>
      </w:pPr>
    </w:p>
    <w:p w14:paraId="23CEBA60" w14:textId="77777777" w:rsidR="005E4018" w:rsidRPr="00AB38E0" w:rsidRDefault="005E4018" w:rsidP="002159FF">
      <w:pPr>
        <w:pStyle w:val="ListParagraph"/>
        <w:numPr>
          <w:ilvl w:val="0"/>
          <w:numId w:val="71"/>
        </w:numPr>
        <w:spacing w:line="278" w:lineRule="auto"/>
        <w:rPr>
          <w:rFonts w:ascii="Arial" w:hAnsi="Arial" w:cs="Arial"/>
          <w:color w:val="auto"/>
          <w:sz w:val="20"/>
          <w:szCs w:val="20"/>
        </w:rPr>
      </w:pPr>
      <w:r w:rsidRPr="00AB38E0">
        <w:rPr>
          <w:rFonts w:ascii="Arial" w:hAnsi="Arial" w:cs="Arial"/>
          <w:color w:val="auto"/>
          <w:sz w:val="20"/>
          <w:szCs w:val="20"/>
        </w:rPr>
        <w:t>Annexes to the report:</w:t>
      </w:r>
    </w:p>
    <w:p w14:paraId="4CD0AA26" w14:textId="77777777" w:rsidR="005E4018" w:rsidRPr="00AB38E0" w:rsidRDefault="005E4018" w:rsidP="002159FF">
      <w:pPr>
        <w:pStyle w:val="ListParagraph"/>
        <w:numPr>
          <w:ilvl w:val="1"/>
          <w:numId w:val="71"/>
        </w:numPr>
        <w:spacing w:line="278" w:lineRule="auto"/>
        <w:rPr>
          <w:rFonts w:ascii="Arial" w:hAnsi="Arial" w:cs="Arial"/>
          <w:color w:val="auto"/>
          <w:sz w:val="20"/>
          <w:szCs w:val="20"/>
        </w:rPr>
      </w:pPr>
      <w:r w:rsidRPr="00AB38E0">
        <w:rPr>
          <w:rFonts w:ascii="Arial" w:hAnsi="Arial" w:cs="Arial"/>
          <w:color w:val="auto"/>
          <w:sz w:val="20"/>
          <w:szCs w:val="20"/>
        </w:rPr>
        <w:t xml:space="preserve">Description of training sessions through summary or meeting minutes; </w:t>
      </w:r>
    </w:p>
    <w:p w14:paraId="7C1C5343" w14:textId="77777777" w:rsidR="005E4018" w:rsidRPr="00AB38E0" w:rsidRDefault="005E4018" w:rsidP="002159FF">
      <w:pPr>
        <w:pStyle w:val="ListParagraph"/>
        <w:numPr>
          <w:ilvl w:val="1"/>
          <w:numId w:val="71"/>
        </w:numPr>
        <w:spacing w:line="278" w:lineRule="auto"/>
        <w:rPr>
          <w:rFonts w:ascii="Arial" w:hAnsi="Arial" w:cs="Arial"/>
          <w:color w:val="auto"/>
          <w:sz w:val="20"/>
          <w:szCs w:val="20"/>
        </w:rPr>
      </w:pPr>
      <w:r w:rsidRPr="00AB38E0">
        <w:rPr>
          <w:rFonts w:ascii="Arial" w:eastAsia="Segoe UI" w:hAnsi="Arial" w:cs="Arial"/>
          <w:color w:val="auto"/>
          <w:sz w:val="20"/>
          <w:szCs w:val="20"/>
        </w:rPr>
        <w:t>E</w:t>
      </w:r>
      <w:r w:rsidRPr="00AB38E0">
        <w:rPr>
          <w:rFonts w:ascii="Arial" w:eastAsiaTheme="minorEastAsia" w:hAnsi="Arial" w:cs="Arial"/>
          <w:color w:val="auto"/>
          <w:sz w:val="20"/>
          <w:szCs w:val="20"/>
        </w:rPr>
        <w:t>vidence of pilot application, comprising:</w:t>
      </w:r>
    </w:p>
    <w:p w14:paraId="65B31AE9" w14:textId="77777777" w:rsidR="005E4018" w:rsidRPr="00AB38E0" w:rsidRDefault="005E4018" w:rsidP="005E4018">
      <w:pPr>
        <w:pStyle w:val="ListParagraph"/>
        <w:spacing w:after="0" w:line="240" w:lineRule="auto"/>
        <w:ind w:left="1800"/>
        <w:jc w:val="both"/>
        <w:rPr>
          <w:rFonts w:ascii="Arial" w:hAnsi="Arial" w:cs="Arial"/>
          <w:color w:val="auto"/>
          <w:sz w:val="20"/>
          <w:szCs w:val="20"/>
        </w:rPr>
      </w:pPr>
      <w:r w:rsidRPr="00AB38E0">
        <w:rPr>
          <w:rFonts w:ascii="Arial" w:hAnsi="Arial" w:cs="Arial"/>
          <w:color w:val="auto"/>
          <w:sz w:val="20"/>
          <w:szCs w:val="20"/>
        </w:rPr>
        <w:t>- The gender-responsive reports produced by MIREME's statistical team during the two reporting cycles, annexed as produced;</w:t>
      </w:r>
    </w:p>
    <w:p w14:paraId="231C5A4D" w14:textId="77777777" w:rsidR="005E4018" w:rsidRPr="00AB38E0" w:rsidRDefault="005E4018" w:rsidP="005E4018">
      <w:pPr>
        <w:pStyle w:val="ListParagraph"/>
        <w:spacing w:after="0" w:line="240" w:lineRule="auto"/>
        <w:ind w:left="1800"/>
        <w:jc w:val="both"/>
        <w:rPr>
          <w:rFonts w:ascii="Arial" w:hAnsi="Arial" w:cs="Arial"/>
          <w:color w:val="auto"/>
          <w:sz w:val="20"/>
          <w:szCs w:val="20"/>
        </w:rPr>
      </w:pPr>
      <w:r w:rsidRPr="00AB38E0">
        <w:rPr>
          <w:rFonts w:ascii="Arial" w:hAnsi="Arial" w:cs="Arial"/>
          <w:color w:val="auto"/>
          <w:sz w:val="20"/>
          <w:szCs w:val="20"/>
        </w:rPr>
        <w:t>- The consultant's coaching log, recording sessions held, participants, issues addressed and technical guidance provided;</w:t>
      </w:r>
    </w:p>
    <w:p w14:paraId="11C106E7" w14:textId="77777777" w:rsidR="005E4018" w:rsidRPr="00AB38E0" w:rsidRDefault="005E4018" w:rsidP="005E4018">
      <w:pPr>
        <w:pStyle w:val="ListParagraph"/>
        <w:spacing w:after="0" w:line="240" w:lineRule="auto"/>
        <w:ind w:left="1800"/>
        <w:jc w:val="both"/>
        <w:rPr>
          <w:rFonts w:ascii="Arial" w:hAnsi="Arial" w:cs="Arial"/>
          <w:color w:val="auto"/>
          <w:sz w:val="20"/>
          <w:szCs w:val="20"/>
        </w:rPr>
      </w:pPr>
      <w:r w:rsidRPr="00AB38E0">
        <w:rPr>
          <w:rFonts w:ascii="Arial" w:hAnsi="Arial" w:cs="Arial"/>
          <w:color w:val="auto"/>
          <w:sz w:val="20"/>
          <w:szCs w:val="20"/>
        </w:rPr>
        <w:t>- The consultant's quality-assurance notes on each report, with the comments transmitted to MIREME and MIREME's responses.</w:t>
      </w:r>
    </w:p>
    <w:p w14:paraId="353297F9" w14:textId="77777777" w:rsidR="005E4018" w:rsidRPr="001D53BA" w:rsidRDefault="005E4018" w:rsidP="005E4018">
      <w:pPr>
        <w:pStyle w:val="ListParagraph"/>
        <w:spacing w:after="0" w:line="240" w:lineRule="auto"/>
        <w:ind w:left="1800"/>
        <w:jc w:val="both"/>
        <w:rPr>
          <w:rFonts w:ascii="Arial" w:hAnsi="Arial" w:cs="Arial"/>
          <w:sz w:val="20"/>
          <w:szCs w:val="20"/>
        </w:rPr>
      </w:pPr>
    </w:p>
    <w:p w14:paraId="70FCECF1" w14:textId="77777777" w:rsidR="005E4018" w:rsidRDefault="005E4018" w:rsidP="005E4018">
      <w:pPr>
        <w:spacing w:after="0"/>
        <w:rPr>
          <w:b/>
          <w:bCs/>
        </w:rPr>
      </w:pPr>
      <w:r w:rsidRPr="001D53BA">
        <w:rPr>
          <w:b/>
          <w:bCs/>
        </w:rPr>
        <w:t xml:space="preserve">4.2.3 Internal validation workshop </w:t>
      </w:r>
    </w:p>
    <w:p w14:paraId="7B078097" w14:textId="77777777" w:rsidR="006C72DC" w:rsidRPr="001D53BA" w:rsidRDefault="006C72DC" w:rsidP="005E4018">
      <w:pPr>
        <w:spacing w:after="0"/>
        <w:rPr>
          <w:b/>
          <w:bCs/>
        </w:rPr>
      </w:pPr>
    </w:p>
    <w:p w14:paraId="321AD050" w14:textId="77777777" w:rsidR="005E4018" w:rsidRPr="001D53BA" w:rsidRDefault="005E4018" w:rsidP="005E4018">
      <w:pPr>
        <w:spacing w:after="0"/>
      </w:pPr>
      <w:r w:rsidRPr="001D53BA">
        <w:t xml:space="preserve">The tenderer shall organize a meeting with Enabel, MIREME and other stakeholders deemed important to present the results and lessons learned from piloting the GIF during two reporting cycles. </w:t>
      </w:r>
    </w:p>
    <w:p w14:paraId="49B66328" w14:textId="77777777" w:rsidR="005E4018" w:rsidRPr="001D53BA" w:rsidRDefault="005E4018" w:rsidP="005E4018">
      <w:pPr>
        <w:spacing w:after="0"/>
      </w:pPr>
    </w:p>
    <w:p w14:paraId="7506C40E" w14:textId="77777777" w:rsidR="005E4018" w:rsidRDefault="005E4018" w:rsidP="005E4018">
      <w:pPr>
        <w:spacing w:after="0"/>
        <w:rPr>
          <w:color w:val="000000" w:themeColor="text1"/>
          <w:u w:val="single"/>
        </w:rPr>
      </w:pPr>
      <w:r w:rsidRPr="001D53BA">
        <w:rPr>
          <w:color w:val="000000" w:themeColor="text1"/>
          <w:u w:val="single"/>
        </w:rPr>
        <w:t>Deliverables:</w:t>
      </w:r>
    </w:p>
    <w:p w14:paraId="46F9AD1A" w14:textId="77777777" w:rsidR="006C72DC" w:rsidRPr="001D53BA" w:rsidRDefault="006C72DC" w:rsidP="005E4018">
      <w:pPr>
        <w:spacing w:after="0"/>
        <w:rPr>
          <w:color w:val="000000" w:themeColor="text1"/>
          <w:u w:val="single"/>
        </w:rPr>
      </w:pPr>
    </w:p>
    <w:p w14:paraId="2B03B6BF" w14:textId="20035690" w:rsidR="002A3F86" w:rsidRDefault="00D67C32">
      <w:pPr>
        <w:spacing w:after="0"/>
        <w:rPr>
          <w:color w:val="000000" w:themeColor="text1"/>
        </w:rPr>
      </w:pPr>
      <w:r w:rsidRPr="00AB38E0">
        <w:rPr>
          <w:color w:val="000000" w:themeColor="text1"/>
        </w:rPr>
        <w:t xml:space="preserve">A </w:t>
      </w:r>
      <w:r w:rsidR="00C0571D">
        <w:rPr>
          <w:color w:val="000000" w:themeColor="text1"/>
        </w:rPr>
        <w:t xml:space="preserve">report </w:t>
      </w:r>
      <w:r w:rsidR="002A3F86" w:rsidRPr="00AB38E0">
        <w:rPr>
          <w:color w:val="000000" w:themeColor="text1"/>
        </w:rPr>
        <w:t xml:space="preserve"> containing</w:t>
      </w:r>
      <w:r w:rsidR="006C72DC">
        <w:rPr>
          <w:color w:val="000000" w:themeColor="text1"/>
        </w:rPr>
        <w:t>:</w:t>
      </w:r>
    </w:p>
    <w:p w14:paraId="32B38F6F" w14:textId="77777777" w:rsidR="006C72DC" w:rsidRPr="00AB38E0" w:rsidRDefault="006C72DC" w:rsidP="00AB38E0">
      <w:pPr>
        <w:spacing w:after="0"/>
        <w:rPr>
          <w:b/>
          <w:bCs/>
          <w:color w:val="585756"/>
        </w:rPr>
      </w:pPr>
    </w:p>
    <w:p w14:paraId="1F9C34B7" w14:textId="543EFA46" w:rsidR="005E4018" w:rsidRPr="001D53BA" w:rsidRDefault="005E4018" w:rsidP="002159FF">
      <w:pPr>
        <w:pStyle w:val="ListParagraph"/>
        <w:numPr>
          <w:ilvl w:val="0"/>
          <w:numId w:val="80"/>
        </w:numPr>
        <w:spacing w:after="0" w:line="240" w:lineRule="auto"/>
        <w:jc w:val="both"/>
        <w:rPr>
          <w:rFonts w:ascii="Arial" w:hAnsi="Arial" w:cs="Arial"/>
          <w:b/>
          <w:bCs/>
          <w:sz w:val="20"/>
          <w:szCs w:val="20"/>
        </w:rPr>
      </w:pPr>
      <w:r w:rsidRPr="691B7A52">
        <w:rPr>
          <w:rFonts w:ascii="Arial" w:hAnsi="Arial" w:cs="Arial"/>
          <w:color w:val="000000" w:themeColor="text1"/>
          <w:sz w:val="20"/>
          <w:szCs w:val="20"/>
        </w:rPr>
        <w:t xml:space="preserve"> </w:t>
      </w:r>
      <w:r w:rsidR="002A3F86">
        <w:rPr>
          <w:rFonts w:ascii="Arial" w:hAnsi="Arial" w:cs="Arial"/>
          <w:color w:val="000000" w:themeColor="text1"/>
          <w:sz w:val="20"/>
          <w:szCs w:val="20"/>
        </w:rPr>
        <w:t>K</w:t>
      </w:r>
      <w:r w:rsidRPr="691B7A52">
        <w:rPr>
          <w:rFonts w:ascii="Arial" w:hAnsi="Arial" w:cs="Arial"/>
          <w:color w:val="000000" w:themeColor="text1"/>
          <w:sz w:val="20"/>
          <w:szCs w:val="20"/>
        </w:rPr>
        <w:t>ey results and recommendations</w:t>
      </w:r>
      <w:r w:rsidR="002A3F86">
        <w:rPr>
          <w:rFonts w:ascii="Arial" w:hAnsi="Arial" w:cs="Arial"/>
          <w:color w:val="000000" w:themeColor="text1"/>
          <w:sz w:val="20"/>
          <w:szCs w:val="20"/>
        </w:rPr>
        <w:t>, and</w:t>
      </w:r>
      <w:r w:rsidRPr="691B7A52">
        <w:rPr>
          <w:rFonts w:ascii="Arial" w:hAnsi="Arial" w:cs="Arial"/>
          <w:color w:val="000000" w:themeColor="text1"/>
          <w:sz w:val="20"/>
          <w:szCs w:val="20"/>
        </w:rPr>
        <w:t xml:space="preserve"> </w:t>
      </w:r>
    </w:p>
    <w:p w14:paraId="469F0C0C" w14:textId="77777777" w:rsidR="005E4018" w:rsidRPr="001D53BA" w:rsidRDefault="005E4018" w:rsidP="002159FF">
      <w:pPr>
        <w:pStyle w:val="ListParagraph"/>
        <w:numPr>
          <w:ilvl w:val="0"/>
          <w:numId w:val="80"/>
        </w:numPr>
        <w:spacing w:after="0" w:line="240" w:lineRule="auto"/>
        <w:jc w:val="both"/>
        <w:rPr>
          <w:rFonts w:ascii="Arial" w:hAnsi="Arial" w:cs="Arial"/>
          <w:b/>
          <w:bCs/>
          <w:sz w:val="20"/>
          <w:szCs w:val="20"/>
        </w:rPr>
      </w:pPr>
      <w:r w:rsidRPr="67528071">
        <w:rPr>
          <w:rFonts w:ascii="Arial" w:hAnsi="Arial" w:cs="Arial"/>
          <w:color w:val="000000" w:themeColor="text1"/>
          <w:sz w:val="20"/>
          <w:szCs w:val="20"/>
        </w:rPr>
        <w:t xml:space="preserve">Proposal for adjustment of GIF based on piloting phase. </w:t>
      </w:r>
    </w:p>
    <w:p w14:paraId="5E9E11B5" w14:textId="77777777" w:rsidR="005E4018" w:rsidRPr="001D53BA" w:rsidRDefault="005E4018" w:rsidP="005E4018">
      <w:pPr>
        <w:spacing w:after="0"/>
      </w:pPr>
    </w:p>
    <w:p w14:paraId="711A356D" w14:textId="77777777" w:rsidR="005E4018" w:rsidRPr="001D53BA" w:rsidRDefault="005E4018" w:rsidP="005E4018">
      <w:pPr>
        <w:spacing w:after="0"/>
        <w:rPr>
          <w:b/>
          <w:bCs/>
          <w:color w:val="000000" w:themeColor="text1"/>
        </w:rPr>
      </w:pPr>
      <w:r w:rsidRPr="001D53BA">
        <w:rPr>
          <w:b/>
          <w:bCs/>
          <w:color w:val="000000" w:themeColor="text1"/>
        </w:rPr>
        <w:lastRenderedPageBreak/>
        <w:t xml:space="preserve">4.2.4 </w:t>
      </w:r>
      <w:r w:rsidRPr="001D53BA">
        <w:rPr>
          <w:rFonts w:eastAsiaTheme="minorEastAsia"/>
          <w:b/>
          <w:bCs/>
          <w:color w:val="000000" w:themeColor="text1"/>
        </w:rPr>
        <w:t>Preparation for institutional approval</w:t>
      </w:r>
      <w:r w:rsidRPr="001D53BA">
        <w:rPr>
          <w:b/>
          <w:bCs/>
          <w:color w:val="000000" w:themeColor="text1"/>
        </w:rPr>
        <w:t xml:space="preserve"> </w:t>
      </w:r>
    </w:p>
    <w:p w14:paraId="15808D49" w14:textId="77777777" w:rsidR="005E4018" w:rsidRPr="001D53BA" w:rsidRDefault="005E4018" w:rsidP="005E4018">
      <w:pPr>
        <w:spacing w:before="240" w:after="240"/>
      </w:pPr>
      <w:r w:rsidRPr="001D53BA">
        <w:rPr>
          <w:rFonts w:eastAsia="Calibri"/>
        </w:rPr>
        <w:t>The tenderer shall prepare MIREME to submit the GIF for approval by the Consultative Council, following review by the Technical Council. This covers finalising the GIF for submission, preparing the presentation document, and coaching the MIREME staff who will present it. The consultant's obligation ends with delivery of the package and completion of the preparation sessions; the approval process itself is conducted by MIREME.</w:t>
      </w:r>
      <w:r w:rsidRPr="001D53BA">
        <w:rPr>
          <w:color w:val="000000" w:themeColor="text1"/>
        </w:rPr>
        <w:t xml:space="preserve"> </w:t>
      </w:r>
    </w:p>
    <w:p w14:paraId="7FB8F891" w14:textId="77777777" w:rsidR="005E4018" w:rsidRPr="00AB38E0" w:rsidRDefault="005E4018" w:rsidP="005E4018">
      <w:pPr>
        <w:spacing w:after="0"/>
        <w:rPr>
          <w:color w:val="auto"/>
        </w:rPr>
      </w:pPr>
      <w:r w:rsidRPr="00AB38E0">
        <w:rPr>
          <w:color w:val="auto"/>
        </w:rPr>
        <w:t xml:space="preserve">Following steps shall be taken: </w:t>
      </w:r>
    </w:p>
    <w:p w14:paraId="7624C4B7" w14:textId="77777777" w:rsidR="005E4018" w:rsidRPr="00AB38E0" w:rsidRDefault="005E4018" w:rsidP="005E4018">
      <w:pPr>
        <w:spacing w:after="0"/>
        <w:rPr>
          <w:color w:val="auto"/>
        </w:rPr>
      </w:pPr>
    </w:p>
    <w:p w14:paraId="7B9B8C00" w14:textId="77777777" w:rsidR="005E4018" w:rsidRPr="00AB38E0" w:rsidRDefault="005E4018" w:rsidP="002159FF">
      <w:pPr>
        <w:pStyle w:val="ListParagraph"/>
        <w:numPr>
          <w:ilvl w:val="0"/>
          <w:numId w:val="82"/>
        </w:numPr>
        <w:spacing w:after="0" w:line="240" w:lineRule="auto"/>
        <w:jc w:val="both"/>
        <w:rPr>
          <w:rFonts w:ascii="Arial" w:hAnsi="Arial" w:cs="Arial"/>
          <w:color w:val="auto"/>
          <w:sz w:val="20"/>
          <w:szCs w:val="20"/>
          <w:u w:val="single"/>
        </w:rPr>
      </w:pPr>
      <w:r w:rsidRPr="00AB38E0">
        <w:rPr>
          <w:rFonts w:ascii="Arial" w:hAnsi="Arial" w:cs="Arial"/>
          <w:color w:val="auto"/>
          <w:sz w:val="20"/>
          <w:szCs w:val="20"/>
          <w:u w:val="single"/>
        </w:rPr>
        <w:t xml:space="preserve">Institutional validation within MIREME: </w:t>
      </w:r>
    </w:p>
    <w:p w14:paraId="1956CF05" w14:textId="77777777" w:rsidR="005E4018" w:rsidRPr="00AB38E0" w:rsidRDefault="005E4018" w:rsidP="005E4018">
      <w:pPr>
        <w:pStyle w:val="ListParagraph"/>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Support MIREME in presenting the GIF for formal validation and adoption by Consultative Council. </w:t>
      </w:r>
    </w:p>
    <w:p w14:paraId="32509F66" w14:textId="77777777" w:rsidR="005E4018" w:rsidRPr="00AB38E0" w:rsidRDefault="005E4018" w:rsidP="005E4018">
      <w:pPr>
        <w:spacing w:after="0"/>
        <w:rPr>
          <w:color w:val="auto"/>
        </w:rPr>
      </w:pPr>
    </w:p>
    <w:p w14:paraId="59FFE8D1" w14:textId="77777777" w:rsidR="005E4018" w:rsidRDefault="005E4018" w:rsidP="005E4018">
      <w:pPr>
        <w:spacing w:after="0"/>
        <w:rPr>
          <w:color w:val="auto"/>
          <w:u w:val="single"/>
        </w:rPr>
      </w:pPr>
      <w:r w:rsidRPr="00AB38E0">
        <w:rPr>
          <w:color w:val="auto"/>
          <w:u w:val="single"/>
        </w:rPr>
        <w:t>Deliverables:</w:t>
      </w:r>
    </w:p>
    <w:p w14:paraId="0520C997" w14:textId="77777777" w:rsidR="006C72DC" w:rsidRPr="00AB38E0" w:rsidRDefault="006C72DC" w:rsidP="005E4018">
      <w:pPr>
        <w:spacing w:after="0"/>
        <w:rPr>
          <w:color w:val="auto"/>
          <w:u w:val="single"/>
        </w:rPr>
      </w:pPr>
    </w:p>
    <w:p w14:paraId="49936ED2" w14:textId="77777777" w:rsidR="005E4018" w:rsidRPr="00AB38E0" w:rsidRDefault="005E4018" w:rsidP="005E4018">
      <w:pPr>
        <w:rPr>
          <w:color w:val="auto"/>
        </w:rPr>
      </w:pPr>
      <w:r w:rsidRPr="00AB38E0">
        <w:rPr>
          <w:color w:val="auto"/>
        </w:rPr>
        <w:t>A package containing:</w:t>
      </w:r>
    </w:p>
    <w:p w14:paraId="380F4069" w14:textId="77777777" w:rsidR="005E4018" w:rsidRPr="00AB38E0" w:rsidRDefault="005E4018" w:rsidP="002159FF">
      <w:pPr>
        <w:pStyle w:val="ListParagraph"/>
        <w:numPr>
          <w:ilvl w:val="0"/>
          <w:numId w:val="80"/>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Final version of the GIF for submission to the Consultative Council. </w:t>
      </w:r>
    </w:p>
    <w:p w14:paraId="3C26D8FB" w14:textId="77777777" w:rsidR="005E4018" w:rsidRPr="001D53BA" w:rsidRDefault="005E4018" w:rsidP="002159FF">
      <w:pPr>
        <w:pStyle w:val="ListParagraph"/>
        <w:numPr>
          <w:ilvl w:val="0"/>
          <w:numId w:val="80"/>
        </w:numPr>
        <w:spacing w:after="0" w:line="240" w:lineRule="auto"/>
        <w:jc w:val="both"/>
        <w:rPr>
          <w:rFonts w:ascii="Arial" w:hAnsi="Arial" w:cs="Arial"/>
          <w:color w:val="657C9C" w:themeColor="text2" w:themeTint="BF"/>
          <w:sz w:val="20"/>
          <w:szCs w:val="20"/>
        </w:rPr>
      </w:pPr>
      <w:r w:rsidRPr="00AB38E0">
        <w:rPr>
          <w:rFonts w:ascii="Arial" w:hAnsi="Arial" w:cs="Arial"/>
          <w:color w:val="auto"/>
          <w:sz w:val="20"/>
          <w:szCs w:val="20"/>
        </w:rPr>
        <w:t>GIF document to be presented by MIREME to the Consultative Council</w:t>
      </w:r>
      <w:r w:rsidRPr="001D53BA">
        <w:rPr>
          <w:rFonts w:ascii="Arial" w:hAnsi="Arial" w:cs="Arial"/>
          <w:sz w:val="20"/>
          <w:szCs w:val="20"/>
        </w:rPr>
        <w:t xml:space="preserve">. </w:t>
      </w:r>
    </w:p>
    <w:p w14:paraId="395EF10C" w14:textId="77777777" w:rsidR="005E4018" w:rsidRPr="00AB38E0" w:rsidRDefault="005E4018" w:rsidP="002159FF">
      <w:pPr>
        <w:pStyle w:val="ListParagraph"/>
        <w:numPr>
          <w:ilvl w:val="0"/>
          <w:numId w:val="80"/>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Summary of the preparation sessions conducted with MIREME staff who will present the GIF to the Consultative Council. </w:t>
      </w:r>
    </w:p>
    <w:p w14:paraId="0A52275D" w14:textId="77777777" w:rsidR="005E4018" w:rsidRPr="001D53BA" w:rsidRDefault="005E4018" w:rsidP="005E4018">
      <w:pPr>
        <w:spacing w:after="0"/>
      </w:pPr>
    </w:p>
    <w:p w14:paraId="0CBCD1A3" w14:textId="77777777" w:rsidR="005E4018" w:rsidRPr="00AB38E0" w:rsidRDefault="005E4018" w:rsidP="005E4018">
      <w:pPr>
        <w:spacing w:after="0"/>
        <w:rPr>
          <w:color w:val="FFFFFF" w:themeColor="background1"/>
        </w:rPr>
      </w:pPr>
    </w:p>
    <w:p w14:paraId="42C30C31"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5. Deliverables: </w:t>
      </w:r>
    </w:p>
    <w:p w14:paraId="4FB7938F" w14:textId="77777777" w:rsidR="005E4018" w:rsidRPr="001D53BA" w:rsidRDefault="005E4018" w:rsidP="005E4018">
      <w:pPr>
        <w:spacing w:after="0"/>
      </w:pPr>
      <w:r w:rsidRPr="001D53BA">
        <w:t xml:space="preserve">This consultancy is divided into two phases, with specific deliverables expected for each phase. </w:t>
      </w:r>
    </w:p>
    <w:p w14:paraId="50A4B408" w14:textId="77777777" w:rsidR="005E4018" w:rsidRPr="001D53BA" w:rsidRDefault="005E4018" w:rsidP="005E4018">
      <w:pPr>
        <w:spacing w:after="0"/>
      </w:pPr>
    </w:p>
    <w:p w14:paraId="599B8400" w14:textId="77777777" w:rsidR="005E4018" w:rsidRPr="001D53BA" w:rsidRDefault="005E4018" w:rsidP="005E4018">
      <w:pPr>
        <w:spacing w:after="0"/>
        <w:rPr>
          <w:b/>
          <w:bCs/>
          <w:color w:val="C00000"/>
        </w:rPr>
      </w:pPr>
      <w:r w:rsidRPr="001D53BA">
        <w:rPr>
          <w:b/>
          <w:bCs/>
          <w:color w:val="C00000"/>
        </w:rPr>
        <w:t xml:space="preserve">Phase 1 – Firm Tranche – Gender Indicator Framework  </w:t>
      </w:r>
    </w:p>
    <w:p w14:paraId="3E23DFD2" w14:textId="77777777" w:rsidR="005E4018" w:rsidRPr="001D53BA" w:rsidRDefault="005E4018" w:rsidP="005E4018">
      <w:pPr>
        <w:spacing w:after="0"/>
        <w:rPr>
          <w:b/>
          <w:bCs/>
        </w:rPr>
      </w:pPr>
    </w:p>
    <w:tbl>
      <w:tblPr>
        <w:tblStyle w:val="TableGrid"/>
        <w:tblW w:w="0" w:type="auto"/>
        <w:tblLook w:val="04A0" w:firstRow="1" w:lastRow="0" w:firstColumn="1" w:lastColumn="0" w:noHBand="0" w:noVBand="1"/>
      </w:tblPr>
      <w:tblGrid>
        <w:gridCol w:w="445"/>
        <w:gridCol w:w="2430"/>
        <w:gridCol w:w="3600"/>
        <w:gridCol w:w="2875"/>
      </w:tblGrid>
      <w:tr w:rsidR="005E4018" w:rsidRPr="001D53BA" w14:paraId="488AD03F" w14:textId="77777777">
        <w:tc>
          <w:tcPr>
            <w:tcW w:w="2875" w:type="dxa"/>
            <w:gridSpan w:val="2"/>
            <w:shd w:val="clear" w:color="auto" w:fill="E7E6E6" w:themeFill="background2"/>
          </w:tcPr>
          <w:p w14:paraId="014E63BE" w14:textId="77777777" w:rsidR="005E4018" w:rsidRPr="001D53BA" w:rsidRDefault="005E4018">
            <w:pPr>
              <w:rPr>
                <w:sz w:val="20"/>
                <w:szCs w:val="20"/>
              </w:rPr>
            </w:pPr>
            <w:r w:rsidRPr="001D53BA">
              <w:rPr>
                <w:sz w:val="20"/>
                <w:szCs w:val="20"/>
              </w:rPr>
              <w:t>P</w:t>
            </w:r>
            <w:r w:rsidRPr="001D53BA">
              <w:rPr>
                <w:sz w:val="20"/>
                <w:szCs w:val="20"/>
                <w:shd w:val="clear" w:color="auto" w:fill="E7E6E6" w:themeFill="background2"/>
              </w:rPr>
              <w:t>hases</w:t>
            </w:r>
          </w:p>
        </w:tc>
        <w:tc>
          <w:tcPr>
            <w:tcW w:w="3600" w:type="dxa"/>
            <w:shd w:val="clear" w:color="auto" w:fill="E7E6E6" w:themeFill="background2"/>
          </w:tcPr>
          <w:p w14:paraId="37552B71" w14:textId="77777777" w:rsidR="005E4018" w:rsidRPr="001D53BA" w:rsidRDefault="005E4018">
            <w:pPr>
              <w:rPr>
                <w:sz w:val="20"/>
                <w:szCs w:val="20"/>
              </w:rPr>
            </w:pPr>
            <w:r w:rsidRPr="001D53BA">
              <w:rPr>
                <w:sz w:val="20"/>
                <w:szCs w:val="20"/>
              </w:rPr>
              <w:t>Deliverables</w:t>
            </w:r>
          </w:p>
        </w:tc>
        <w:tc>
          <w:tcPr>
            <w:tcW w:w="2875" w:type="dxa"/>
            <w:shd w:val="clear" w:color="auto" w:fill="E7E6E6" w:themeFill="background2"/>
          </w:tcPr>
          <w:p w14:paraId="59706977" w14:textId="77777777" w:rsidR="005E4018" w:rsidRPr="001D53BA" w:rsidRDefault="005E4018">
            <w:pPr>
              <w:rPr>
                <w:sz w:val="20"/>
                <w:szCs w:val="20"/>
              </w:rPr>
            </w:pPr>
            <w:r w:rsidRPr="001D53BA">
              <w:rPr>
                <w:sz w:val="20"/>
                <w:szCs w:val="20"/>
              </w:rPr>
              <w:t>Deadlines</w:t>
            </w:r>
          </w:p>
        </w:tc>
      </w:tr>
      <w:tr w:rsidR="005E4018" w:rsidRPr="001D53BA" w14:paraId="72C1BF42" w14:textId="77777777">
        <w:tc>
          <w:tcPr>
            <w:tcW w:w="445" w:type="dxa"/>
          </w:tcPr>
          <w:p w14:paraId="1063EECF" w14:textId="77777777" w:rsidR="005E4018" w:rsidRPr="001D53BA" w:rsidRDefault="005E4018">
            <w:pPr>
              <w:rPr>
                <w:sz w:val="20"/>
                <w:szCs w:val="20"/>
              </w:rPr>
            </w:pPr>
            <w:r w:rsidRPr="001D53BA">
              <w:rPr>
                <w:sz w:val="20"/>
                <w:szCs w:val="20"/>
              </w:rPr>
              <w:t>1</w:t>
            </w:r>
          </w:p>
        </w:tc>
        <w:tc>
          <w:tcPr>
            <w:tcW w:w="2430" w:type="dxa"/>
          </w:tcPr>
          <w:p w14:paraId="64CD4095" w14:textId="77777777" w:rsidR="005E4018" w:rsidRPr="001D53BA" w:rsidRDefault="005E4018">
            <w:pPr>
              <w:rPr>
                <w:sz w:val="20"/>
                <w:szCs w:val="20"/>
              </w:rPr>
            </w:pPr>
            <w:r w:rsidRPr="001D53BA">
              <w:rPr>
                <w:sz w:val="20"/>
                <w:szCs w:val="20"/>
              </w:rPr>
              <w:t xml:space="preserve">Inception phase </w:t>
            </w:r>
          </w:p>
        </w:tc>
        <w:tc>
          <w:tcPr>
            <w:tcW w:w="3600" w:type="dxa"/>
          </w:tcPr>
          <w:p w14:paraId="1E33C794" w14:textId="314351C8" w:rsidR="005E4018" w:rsidRPr="001D53BA" w:rsidRDefault="005E4018">
            <w:pPr>
              <w:rPr>
                <w:sz w:val="20"/>
                <w:szCs w:val="20"/>
              </w:rPr>
            </w:pPr>
            <w:r w:rsidRPr="001D53BA">
              <w:rPr>
                <w:sz w:val="20"/>
                <w:szCs w:val="20"/>
              </w:rPr>
              <w:t>Meeting minutes kick-of</w:t>
            </w:r>
            <w:r w:rsidR="002D6652" w:rsidRPr="001D53BA">
              <w:rPr>
                <w:sz w:val="20"/>
                <w:szCs w:val="20"/>
              </w:rPr>
              <w:t>f</w:t>
            </w:r>
          </w:p>
          <w:p w14:paraId="437C2D71" w14:textId="77777777" w:rsidR="005E4018" w:rsidRPr="001D53BA" w:rsidRDefault="005E4018">
            <w:pPr>
              <w:rPr>
                <w:sz w:val="20"/>
                <w:szCs w:val="20"/>
              </w:rPr>
            </w:pPr>
            <w:r w:rsidRPr="001D53BA">
              <w:rPr>
                <w:sz w:val="20"/>
                <w:szCs w:val="20"/>
              </w:rPr>
              <w:t>Inception report 1, with:</w:t>
            </w:r>
          </w:p>
          <w:p w14:paraId="0DE81621" w14:textId="77777777" w:rsidR="005E4018" w:rsidRPr="00AB38E0" w:rsidRDefault="005E4018" w:rsidP="002159FF">
            <w:pPr>
              <w:pStyle w:val="ListParagraph"/>
              <w:numPr>
                <w:ilvl w:val="0"/>
                <w:numId w:val="74"/>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Comprehensive desk review; </w:t>
            </w:r>
          </w:p>
          <w:p w14:paraId="1BA5ADCF" w14:textId="77777777" w:rsidR="005E4018" w:rsidRPr="00AB38E0" w:rsidRDefault="005E4018" w:rsidP="002159FF">
            <w:pPr>
              <w:pStyle w:val="ListParagraph"/>
              <w:numPr>
                <w:ilvl w:val="0"/>
                <w:numId w:val="74"/>
              </w:numPr>
              <w:spacing w:after="0" w:line="240" w:lineRule="auto"/>
              <w:jc w:val="both"/>
              <w:rPr>
                <w:rFonts w:ascii="Arial" w:hAnsi="Arial" w:cs="Arial"/>
                <w:color w:val="auto"/>
                <w:sz w:val="20"/>
                <w:szCs w:val="20"/>
              </w:rPr>
            </w:pPr>
            <w:r w:rsidRPr="00AB38E0">
              <w:rPr>
                <w:rFonts w:ascii="Arial" w:hAnsi="Arial" w:cs="Arial"/>
                <w:color w:val="auto"/>
                <w:sz w:val="20"/>
                <w:szCs w:val="20"/>
              </w:rPr>
              <w:t>Approved methodological approach, workplan, timeline;</w:t>
            </w:r>
          </w:p>
          <w:p w14:paraId="3E098C0E" w14:textId="77777777" w:rsidR="005E4018" w:rsidRPr="00AB38E0" w:rsidRDefault="005E4018" w:rsidP="002159FF">
            <w:pPr>
              <w:pStyle w:val="ListParagraph"/>
              <w:numPr>
                <w:ilvl w:val="0"/>
                <w:numId w:val="74"/>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Approval of theory of change </w:t>
            </w:r>
          </w:p>
          <w:p w14:paraId="0F4ED539" w14:textId="77777777" w:rsidR="005E4018" w:rsidRPr="00AB38E0" w:rsidRDefault="005E4018" w:rsidP="002159FF">
            <w:pPr>
              <w:pStyle w:val="ListParagraph"/>
              <w:numPr>
                <w:ilvl w:val="0"/>
                <w:numId w:val="74"/>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Gaps/limitations/risks and mitigation measures; </w:t>
            </w:r>
          </w:p>
          <w:p w14:paraId="5E56A0E8" w14:textId="77777777" w:rsidR="005E4018" w:rsidRPr="001D53BA" w:rsidRDefault="005E4018" w:rsidP="002159FF">
            <w:pPr>
              <w:pStyle w:val="ListParagraph"/>
              <w:numPr>
                <w:ilvl w:val="0"/>
                <w:numId w:val="74"/>
              </w:numPr>
              <w:spacing w:after="0" w:line="240" w:lineRule="auto"/>
              <w:jc w:val="both"/>
              <w:rPr>
                <w:rFonts w:ascii="Arial" w:hAnsi="Arial" w:cs="Arial"/>
                <w:sz w:val="20"/>
                <w:szCs w:val="20"/>
              </w:rPr>
            </w:pPr>
            <w:r w:rsidRPr="00AB38E0">
              <w:rPr>
                <w:rFonts w:ascii="Arial" w:hAnsi="Arial" w:cs="Arial"/>
                <w:color w:val="auto"/>
                <w:sz w:val="20"/>
                <w:szCs w:val="20"/>
              </w:rPr>
              <w:t xml:space="preserve">Updated list of stakeholders and its analysis. </w:t>
            </w:r>
          </w:p>
        </w:tc>
        <w:tc>
          <w:tcPr>
            <w:tcW w:w="2875" w:type="dxa"/>
          </w:tcPr>
          <w:p w14:paraId="3C67BCC6" w14:textId="77777777" w:rsidR="005E4018" w:rsidRPr="001D53BA" w:rsidRDefault="005E4018">
            <w:pPr>
              <w:rPr>
                <w:sz w:val="20"/>
                <w:szCs w:val="20"/>
              </w:rPr>
            </w:pPr>
            <w:r w:rsidRPr="001D53BA">
              <w:rPr>
                <w:sz w:val="20"/>
                <w:szCs w:val="20"/>
              </w:rPr>
              <w:t xml:space="preserve">4 weeks after kick-off meeting </w:t>
            </w:r>
          </w:p>
        </w:tc>
      </w:tr>
      <w:tr w:rsidR="005E4018" w:rsidRPr="001D53BA" w14:paraId="6BB40B83" w14:textId="77777777">
        <w:trPr>
          <w:trHeight w:val="990"/>
        </w:trPr>
        <w:tc>
          <w:tcPr>
            <w:tcW w:w="445" w:type="dxa"/>
          </w:tcPr>
          <w:p w14:paraId="0DD3442F" w14:textId="77777777" w:rsidR="005E4018" w:rsidRPr="001D53BA" w:rsidRDefault="005E4018">
            <w:pPr>
              <w:rPr>
                <w:sz w:val="20"/>
                <w:szCs w:val="20"/>
              </w:rPr>
            </w:pPr>
            <w:r w:rsidRPr="001D53BA">
              <w:rPr>
                <w:sz w:val="20"/>
                <w:szCs w:val="20"/>
              </w:rPr>
              <w:t>2</w:t>
            </w:r>
          </w:p>
        </w:tc>
        <w:tc>
          <w:tcPr>
            <w:tcW w:w="2430" w:type="dxa"/>
          </w:tcPr>
          <w:p w14:paraId="7CEB86A1" w14:textId="77777777" w:rsidR="005E4018" w:rsidRPr="001D53BA" w:rsidRDefault="005E4018">
            <w:pPr>
              <w:rPr>
                <w:sz w:val="20"/>
                <w:szCs w:val="20"/>
              </w:rPr>
            </w:pPr>
            <w:r w:rsidRPr="001D53BA">
              <w:rPr>
                <w:sz w:val="20"/>
                <w:szCs w:val="20"/>
              </w:rPr>
              <w:t>2.1. Gender Indicators Framework designed and validated.</w:t>
            </w:r>
          </w:p>
          <w:p w14:paraId="7298BA3B" w14:textId="77777777" w:rsidR="005E4018" w:rsidRPr="001D53BA" w:rsidRDefault="005E4018">
            <w:pPr>
              <w:rPr>
                <w:sz w:val="20"/>
                <w:szCs w:val="20"/>
              </w:rPr>
            </w:pPr>
          </w:p>
          <w:p w14:paraId="682D716D" w14:textId="77777777" w:rsidR="005E4018" w:rsidRPr="001D53BA" w:rsidRDefault="005E4018">
            <w:pPr>
              <w:rPr>
                <w:sz w:val="20"/>
                <w:szCs w:val="20"/>
              </w:rPr>
            </w:pPr>
          </w:p>
          <w:p w14:paraId="32655683" w14:textId="77777777" w:rsidR="005E4018" w:rsidRPr="001D53BA" w:rsidRDefault="005E4018">
            <w:pPr>
              <w:rPr>
                <w:sz w:val="20"/>
                <w:szCs w:val="20"/>
              </w:rPr>
            </w:pPr>
          </w:p>
          <w:p w14:paraId="74B4B95A" w14:textId="77777777" w:rsidR="005E4018" w:rsidRPr="001D53BA" w:rsidRDefault="005E4018">
            <w:pPr>
              <w:rPr>
                <w:sz w:val="20"/>
                <w:szCs w:val="20"/>
              </w:rPr>
            </w:pPr>
          </w:p>
          <w:p w14:paraId="5437A2C3" w14:textId="0F1427C6" w:rsidR="005E4018" w:rsidRPr="001D53BA" w:rsidRDefault="005E4018">
            <w:pPr>
              <w:rPr>
                <w:sz w:val="20"/>
                <w:szCs w:val="20"/>
              </w:rPr>
            </w:pPr>
            <w:r w:rsidRPr="001D53BA">
              <w:rPr>
                <w:sz w:val="20"/>
                <w:szCs w:val="20"/>
              </w:rPr>
              <w:t>2.2</w:t>
            </w:r>
            <w:r w:rsidR="006C72DC">
              <w:rPr>
                <w:sz w:val="20"/>
                <w:szCs w:val="20"/>
              </w:rPr>
              <w:t>.</w:t>
            </w:r>
            <w:r w:rsidRPr="001D53BA">
              <w:rPr>
                <w:sz w:val="20"/>
                <w:szCs w:val="20"/>
              </w:rPr>
              <w:t>Capacity Assessment</w:t>
            </w:r>
          </w:p>
          <w:p w14:paraId="756BF06C" w14:textId="77777777" w:rsidR="005E4018" w:rsidRPr="001D53BA" w:rsidRDefault="005E4018">
            <w:pPr>
              <w:rPr>
                <w:sz w:val="20"/>
                <w:szCs w:val="20"/>
              </w:rPr>
            </w:pPr>
          </w:p>
        </w:tc>
        <w:tc>
          <w:tcPr>
            <w:tcW w:w="3600" w:type="dxa"/>
          </w:tcPr>
          <w:p w14:paraId="48F35A6B" w14:textId="77777777" w:rsidR="005E4018" w:rsidRPr="006C72DC" w:rsidRDefault="005E4018">
            <w:pPr>
              <w:rPr>
                <w:sz w:val="20"/>
                <w:szCs w:val="20"/>
              </w:rPr>
            </w:pPr>
            <w:r w:rsidRPr="006C72DC">
              <w:rPr>
                <w:sz w:val="20"/>
                <w:szCs w:val="20"/>
              </w:rPr>
              <w:t xml:space="preserve">Gender Indicator Framework designed for the energy sector, containing: </w:t>
            </w:r>
          </w:p>
          <w:p w14:paraId="3AE08606" w14:textId="77777777" w:rsidR="005E4018" w:rsidRPr="00AB38E0" w:rsidRDefault="005E4018" w:rsidP="002159FF">
            <w:pPr>
              <w:pStyle w:val="ListParagraph"/>
              <w:numPr>
                <w:ilvl w:val="0"/>
                <w:numId w:val="75"/>
              </w:numPr>
              <w:spacing w:after="0" w:line="240" w:lineRule="auto"/>
              <w:jc w:val="both"/>
              <w:rPr>
                <w:rFonts w:ascii="Arial" w:hAnsi="Arial" w:cs="Arial"/>
                <w:color w:val="auto"/>
                <w:sz w:val="20"/>
                <w:szCs w:val="20"/>
              </w:rPr>
            </w:pPr>
            <w:r w:rsidRPr="00AB38E0">
              <w:rPr>
                <w:rFonts w:ascii="Arial" w:hAnsi="Arial" w:cs="Arial"/>
                <w:color w:val="auto"/>
                <w:sz w:val="20"/>
                <w:szCs w:val="20"/>
              </w:rPr>
              <w:t>Gender-responsive indicators and metrics</w:t>
            </w:r>
            <w:r w:rsidRPr="00AB38E0">
              <w:rPr>
                <w:rStyle w:val="FootnoteReference"/>
                <w:rFonts w:ascii="Arial" w:hAnsi="Arial" w:cs="Arial"/>
                <w:color w:val="auto"/>
                <w:sz w:val="20"/>
                <w:szCs w:val="20"/>
              </w:rPr>
              <w:footnoteReference w:id="4"/>
            </w:r>
            <w:r w:rsidRPr="00AB38E0">
              <w:rPr>
                <w:rFonts w:ascii="Arial" w:hAnsi="Arial" w:cs="Arial"/>
                <w:color w:val="auto"/>
                <w:sz w:val="20"/>
                <w:szCs w:val="20"/>
              </w:rPr>
              <w:t xml:space="preserve">; </w:t>
            </w:r>
          </w:p>
          <w:p w14:paraId="71D49B33" w14:textId="151B9F3D" w:rsidR="005E4018" w:rsidRPr="00AB38E0" w:rsidRDefault="005E4018" w:rsidP="002159FF">
            <w:pPr>
              <w:pStyle w:val="ListParagraph"/>
              <w:numPr>
                <w:ilvl w:val="0"/>
                <w:numId w:val="75"/>
              </w:numPr>
              <w:spacing w:after="0" w:line="240" w:lineRule="auto"/>
              <w:jc w:val="both"/>
              <w:rPr>
                <w:rFonts w:ascii="Arial" w:hAnsi="Arial" w:cs="Arial"/>
                <w:color w:val="auto"/>
                <w:sz w:val="20"/>
                <w:szCs w:val="20"/>
              </w:rPr>
            </w:pPr>
            <w:r w:rsidRPr="00AB38E0">
              <w:rPr>
                <w:rFonts w:ascii="Arial" w:hAnsi="Arial" w:cs="Arial"/>
                <w:color w:val="auto"/>
                <w:sz w:val="20"/>
                <w:szCs w:val="20"/>
              </w:rPr>
              <w:t>Practical tools and methodologies for data-collection, data-analysis and data-reporting, according to the minimum requirement established in page</w:t>
            </w:r>
            <w:r w:rsidR="00C0571D" w:rsidRPr="006C72DC">
              <w:rPr>
                <w:rFonts w:ascii="Arial" w:hAnsi="Arial" w:cs="Arial"/>
                <w:color w:val="auto"/>
                <w:sz w:val="20"/>
                <w:szCs w:val="20"/>
              </w:rPr>
              <w:t>s2</w:t>
            </w:r>
            <w:r w:rsidR="00BA60DF" w:rsidRPr="006C72DC">
              <w:rPr>
                <w:rFonts w:ascii="Arial" w:hAnsi="Arial" w:cs="Arial"/>
                <w:color w:val="auto"/>
                <w:sz w:val="20"/>
                <w:szCs w:val="20"/>
              </w:rPr>
              <w:t>8</w:t>
            </w:r>
            <w:r w:rsidR="00C0571D" w:rsidRPr="006C72DC">
              <w:rPr>
                <w:rFonts w:ascii="Arial" w:hAnsi="Arial" w:cs="Arial"/>
                <w:color w:val="auto"/>
                <w:sz w:val="20"/>
                <w:szCs w:val="20"/>
              </w:rPr>
              <w:t xml:space="preserve"> and 2</w:t>
            </w:r>
            <w:r w:rsidR="00BA60DF" w:rsidRPr="006C72DC">
              <w:rPr>
                <w:rFonts w:ascii="Arial" w:hAnsi="Arial" w:cs="Arial"/>
                <w:color w:val="auto"/>
                <w:sz w:val="20"/>
                <w:szCs w:val="20"/>
              </w:rPr>
              <w:t>9</w:t>
            </w:r>
          </w:p>
          <w:p w14:paraId="0452EB6B" w14:textId="77777777" w:rsidR="005E4018" w:rsidRPr="006C72DC" w:rsidRDefault="005E4018">
            <w:pPr>
              <w:rPr>
                <w:sz w:val="20"/>
                <w:szCs w:val="20"/>
              </w:rPr>
            </w:pPr>
            <w:r w:rsidRPr="006C72DC">
              <w:rPr>
                <w:sz w:val="20"/>
                <w:szCs w:val="20"/>
              </w:rPr>
              <w:t xml:space="preserve">Capacity Assessment Report identifying: </w:t>
            </w:r>
          </w:p>
          <w:p w14:paraId="73404FE4" w14:textId="5FB8ADE4" w:rsidR="005E4018" w:rsidRPr="00AB38E0" w:rsidRDefault="005E4018" w:rsidP="00AB38E0">
            <w:pPr>
              <w:pStyle w:val="ListParagraph"/>
              <w:numPr>
                <w:ilvl w:val="0"/>
                <w:numId w:val="75"/>
              </w:numPr>
              <w:spacing w:after="0" w:line="240" w:lineRule="auto"/>
              <w:jc w:val="both"/>
              <w:rPr>
                <w:sz w:val="20"/>
                <w:szCs w:val="20"/>
              </w:rPr>
            </w:pPr>
            <w:r w:rsidRPr="00AB38E0">
              <w:rPr>
                <w:rFonts w:ascii="Arial" w:hAnsi="Arial" w:cs="Arial"/>
                <w:color w:val="auto"/>
                <w:sz w:val="20"/>
                <w:szCs w:val="20"/>
              </w:rPr>
              <w:t xml:space="preserve">Key gaps and training opportunities for MIREME’s statistical team to collect, </w:t>
            </w:r>
            <w:r w:rsidR="002D6652" w:rsidRPr="00AB38E0">
              <w:rPr>
                <w:rFonts w:ascii="Arial" w:hAnsi="Arial" w:cs="Arial"/>
                <w:color w:val="auto"/>
                <w:sz w:val="20"/>
                <w:szCs w:val="20"/>
              </w:rPr>
              <w:t>analyse</w:t>
            </w:r>
            <w:r w:rsidRPr="00AB38E0">
              <w:rPr>
                <w:rFonts w:ascii="Arial" w:hAnsi="Arial" w:cs="Arial"/>
                <w:color w:val="auto"/>
                <w:sz w:val="20"/>
                <w:szCs w:val="20"/>
              </w:rPr>
              <w:t xml:space="preserve"> and interpret data </w:t>
            </w:r>
            <w:r w:rsidRPr="00AB38E0">
              <w:rPr>
                <w:rFonts w:ascii="Arial" w:hAnsi="Arial" w:cs="Arial"/>
                <w:color w:val="auto"/>
                <w:sz w:val="20"/>
                <w:szCs w:val="20"/>
              </w:rPr>
              <w:lastRenderedPageBreak/>
              <w:t>using gender lens and indicators;</w:t>
            </w:r>
            <w:r w:rsidR="006C72DC">
              <w:rPr>
                <w:rFonts w:ascii="Arial" w:hAnsi="Arial" w:cs="Arial"/>
                <w:color w:val="auto"/>
                <w:sz w:val="20"/>
                <w:szCs w:val="20"/>
              </w:rPr>
              <w:t xml:space="preserve"> </w:t>
            </w:r>
            <w:r w:rsidRPr="00AB38E0">
              <w:rPr>
                <w:rFonts w:ascii="Arial" w:hAnsi="Arial" w:cs="Arial"/>
                <w:sz w:val="20"/>
                <w:szCs w:val="20"/>
              </w:rPr>
              <w:t>Entry points for capacity strengthening in Phase 2 tailored to MIREME’s context.</w:t>
            </w:r>
          </w:p>
        </w:tc>
        <w:tc>
          <w:tcPr>
            <w:tcW w:w="2875" w:type="dxa"/>
          </w:tcPr>
          <w:p w14:paraId="0545E527" w14:textId="77777777" w:rsidR="005E4018" w:rsidRPr="001D53BA" w:rsidRDefault="005E4018">
            <w:pPr>
              <w:rPr>
                <w:color w:val="657C9C" w:themeColor="text2" w:themeTint="BF"/>
                <w:sz w:val="20"/>
                <w:szCs w:val="20"/>
              </w:rPr>
            </w:pPr>
            <w:r w:rsidRPr="001D53BA">
              <w:rPr>
                <w:sz w:val="20"/>
                <w:szCs w:val="20"/>
              </w:rPr>
              <w:lastRenderedPageBreak/>
              <w:t>10 weeks after approval of inception report</w:t>
            </w:r>
          </w:p>
          <w:p w14:paraId="6574BE71" w14:textId="77777777" w:rsidR="005E4018" w:rsidRPr="001D53BA" w:rsidRDefault="005E4018">
            <w:pPr>
              <w:rPr>
                <w:color w:val="657C9C" w:themeColor="text2" w:themeTint="BF"/>
                <w:sz w:val="20"/>
                <w:szCs w:val="20"/>
              </w:rPr>
            </w:pPr>
          </w:p>
          <w:p w14:paraId="4ABAD482" w14:textId="77777777" w:rsidR="005E4018" w:rsidRPr="001D53BA" w:rsidRDefault="005E4018">
            <w:pPr>
              <w:rPr>
                <w:sz w:val="20"/>
                <w:szCs w:val="20"/>
              </w:rPr>
            </w:pPr>
          </w:p>
          <w:p w14:paraId="7C7768CC" w14:textId="77777777" w:rsidR="005E4018" w:rsidRPr="001D53BA" w:rsidRDefault="005E4018">
            <w:pPr>
              <w:rPr>
                <w:sz w:val="20"/>
                <w:szCs w:val="20"/>
              </w:rPr>
            </w:pPr>
          </w:p>
          <w:p w14:paraId="0BFC57B1" w14:textId="77777777" w:rsidR="005E4018" w:rsidRPr="001D53BA" w:rsidRDefault="005E4018">
            <w:pPr>
              <w:rPr>
                <w:sz w:val="20"/>
                <w:szCs w:val="20"/>
              </w:rPr>
            </w:pPr>
          </w:p>
          <w:p w14:paraId="6ABCE542" w14:textId="77777777" w:rsidR="005E4018" w:rsidRPr="001D53BA" w:rsidRDefault="005E4018">
            <w:pPr>
              <w:rPr>
                <w:sz w:val="20"/>
                <w:szCs w:val="20"/>
              </w:rPr>
            </w:pPr>
          </w:p>
        </w:tc>
      </w:tr>
      <w:tr w:rsidR="005E4018" w:rsidRPr="001D53BA" w14:paraId="4B7B2A45" w14:textId="77777777" w:rsidTr="00AB38E0">
        <w:trPr>
          <w:trHeight w:val="1070"/>
        </w:trPr>
        <w:tc>
          <w:tcPr>
            <w:tcW w:w="445" w:type="dxa"/>
          </w:tcPr>
          <w:p w14:paraId="752A8810" w14:textId="4AF3EFA6" w:rsidR="005E4018" w:rsidRPr="001D53BA" w:rsidRDefault="00BA60DF">
            <w:pPr>
              <w:rPr>
                <w:sz w:val="20"/>
                <w:szCs w:val="20"/>
              </w:rPr>
            </w:pPr>
            <w:r>
              <w:rPr>
                <w:sz w:val="20"/>
                <w:szCs w:val="20"/>
              </w:rPr>
              <w:t>3</w:t>
            </w:r>
          </w:p>
        </w:tc>
        <w:tc>
          <w:tcPr>
            <w:tcW w:w="2430" w:type="dxa"/>
          </w:tcPr>
          <w:p w14:paraId="7BB2C82B" w14:textId="77777777" w:rsidR="005E4018" w:rsidRPr="001D53BA" w:rsidRDefault="005E4018">
            <w:pPr>
              <w:rPr>
                <w:sz w:val="20"/>
                <w:szCs w:val="20"/>
              </w:rPr>
            </w:pPr>
            <w:r w:rsidRPr="001D53BA">
              <w:rPr>
                <w:sz w:val="20"/>
                <w:szCs w:val="20"/>
              </w:rPr>
              <w:t xml:space="preserve">Final phase  </w:t>
            </w:r>
          </w:p>
        </w:tc>
        <w:tc>
          <w:tcPr>
            <w:tcW w:w="3600" w:type="dxa"/>
          </w:tcPr>
          <w:p w14:paraId="14B60B4A" w14:textId="77777777" w:rsidR="005E4018" w:rsidRPr="001D53BA" w:rsidRDefault="005E4018">
            <w:pPr>
              <w:rPr>
                <w:sz w:val="20"/>
                <w:szCs w:val="20"/>
              </w:rPr>
            </w:pPr>
            <w:r w:rsidRPr="001D53BA">
              <w:rPr>
                <w:sz w:val="20"/>
                <w:szCs w:val="20"/>
              </w:rPr>
              <w:t xml:space="preserve">Comprehensive final report with validated annexes, including: </w:t>
            </w:r>
          </w:p>
          <w:p w14:paraId="26DBDE7D" w14:textId="2CCCFB14" w:rsidR="005E4018" w:rsidRPr="00AB38E0" w:rsidRDefault="005E4018" w:rsidP="002159FF">
            <w:pPr>
              <w:pStyle w:val="ListParagraph"/>
              <w:numPr>
                <w:ilvl w:val="0"/>
                <w:numId w:val="75"/>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Reviewed GIF after </w:t>
            </w:r>
            <w:r w:rsidR="002D6652" w:rsidRPr="00AB38E0">
              <w:rPr>
                <w:rFonts w:ascii="Arial" w:hAnsi="Arial" w:cs="Arial"/>
                <w:color w:val="auto"/>
                <w:sz w:val="20"/>
                <w:szCs w:val="20"/>
              </w:rPr>
              <w:t>stakeholders’</w:t>
            </w:r>
            <w:r w:rsidRPr="00AB38E0">
              <w:rPr>
                <w:rFonts w:ascii="Arial" w:hAnsi="Arial" w:cs="Arial"/>
                <w:color w:val="auto"/>
                <w:sz w:val="20"/>
                <w:szCs w:val="20"/>
              </w:rPr>
              <w:t xml:space="preserve"> validation.</w:t>
            </w:r>
          </w:p>
          <w:p w14:paraId="5BF33B9F" w14:textId="77777777" w:rsidR="005E4018" w:rsidRPr="00AB38E0" w:rsidRDefault="005E4018" w:rsidP="002159FF">
            <w:pPr>
              <w:pStyle w:val="ListParagraph"/>
              <w:numPr>
                <w:ilvl w:val="0"/>
                <w:numId w:val="75"/>
              </w:numPr>
              <w:spacing w:after="0" w:line="240" w:lineRule="auto"/>
              <w:jc w:val="both"/>
              <w:rPr>
                <w:rFonts w:ascii="Arial" w:hAnsi="Arial" w:cs="Arial"/>
                <w:color w:val="auto"/>
                <w:sz w:val="20"/>
                <w:szCs w:val="20"/>
              </w:rPr>
            </w:pPr>
            <w:r w:rsidRPr="00AB38E0">
              <w:rPr>
                <w:rFonts w:ascii="Arial" w:hAnsi="Arial" w:cs="Arial"/>
                <w:color w:val="auto"/>
                <w:sz w:val="20"/>
                <w:szCs w:val="20"/>
              </w:rPr>
              <w:t>Stakeholders’ validation report.</w:t>
            </w:r>
          </w:p>
          <w:p w14:paraId="1D433747" w14:textId="77777777" w:rsidR="005E4018" w:rsidRPr="001D53BA" w:rsidRDefault="005E4018">
            <w:pPr>
              <w:rPr>
                <w:color w:val="657C9C" w:themeColor="text2" w:themeTint="BF"/>
                <w:sz w:val="20"/>
                <w:szCs w:val="20"/>
              </w:rPr>
            </w:pPr>
            <w:r w:rsidRPr="001D53BA">
              <w:rPr>
                <w:sz w:val="20"/>
                <w:szCs w:val="20"/>
              </w:rPr>
              <w:t xml:space="preserve">GIF Implementation roadmap and operating manual, containing clear guidance about: </w:t>
            </w:r>
          </w:p>
          <w:p w14:paraId="36AC6394" w14:textId="77777777" w:rsidR="005E4018" w:rsidRPr="00AB38E0" w:rsidRDefault="005E4018" w:rsidP="002159FF">
            <w:pPr>
              <w:pStyle w:val="ListParagraph"/>
              <w:numPr>
                <w:ilvl w:val="0"/>
                <w:numId w:val="88"/>
              </w:numPr>
              <w:spacing w:after="0" w:line="240" w:lineRule="auto"/>
              <w:jc w:val="both"/>
              <w:rPr>
                <w:rFonts w:ascii="Arial" w:hAnsi="Arial" w:cs="Arial"/>
                <w:color w:val="auto"/>
                <w:sz w:val="20"/>
                <w:szCs w:val="20"/>
              </w:rPr>
            </w:pPr>
            <w:r w:rsidRPr="00AB38E0">
              <w:rPr>
                <w:rFonts w:ascii="Arial" w:hAnsi="Arial" w:cs="Arial"/>
                <w:color w:val="auto"/>
                <w:sz w:val="20"/>
                <w:szCs w:val="20"/>
              </w:rPr>
              <w:t>Which institutions and departments collect the data</w:t>
            </w:r>
          </w:p>
          <w:p w14:paraId="0E74F4DE" w14:textId="77777777" w:rsidR="005E4018" w:rsidRPr="00AB38E0" w:rsidRDefault="005E4018" w:rsidP="002159FF">
            <w:pPr>
              <w:pStyle w:val="ListParagraph"/>
              <w:numPr>
                <w:ilvl w:val="0"/>
                <w:numId w:val="88"/>
              </w:numPr>
              <w:spacing w:after="0" w:line="240" w:lineRule="auto"/>
              <w:jc w:val="both"/>
              <w:rPr>
                <w:rFonts w:ascii="Arial" w:hAnsi="Arial" w:cs="Arial"/>
                <w:color w:val="auto"/>
                <w:sz w:val="20"/>
                <w:szCs w:val="20"/>
              </w:rPr>
            </w:pPr>
            <w:r w:rsidRPr="00AB38E0">
              <w:rPr>
                <w:rFonts w:ascii="Arial" w:hAnsi="Arial" w:cs="Arial"/>
                <w:color w:val="auto"/>
                <w:sz w:val="20"/>
                <w:szCs w:val="20"/>
              </w:rPr>
              <w:t>Who reviews and validates the data</w:t>
            </w:r>
          </w:p>
          <w:p w14:paraId="0C8C1DCA" w14:textId="0B3D9BC2" w:rsidR="005E4018" w:rsidRPr="001D53BA" w:rsidRDefault="005E4018" w:rsidP="00AB38E0">
            <w:pPr>
              <w:pStyle w:val="ListParagraph"/>
              <w:numPr>
                <w:ilvl w:val="0"/>
                <w:numId w:val="88"/>
              </w:numPr>
              <w:spacing w:after="0" w:line="240" w:lineRule="auto"/>
              <w:jc w:val="both"/>
            </w:pPr>
            <w:r w:rsidRPr="00AB38E0">
              <w:rPr>
                <w:rFonts w:ascii="Arial" w:hAnsi="Arial" w:cs="Arial"/>
                <w:color w:val="auto"/>
                <w:sz w:val="20"/>
                <w:szCs w:val="20"/>
              </w:rPr>
              <w:t>When the data is collected, reviewed, and validated</w:t>
            </w:r>
            <w:r w:rsidR="00C0571D" w:rsidRPr="006C72DC">
              <w:rPr>
                <w:color w:val="auto"/>
              </w:rPr>
              <w:t>.</w:t>
            </w:r>
          </w:p>
        </w:tc>
        <w:tc>
          <w:tcPr>
            <w:tcW w:w="2875" w:type="dxa"/>
          </w:tcPr>
          <w:p w14:paraId="765F9244" w14:textId="77777777" w:rsidR="005E4018" w:rsidRPr="001D53BA" w:rsidRDefault="005E4018">
            <w:pPr>
              <w:rPr>
                <w:sz w:val="20"/>
                <w:szCs w:val="20"/>
              </w:rPr>
            </w:pPr>
            <w:r w:rsidRPr="001D53BA">
              <w:rPr>
                <w:sz w:val="20"/>
                <w:szCs w:val="20"/>
              </w:rPr>
              <w:t>2 weeks after approval of Gender Indicators Framework.</w:t>
            </w:r>
          </w:p>
        </w:tc>
      </w:tr>
    </w:tbl>
    <w:p w14:paraId="4F1184BD" w14:textId="77777777" w:rsidR="005E4018" w:rsidRPr="001D53BA" w:rsidRDefault="005E4018" w:rsidP="005E4018">
      <w:pPr>
        <w:spacing w:after="0"/>
        <w:rPr>
          <w:b/>
          <w:bCs/>
        </w:rPr>
      </w:pPr>
    </w:p>
    <w:p w14:paraId="6E1E212C" w14:textId="77777777" w:rsidR="005E4018" w:rsidRPr="001D53BA" w:rsidRDefault="005E4018" w:rsidP="005E4018">
      <w:pPr>
        <w:spacing w:after="0"/>
        <w:rPr>
          <w:b/>
          <w:bCs/>
        </w:rPr>
      </w:pPr>
    </w:p>
    <w:p w14:paraId="14EB7F03" w14:textId="77777777" w:rsidR="005E4018" w:rsidRPr="001D53BA" w:rsidRDefault="005E4018" w:rsidP="005E4018">
      <w:pPr>
        <w:spacing w:after="0"/>
        <w:rPr>
          <w:b/>
          <w:bCs/>
          <w:color w:val="C00000"/>
        </w:rPr>
      </w:pPr>
      <w:r w:rsidRPr="001D53BA">
        <w:rPr>
          <w:b/>
          <w:bCs/>
          <w:color w:val="C00000"/>
        </w:rPr>
        <w:t xml:space="preserve">Phase 2 – Conditional tranche - Piloting and Capacity Strengthening </w:t>
      </w:r>
    </w:p>
    <w:p w14:paraId="29744A77" w14:textId="77777777" w:rsidR="005E4018" w:rsidRPr="001D53BA" w:rsidRDefault="005E4018" w:rsidP="005E4018">
      <w:pPr>
        <w:spacing w:after="0"/>
        <w:rPr>
          <w:b/>
          <w:bCs/>
          <w:color w:val="C00000"/>
        </w:rPr>
      </w:pPr>
    </w:p>
    <w:tbl>
      <w:tblPr>
        <w:tblStyle w:val="TableGrid"/>
        <w:tblW w:w="9350" w:type="dxa"/>
        <w:tblLook w:val="04A0" w:firstRow="1" w:lastRow="0" w:firstColumn="1" w:lastColumn="0" w:noHBand="0" w:noVBand="1"/>
      </w:tblPr>
      <w:tblGrid>
        <w:gridCol w:w="445"/>
        <w:gridCol w:w="1565"/>
        <w:gridCol w:w="5275"/>
        <w:gridCol w:w="2065"/>
      </w:tblGrid>
      <w:tr w:rsidR="005E4018" w:rsidRPr="001D53BA" w14:paraId="240AAD61" w14:textId="77777777" w:rsidTr="48DFA7B1">
        <w:tc>
          <w:tcPr>
            <w:tcW w:w="2010" w:type="dxa"/>
            <w:gridSpan w:val="2"/>
            <w:shd w:val="clear" w:color="auto" w:fill="E7E6E6" w:themeFill="background2"/>
          </w:tcPr>
          <w:p w14:paraId="6D598FCB" w14:textId="77777777" w:rsidR="005E4018" w:rsidRPr="001D53BA" w:rsidRDefault="005E4018">
            <w:pPr>
              <w:rPr>
                <w:sz w:val="20"/>
                <w:szCs w:val="20"/>
              </w:rPr>
            </w:pPr>
            <w:r w:rsidRPr="001D53BA">
              <w:rPr>
                <w:sz w:val="20"/>
                <w:szCs w:val="20"/>
              </w:rPr>
              <w:t>P</w:t>
            </w:r>
            <w:r w:rsidRPr="001D53BA">
              <w:rPr>
                <w:sz w:val="20"/>
                <w:szCs w:val="20"/>
                <w:shd w:val="clear" w:color="auto" w:fill="E7E6E6" w:themeFill="background2"/>
              </w:rPr>
              <w:t>hases</w:t>
            </w:r>
          </w:p>
        </w:tc>
        <w:tc>
          <w:tcPr>
            <w:tcW w:w="5275" w:type="dxa"/>
            <w:shd w:val="clear" w:color="auto" w:fill="E7E6E6" w:themeFill="background2"/>
          </w:tcPr>
          <w:p w14:paraId="1FEE5369" w14:textId="77777777" w:rsidR="005E4018" w:rsidRPr="001D53BA" w:rsidRDefault="005E4018">
            <w:pPr>
              <w:rPr>
                <w:sz w:val="20"/>
                <w:szCs w:val="20"/>
              </w:rPr>
            </w:pPr>
            <w:r w:rsidRPr="001D53BA">
              <w:rPr>
                <w:sz w:val="20"/>
                <w:szCs w:val="20"/>
              </w:rPr>
              <w:t>Deliverables</w:t>
            </w:r>
          </w:p>
        </w:tc>
        <w:tc>
          <w:tcPr>
            <w:tcW w:w="2065" w:type="dxa"/>
            <w:shd w:val="clear" w:color="auto" w:fill="E7E6E6" w:themeFill="background2"/>
          </w:tcPr>
          <w:p w14:paraId="1502B5F1" w14:textId="77777777" w:rsidR="005E4018" w:rsidRPr="001D53BA" w:rsidRDefault="06C2FDBE">
            <w:pPr>
              <w:rPr>
                <w:sz w:val="20"/>
                <w:szCs w:val="20"/>
              </w:rPr>
            </w:pPr>
            <w:r w:rsidRPr="48DFA7B1">
              <w:rPr>
                <w:sz w:val="20"/>
                <w:szCs w:val="20"/>
              </w:rPr>
              <w:t>Deadlines</w:t>
            </w:r>
          </w:p>
        </w:tc>
      </w:tr>
      <w:tr w:rsidR="005E4018" w:rsidRPr="001D53BA" w14:paraId="77A415C2" w14:textId="77777777" w:rsidTr="48DFA7B1">
        <w:tc>
          <w:tcPr>
            <w:tcW w:w="445" w:type="dxa"/>
          </w:tcPr>
          <w:p w14:paraId="48AA1903" w14:textId="77777777" w:rsidR="005E4018" w:rsidRPr="001D53BA" w:rsidRDefault="005E4018">
            <w:pPr>
              <w:rPr>
                <w:sz w:val="20"/>
                <w:szCs w:val="20"/>
              </w:rPr>
            </w:pPr>
            <w:r w:rsidRPr="001D53BA">
              <w:rPr>
                <w:sz w:val="20"/>
                <w:szCs w:val="20"/>
              </w:rPr>
              <w:t>1</w:t>
            </w:r>
          </w:p>
        </w:tc>
        <w:tc>
          <w:tcPr>
            <w:tcW w:w="1565" w:type="dxa"/>
          </w:tcPr>
          <w:p w14:paraId="408E5976" w14:textId="77777777" w:rsidR="005E4018" w:rsidRPr="001D53BA" w:rsidRDefault="005E4018">
            <w:pPr>
              <w:rPr>
                <w:sz w:val="20"/>
                <w:szCs w:val="20"/>
              </w:rPr>
            </w:pPr>
          </w:p>
          <w:p w14:paraId="300AE7BF" w14:textId="77777777" w:rsidR="005E4018" w:rsidRPr="001D53BA" w:rsidRDefault="005E4018">
            <w:pPr>
              <w:rPr>
                <w:sz w:val="20"/>
                <w:szCs w:val="20"/>
              </w:rPr>
            </w:pPr>
            <w:r w:rsidRPr="001D53BA">
              <w:rPr>
                <w:sz w:val="20"/>
                <w:szCs w:val="20"/>
              </w:rPr>
              <w:t xml:space="preserve">Inception phase for the phase 2 </w:t>
            </w:r>
          </w:p>
        </w:tc>
        <w:tc>
          <w:tcPr>
            <w:tcW w:w="5275" w:type="dxa"/>
          </w:tcPr>
          <w:p w14:paraId="3FF1AE56" w14:textId="13147864" w:rsidR="005E4018" w:rsidRPr="00AB38E0" w:rsidRDefault="005E4018">
            <w:pPr>
              <w:rPr>
                <w:color w:val="auto"/>
                <w:sz w:val="20"/>
                <w:szCs w:val="20"/>
              </w:rPr>
            </w:pPr>
            <w:r w:rsidRPr="00AB38E0">
              <w:rPr>
                <w:color w:val="auto"/>
              </w:rPr>
              <w:t xml:space="preserve">Meeting minutes kick-off  </w:t>
            </w:r>
          </w:p>
          <w:p w14:paraId="35B9F34F" w14:textId="77777777" w:rsidR="005E4018" w:rsidRPr="00AB38E0" w:rsidRDefault="005E4018">
            <w:pPr>
              <w:rPr>
                <w:color w:val="auto"/>
                <w:sz w:val="20"/>
                <w:szCs w:val="20"/>
              </w:rPr>
            </w:pPr>
            <w:r w:rsidRPr="00AB38E0">
              <w:rPr>
                <w:color w:val="auto"/>
              </w:rPr>
              <w:t xml:space="preserve">Inception Report 2, containing: </w:t>
            </w:r>
          </w:p>
          <w:p w14:paraId="39B7DDEA"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Validated and contextualized methodology and workplan; </w:t>
            </w:r>
          </w:p>
          <w:p w14:paraId="5DC92708"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Adapted lessons learned from the final report of phase 1;</w:t>
            </w:r>
          </w:p>
          <w:p w14:paraId="08EB539F"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Alignment GIF with MIREME systems; </w:t>
            </w:r>
          </w:p>
          <w:p w14:paraId="46F3BBF3" w14:textId="77777777" w:rsidR="005E4018" w:rsidRPr="001D53BA" w:rsidRDefault="005E4018" w:rsidP="002159FF">
            <w:pPr>
              <w:pStyle w:val="ListParagraph"/>
              <w:numPr>
                <w:ilvl w:val="0"/>
                <w:numId w:val="65"/>
              </w:numPr>
              <w:spacing w:after="0" w:line="240" w:lineRule="auto"/>
              <w:jc w:val="both"/>
              <w:rPr>
                <w:rFonts w:ascii="Arial" w:hAnsi="Arial" w:cs="Arial"/>
                <w:sz w:val="20"/>
                <w:szCs w:val="20"/>
              </w:rPr>
            </w:pPr>
            <w:r w:rsidRPr="00AB38E0">
              <w:rPr>
                <w:rFonts w:ascii="Arial" w:hAnsi="Arial" w:cs="Arial"/>
                <w:color w:val="auto"/>
                <w:sz w:val="20"/>
                <w:szCs w:val="20"/>
              </w:rPr>
              <w:t xml:space="preserve">Identification of risks, limitations, and mitigation measures. </w:t>
            </w:r>
          </w:p>
        </w:tc>
        <w:tc>
          <w:tcPr>
            <w:tcW w:w="2065" w:type="dxa"/>
          </w:tcPr>
          <w:p w14:paraId="0F7E342B" w14:textId="77777777" w:rsidR="005E4018" w:rsidRPr="001D53BA" w:rsidRDefault="005E4018">
            <w:pPr>
              <w:rPr>
                <w:sz w:val="20"/>
                <w:szCs w:val="20"/>
              </w:rPr>
            </w:pPr>
            <w:r w:rsidRPr="001D53BA">
              <w:rPr>
                <w:sz w:val="20"/>
                <w:szCs w:val="20"/>
              </w:rPr>
              <w:t>2 weeks after phase 2 kick-off meeting</w:t>
            </w:r>
          </w:p>
        </w:tc>
      </w:tr>
      <w:tr w:rsidR="005E4018" w:rsidRPr="001D53BA" w14:paraId="4D9BBD1C" w14:textId="77777777" w:rsidTr="48DFA7B1">
        <w:tc>
          <w:tcPr>
            <w:tcW w:w="445" w:type="dxa"/>
          </w:tcPr>
          <w:p w14:paraId="6CE39FE5" w14:textId="77777777" w:rsidR="005E4018" w:rsidRPr="001D53BA" w:rsidRDefault="005E4018">
            <w:pPr>
              <w:rPr>
                <w:sz w:val="20"/>
                <w:szCs w:val="20"/>
              </w:rPr>
            </w:pPr>
            <w:r w:rsidRPr="001D53BA">
              <w:rPr>
                <w:sz w:val="20"/>
                <w:szCs w:val="20"/>
              </w:rPr>
              <w:t>2</w:t>
            </w:r>
          </w:p>
        </w:tc>
        <w:tc>
          <w:tcPr>
            <w:tcW w:w="1565" w:type="dxa"/>
          </w:tcPr>
          <w:p w14:paraId="737A0E19" w14:textId="77777777" w:rsidR="005E4018" w:rsidRPr="001D53BA" w:rsidRDefault="005E4018">
            <w:pPr>
              <w:rPr>
                <w:sz w:val="20"/>
                <w:szCs w:val="20"/>
              </w:rPr>
            </w:pPr>
            <w:r w:rsidRPr="001D53BA">
              <w:rPr>
                <w:sz w:val="20"/>
                <w:szCs w:val="20"/>
              </w:rPr>
              <w:t>Pilot GIF</w:t>
            </w:r>
          </w:p>
        </w:tc>
        <w:tc>
          <w:tcPr>
            <w:tcW w:w="5275" w:type="dxa"/>
          </w:tcPr>
          <w:p w14:paraId="2300424E" w14:textId="764368B2" w:rsidR="005E4018" w:rsidRPr="006C72DC" w:rsidRDefault="005E4018">
            <w:pPr>
              <w:rPr>
                <w:sz w:val="20"/>
                <w:szCs w:val="20"/>
              </w:rPr>
            </w:pPr>
            <w:r w:rsidRPr="006C72DC">
              <w:rPr>
                <w:sz w:val="20"/>
                <w:szCs w:val="20"/>
              </w:rPr>
              <w:t xml:space="preserve">1. Pilot Evaluation Report describing the GIF pilot process and on-job-training sessions, including: </w:t>
            </w:r>
          </w:p>
          <w:p w14:paraId="5BFC824D"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Executive summary and key findings from the two reporting cycles; </w:t>
            </w:r>
          </w:p>
          <w:p w14:paraId="011FA742"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Analysis of improvements and integrated lessons learned between Cycle 1 and 2;</w:t>
            </w:r>
          </w:p>
          <w:p w14:paraId="366035F1"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 xml:space="preserve">Description of training sessions (in annex) and demonstrated capacity development based on 7 training criteria; </w:t>
            </w:r>
          </w:p>
          <w:p w14:paraId="2402236A" w14:textId="77777777"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Assessment of GIF integration within MIREME reporting systems;</w:t>
            </w:r>
          </w:p>
          <w:p w14:paraId="011555AE" w14:textId="22E8AC1A" w:rsidR="005E4018" w:rsidRPr="00AB38E0" w:rsidRDefault="005E4018" w:rsidP="002159FF">
            <w:pPr>
              <w:pStyle w:val="ListParagraph"/>
              <w:numPr>
                <w:ilvl w:val="0"/>
                <w:numId w:val="65"/>
              </w:numPr>
              <w:spacing w:after="0" w:line="240" w:lineRule="auto"/>
              <w:jc w:val="both"/>
              <w:rPr>
                <w:rFonts w:ascii="Arial" w:hAnsi="Arial" w:cs="Arial"/>
                <w:color w:val="auto"/>
                <w:sz w:val="20"/>
                <w:szCs w:val="20"/>
              </w:rPr>
            </w:pPr>
            <w:r w:rsidRPr="00AB38E0">
              <w:rPr>
                <w:rFonts w:ascii="Arial" w:hAnsi="Arial" w:cs="Arial"/>
                <w:color w:val="auto"/>
                <w:sz w:val="20"/>
                <w:szCs w:val="20"/>
              </w:rPr>
              <w:t>Recommendations for institutionalization, sustainable implementation and scaling of the GIF</w:t>
            </w:r>
            <w:r w:rsidR="00C0571D" w:rsidRPr="006C72DC">
              <w:rPr>
                <w:rFonts w:ascii="Arial" w:hAnsi="Arial" w:cs="Arial"/>
                <w:color w:val="auto"/>
                <w:sz w:val="20"/>
                <w:szCs w:val="20"/>
              </w:rPr>
              <w:t>.</w:t>
            </w:r>
          </w:p>
          <w:p w14:paraId="2A84A238" w14:textId="77777777" w:rsidR="005E4018" w:rsidRPr="00AB38E0" w:rsidRDefault="005E4018">
            <w:pPr>
              <w:rPr>
                <w:color w:val="auto"/>
                <w:sz w:val="20"/>
                <w:szCs w:val="20"/>
              </w:rPr>
            </w:pPr>
            <w:r w:rsidRPr="00AB38E0">
              <w:rPr>
                <w:rFonts w:eastAsia="Segoe UI"/>
                <w:color w:val="auto"/>
              </w:rPr>
              <w:t>E</w:t>
            </w:r>
            <w:r w:rsidRPr="00AB38E0">
              <w:rPr>
                <w:rFonts w:eastAsiaTheme="minorEastAsia"/>
                <w:color w:val="auto"/>
              </w:rPr>
              <w:t>vidence of pilot application, comprising:</w:t>
            </w:r>
          </w:p>
          <w:p w14:paraId="3D50060D" w14:textId="77777777" w:rsidR="005E4018" w:rsidRPr="00AB38E0" w:rsidRDefault="005E4018">
            <w:pPr>
              <w:pStyle w:val="ListParagraph"/>
              <w:jc w:val="both"/>
              <w:rPr>
                <w:rFonts w:ascii="Arial" w:hAnsi="Arial" w:cs="Arial"/>
                <w:color w:val="auto"/>
                <w:sz w:val="20"/>
                <w:szCs w:val="20"/>
              </w:rPr>
            </w:pPr>
            <w:r w:rsidRPr="00AB38E0">
              <w:rPr>
                <w:rFonts w:ascii="Arial" w:hAnsi="Arial" w:cs="Arial"/>
                <w:color w:val="auto"/>
                <w:sz w:val="20"/>
                <w:szCs w:val="20"/>
              </w:rPr>
              <w:t>- The gender-responsive reports produced by MIREME's statistical team during the two reporting cycles, annexed as produced;</w:t>
            </w:r>
          </w:p>
          <w:p w14:paraId="4204FF8B" w14:textId="77777777" w:rsidR="005E4018" w:rsidRPr="00AB38E0" w:rsidRDefault="005E4018">
            <w:pPr>
              <w:pStyle w:val="ListParagraph"/>
              <w:jc w:val="both"/>
              <w:rPr>
                <w:rFonts w:ascii="Arial" w:hAnsi="Arial" w:cs="Arial"/>
                <w:color w:val="auto"/>
                <w:sz w:val="20"/>
                <w:szCs w:val="20"/>
              </w:rPr>
            </w:pPr>
            <w:r w:rsidRPr="00AB38E0">
              <w:rPr>
                <w:rFonts w:ascii="Arial" w:hAnsi="Arial" w:cs="Arial"/>
                <w:color w:val="auto"/>
                <w:sz w:val="20"/>
                <w:szCs w:val="20"/>
              </w:rPr>
              <w:t>- the consultant's coaching log, recording sessions held, participants, issues addressed and technical guidance provided;</w:t>
            </w:r>
          </w:p>
          <w:p w14:paraId="54CC5F59" w14:textId="77777777" w:rsidR="005E4018" w:rsidRPr="001D53BA" w:rsidRDefault="005E4018">
            <w:pPr>
              <w:pStyle w:val="ListParagraph"/>
              <w:jc w:val="both"/>
              <w:rPr>
                <w:rFonts w:ascii="Arial" w:hAnsi="Arial" w:cs="Arial"/>
                <w:sz w:val="20"/>
                <w:szCs w:val="20"/>
              </w:rPr>
            </w:pPr>
            <w:r w:rsidRPr="00AB38E0">
              <w:rPr>
                <w:rFonts w:ascii="Arial" w:hAnsi="Arial" w:cs="Arial"/>
                <w:color w:val="auto"/>
                <w:sz w:val="20"/>
                <w:szCs w:val="20"/>
              </w:rPr>
              <w:lastRenderedPageBreak/>
              <w:t>- the consultant's quality-assurance notes on each report, with the comments transmitted to MIREME and MIREME's responses</w:t>
            </w:r>
            <w:r w:rsidRPr="001D53BA">
              <w:rPr>
                <w:rFonts w:ascii="Arial" w:hAnsi="Arial" w:cs="Arial"/>
                <w:sz w:val="20"/>
                <w:szCs w:val="20"/>
              </w:rPr>
              <w:t>.</w:t>
            </w:r>
          </w:p>
          <w:p w14:paraId="2CE640F4" w14:textId="3575762D" w:rsidR="005E4018" w:rsidRPr="001D53BA" w:rsidRDefault="005E4018">
            <w:pPr>
              <w:rPr>
                <w:sz w:val="20"/>
                <w:szCs w:val="20"/>
              </w:rPr>
            </w:pPr>
            <w:r w:rsidRPr="001D53BA">
              <w:rPr>
                <w:rFonts w:eastAsia="Calibri"/>
                <w:sz w:val="20"/>
                <w:szCs w:val="20"/>
              </w:rPr>
              <w:t>The report should include an assessment of the following; however, fulfilment of these criteria shall not constitute a condition for acceptance of the report:</w:t>
            </w:r>
          </w:p>
          <w:p w14:paraId="4D19A1E9" w14:textId="135B5465" w:rsidR="005E4018" w:rsidRPr="001D53BA" w:rsidRDefault="005E4018" w:rsidP="002D6652">
            <w:pPr>
              <w:rPr>
                <w:sz w:val="20"/>
                <w:szCs w:val="20"/>
              </w:rPr>
            </w:pPr>
            <w:r w:rsidRPr="001D53BA">
              <w:rPr>
                <w:b/>
                <w:bCs/>
                <w:sz w:val="20"/>
                <w:szCs w:val="20"/>
              </w:rPr>
              <w:t>i. Demonstrated capacity improvement:</w:t>
            </w:r>
            <w:r w:rsidRPr="001D53BA">
              <w:rPr>
                <w:sz w:val="20"/>
                <w:szCs w:val="20"/>
              </w:rPr>
              <w:t xml:space="preserve"> Staff show measurable progress in competencies, reflected in improved data quality, disaggregation, and gender analysis across reporting cycles.</w:t>
            </w:r>
          </w:p>
          <w:p w14:paraId="27B33687" w14:textId="7ADE1917" w:rsidR="005E4018" w:rsidRPr="001D53BA" w:rsidRDefault="005E4018" w:rsidP="002D6652">
            <w:pPr>
              <w:rPr>
                <w:sz w:val="20"/>
                <w:szCs w:val="20"/>
              </w:rPr>
            </w:pPr>
            <w:r w:rsidRPr="001D53BA">
              <w:rPr>
                <w:b/>
                <w:bCs/>
                <w:sz w:val="20"/>
                <w:szCs w:val="20"/>
              </w:rPr>
              <w:t>ii. Ownership and autonomy:</w:t>
            </w:r>
            <w:r w:rsidRPr="001D53BA">
              <w:rPr>
                <w:sz w:val="20"/>
                <w:szCs w:val="20"/>
              </w:rPr>
              <w:t xml:space="preserve"> MIREME staff increasingly apply GIF tools independently, with reduced reliance on the consultant.</w:t>
            </w:r>
          </w:p>
          <w:p w14:paraId="23EC57B5" w14:textId="79ACF273" w:rsidR="005E4018" w:rsidRPr="001D53BA" w:rsidRDefault="005E4018" w:rsidP="002D6652">
            <w:pPr>
              <w:rPr>
                <w:sz w:val="20"/>
                <w:szCs w:val="20"/>
              </w:rPr>
            </w:pPr>
            <w:r w:rsidRPr="001D53BA">
              <w:rPr>
                <w:b/>
                <w:bCs/>
                <w:sz w:val="20"/>
                <w:szCs w:val="20"/>
              </w:rPr>
              <w:t>Iii. Quality of outputs:</w:t>
            </w:r>
            <w:r w:rsidRPr="001D53BA">
              <w:rPr>
                <w:sz w:val="20"/>
                <w:szCs w:val="20"/>
              </w:rPr>
              <w:t xml:space="preserve"> At least two gender-responsive reports are produced, demonstrating correct application of gender analysis and progressive improvement.</w:t>
            </w:r>
          </w:p>
          <w:p w14:paraId="3CED7892" w14:textId="77777777" w:rsidR="005E4018" w:rsidRPr="001D53BA" w:rsidRDefault="005E4018">
            <w:pPr>
              <w:rPr>
                <w:sz w:val="20"/>
                <w:szCs w:val="20"/>
              </w:rPr>
            </w:pPr>
            <w:r w:rsidRPr="001D53BA">
              <w:rPr>
                <w:b/>
                <w:bCs/>
                <w:sz w:val="20"/>
                <w:szCs w:val="20"/>
              </w:rPr>
              <w:t>Iv. Sustainability:</w:t>
            </w:r>
            <w:r w:rsidRPr="001D53BA">
              <w:rPr>
                <w:sz w:val="20"/>
                <w:szCs w:val="20"/>
              </w:rPr>
              <w:t xml:space="preserve"> Skills, tools, and processes are embedded within MIREME systems and reporting practices, ensuring continued use beyond the assignment.</w:t>
            </w:r>
          </w:p>
        </w:tc>
        <w:tc>
          <w:tcPr>
            <w:tcW w:w="2065" w:type="dxa"/>
          </w:tcPr>
          <w:p w14:paraId="7D374D41" w14:textId="77777777" w:rsidR="005E4018" w:rsidRPr="001D53BA" w:rsidRDefault="005E4018">
            <w:pPr>
              <w:rPr>
                <w:sz w:val="20"/>
                <w:szCs w:val="20"/>
              </w:rPr>
            </w:pPr>
            <w:r w:rsidRPr="001D53BA">
              <w:rPr>
                <w:rFonts w:eastAsia="Calibri"/>
                <w:sz w:val="20"/>
                <w:szCs w:val="20"/>
              </w:rPr>
              <w:lastRenderedPageBreak/>
              <w:t>24 weeks after close of the second reporting cycle</w:t>
            </w:r>
          </w:p>
        </w:tc>
      </w:tr>
      <w:tr w:rsidR="005E4018" w:rsidRPr="001D53BA" w14:paraId="466D29E2" w14:textId="77777777" w:rsidTr="48DFA7B1">
        <w:tc>
          <w:tcPr>
            <w:tcW w:w="445" w:type="dxa"/>
          </w:tcPr>
          <w:p w14:paraId="6AB2B6CF" w14:textId="77777777" w:rsidR="005E4018" w:rsidRPr="001D53BA" w:rsidRDefault="005E4018">
            <w:pPr>
              <w:rPr>
                <w:color w:val="657C9C" w:themeColor="text2" w:themeTint="BF"/>
                <w:sz w:val="20"/>
                <w:szCs w:val="20"/>
              </w:rPr>
            </w:pPr>
            <w:r w:rsidRPr="001D53BA">
              <w:rPr>
                <w:sz w:val="20"/>
                <w:szCs w:val="20"/>
              </w:rPr>
              <w:t>3</w:t>
            </w:r>
          </w:p>
        </w:tc>
        <w:tc>
          <w:tcPr>
            <w:tcW w:w="1565" w:type="dxa"/>
          </w:tcPr>
          <w:p w14:paraId="651C02A8" w14:textId="77777777" w:rsidR="005E4018" w:rsidRPr="001D53BA" w:rsidRDefault="005E4018">
            <w:pPr>
              <w:rPr>
                <w:sz w:val="20"/>
                <w:szCs w:val="20"/>
              </w:rPr>
            </w:pPr>
            <w:r w:rsidRPr="001D53BA">
              <w:rPr>
                <w:rFonts w:eastAsia="Calibri"/>
                <w:sz w:val="20"/>
                <w:szCs w:val="20"/>
              </w:rPr>
              <w:t>Final GIF package and MIREME preparation</w:t>
            </w:r>
          </w:p>
        </w:tc>
        <w:tc>
          <w:tcPr>
            <w:tcW w:w="5275" w:type="dxa"/>
          </w:tcPr>
          <w:p w14:paraId="7E9ED09A" w14:textId="77777777" w:rsidR="005E4018" w:rsidRPr="006C72DC" w:rsidRDefault="005E4018">
            <w:pPr>
              <w:rPr>
                <w:sz w:val="20"/>
                <w:szCs w:val="20"/>
              </w:rPr>
            </w:pPr>
            <w:r w:rsidRPr="006C72DC">
              <w:rPr>
                <w:rFonts w:eastAsia="Calibri"/>
                <w:sz w:val="20"/>
                <w:szCs w:val="20"/>
              </w:rPr>
              <w:t>Final version of the GIF for submission to the Consultative Council;</w:t>
            </w:r>
          </w:p>
          <w:p w14:paraId="2DB5A187" w14:textId="77777777" w:rsidR="005E4018" w:rsidRPr="00AB38E0" w:rsidRDefault="005E4018" w:rsidP="00AB38E0">
            <w:pPr>
              <w:pStyle w:val="ListParagraph"/>
              <w:numPr>
                <w:ilvl w:val="0"/>
                <w:numId w:val="101"/>
              </w:numPr>
              <w:rPr>
                <w:color w:val="auto"/>
                <w:sz w:val="20"/>
                <w:szCs w:val="20"/>
              </w:rPr>
            </w:pPr>
            <w:r w:rsidRPr="00AB38E0">
              <w:rPr>
                <w:rFonts w:ascii="Arial" w:eastAsia="Calibri" w:hAnsi="Arial" w:cs="Arial"/>
                <w:color w:val="auto"/>
                <w:sz w:val="20"/>
                <w:szCs w:val="20"/>
              </w:rPr>
              <w:t>Presentation document to be delivered by MIREME;</w:t>
            </w:r>
          </w:p>
          <w:p w14:paraId="2C027C01" w14:textId="77777777" w:rsidR="005E4018" w:rsidRPr="00AB38E0" w:rsidRDefault="005E4018" w:rsidP="00AB38E0">
            <w:pPr>
              <w:pStyle w:val="ListParagraph"/>
              <w:numPr>
                <w:ilvl w:val="0"/>
                <w:numId w:val="101"/>
              </w:numPr>
              <w:rPr>
                <w:color w:val="auto"/>
                <w:sz w:val="20"/>
                <w:szCs w:val="20"/>
              </w:rPr>
            </w:pPr>
            <w:r w:rsidRPr="00AB38E0">
              <w:rPr>
                <w:rFonts w:ascii="Arial" w:eastAsia="Calibri" w:hAnsi="Arial" w:cs="Arial"/>
                <w:color w:val="auto"/>
                <w:sz w:val="20"/>
                <w:szCs w:val="20"/>
              </w:rPr>
              <w:t>Summary of the preparation sessions held with the MIREME staff who will present, including materials used;</w:t>
            </w:r>
          </w:p>
          <w:p w14:paraId="765C0289" w14:textId="77777777" w:rsidR="005E4018" w:rsidRPr="001D53BA" w:rsidRDefault="005E4018" w:rsidP="00AB38E0">
            <w:pPr>
              <w:pStyle w:val="ListParagraph"/>
              <w:numPr>
                <w:ilvl w:val="0"/>
                <w:numId w:val="101"/>
              </w:numPr>
            </w:pPr>
            <w:r w:rsidRPr="00AB38E0">
              <w:rPr>
                <w:rFonts w:ascii="Arial" w:eastAsia="Calibri" w:hAnsi="Arial" w:cs="Arial"/>
                <w:color w:val="auto"/>
                <w:sz w:val="20"/>
                <w:szCs w:val="20"/>
              </w:rPr>
              <w:t>Short closing note: lessons learned and final recommendations to MIREME on adoption and institutionalisation.</w:t>
            </w:r>
          </w:p>
        </w:tc>
        <w:tc>
          <w:tcPr>
            <w:tcW w:w="2065" w:type="dxa"/>
          </w:tcPr>
          <w:p w14:paraId="42DA293F" w14:textId="77777777" w:rsidR="005E4018" w:rsidRPr="001D53BA" w:rsidRDefault="005E4018">
            <w:pPr>
              <w:rPr>
                <w:sz w:val="20"/>
                <w:szCs w:val="20"/>
              </w:rPr>
            </w:pPr>
            <w:r w:rsidRPr="001D53BA">
              <w:rPr>
                <w:rFonts w:eastAsia="Calibri"/>
                <w:sz w:val="20"/>
                <w:szCs w:val="20"/>
              </w:rPr>
              <w:t>4 weeks after approval of the Pilot Evaluation Report</w:t>
            </w:r>
          </w:p>
        </w:tc>
      </w:tr>
    </w:tbl>
    <w:p w14:paraId="64EC8E54" w14:textId="77777777" w:rsidR="005E4018" w:rsidRPr="001D53BA" w:rsidRDefault="005E4018" w:rsidP="005E4018">
      <w:pPr>
        <w:pStyle w:val="Style2"/>
        <w:numPr>
          <w:ilvl w:val="0"/>
          <w:numId w:val="0"/>
        </w:numPr>
        <w:rPr>
          <w:rFonts w:ascii="Arial" w:hAnsi="Arial" w:cs="Arial"/>
          <w:sz w:val="20"/>
          <w:szCs w:val="20"/>
        </w:rPr>
      </w:pPr>
    </w:p>
    <w:p w14:paraId="621D1470" w14:textId="77777777" w:rsidR="005E4018" w:rsidRPr="001D53BA" w:rsidRDefault="005E4018" w:rsidP="005E4018">
      <w:pPr>
        <w:pStyle w:val="Style2"/>
        <w:numPr>
          <w:ilvl w:val="0"/>
          <w:numId w:val="0"/>
        </w:numPr>
        <w:rPr>
          <w:rFonts w:ascii="Arial" w:hAnsi="Arial" w:cs="Arial"/>
          <w:sz w:val="20"/>
          <w:szCs w:val="20"/>
        </w:rPr>
      </w:pPr>
    </w:p>
    <w:p w14:paraId="10A60A6C" w14:textId="77777777" w:rsidR="005E4018" w:rsidRPr="00AB38E0" w:rsidRDefault="005E4018" w:rsidP="005E4018">
      <w:pPr>
        <w:pStyle w:val="Style2"/>
        <w:numPr>
          <w:ilvl w:val="0"/>
          <w:numId w:val="0"/>
        </w:numPr>
        <w:rPr>
          <w:rFonts w:ascii="Arial" w:hAnsi="Arial" w:cs="Arial"/>
          <w:color w:val="auto"/>
          <w:sz w:val="20"/>
          <w:szCs w:val="20"/>
        </w:rPr>
      </w:pPr>
      <w:r w:rsidRPr="00AB38E0">
        <w:rPr>
          <w:rFonts w:ascii="Arial" w:hAnsi="Arial" w:cs="Arial"/>
          <w:color w:val="auto"/>
          <w:sz w:val="20"/>
          <w:szCs w:val="20"/>
        </w:rPr>
        <w:t>General remarks for deliverables</w:t>
      </w:r>
    </w:p>
    <w:p w14:paraId="4CEA7CC4" w14:textId="77777777" w:rsidR="005E4018" w:rsidRPr="00AB38E0" w:rsidRDefault="005E4018" w:rsidP="005E4018">
      <w:pPr>
        <w:rPr>
          <w:color w:val="auto"/>
        </w:rPr>
      </w:pPr>
      <w:r w:rsidRPr="00AB38E0">
        <w:rPr>
          <w:color w:val="auto"/>
        </w:rPr>
        <w:t xml:space="preserve">All intermediary and final documents will first be submitted in a draft version, allowing Enabel and MIREME to comment before approval. The final version will be submitted after receiving all comments, which will be centralized by Enabel and communicated to the tenderer. </w:t>
      </w:r>
    </w:p>
    <w:p w14:paraId="5AC1597F" w14:textId="77777777" w:rsidR="005E4018" w:rsidRPr="00AB38E0" w:rsidRDefault="005E4018" w:rsidP="005E4018">
      <w:pPr>
        <w:rPr>
          <w:color w:val="auto"/>
        </w:rPr>
      </w:pPr>
      <w:r w:rsidRPr="00AB38E0">
        <w:rPr>
          <w:color w:val="auto"/>
        </w:rPr>
        <w:t xml:space="preserve">It is up to the tenderer to submit additional versions to ensure a correct step-by-step evolution of the works and avoid loss of time or additional revisions, which will be considered included in the services. The tenderer will keep a clear and transparent version management system. </w:t>
      </w:r>
    </w:p>
    <w:p w14:paraId="4693455D" w14:textId="4D0279DC" w:rsidR="005E4018" w:rsidRPr="00AB38E0" w:rsidRDefault="005E4018" w:rsidP="005E4018">
      <w:pPr>
        <w:rPr>
          <w:color w:val="auto"/>
        </w:rPr>
      </w:pPr>
      <w:r w:rsidRPr="00AB38E0">
        <w:rPr>
          <w:rFonts w:eastAsia="Calibri"/>
          <w:color w:val="auto"/>
        </w:rPr>
        <w:t xml:space="preserve">Enabel shall transmit consolidated comments, or written approval, within </w:t>
      </w:r>
      <w:r w:rsidRPr="00AB38E0">
        <w:rPr>
          <w:rFonts w:eastAsia="Calibri"/>
          <w:b/>
          <w:bCs/>
          <w:color w:val="auto"/>
        </w:rPr>
        <w:t>two calendar weeks</w:t>
      </w:r>
      <w:r w:rsidRPr="00AB38E0">
        <w:rPr>
          <w:rFonts w:eastAsia="Calibri"/>
          <w:color w:val="auto"/>
        </w:rPr>
        <w:t xml:space="preserve"> of submission of a deliverable. Approval is given by Enabel following MIREME's technical clearance. Where a review period is exceeded for reasons outside Enabel's control (for example, where Minister-level approval is required), the subsequent deadlines shift by the same duration, provided the total contract validity is respected. </w:t>
      </w:r>
    </w:p>
    <w:p w14:paraId="1AD8CDAA" w14:textId="77777777" w:rsidR="005E4018" w:rsidRPr="00AB38E0" w:rsidRDefault="005E4018" w:rsidP="005E4018">
      <w:pPr>
        <w:rPr>
          <w:color w:val="auto"/>
        </w:rPr>
      </w:pPr>
      <w:r w:rsidRPr="00AB38E0">
        <w:rPr>
          <w:color w:val="auto"/>
        </w:rPr>
        <w:t>All documents will be provided in the following formats:</w:t>
      </w:r>
    </w:p>
    <w:p w14:paraId="0A56B42C" w14:textId="77777777" w:rsidR="005E4018" w:rsidRPr="00AB38E0" w:rsidRDefault="005E4018" w:rsidP="002159FF">
      <w:pPr>
        <w:pStyle w:val="ListParagraph"/>
        <w:numPr>
          <w:ilvl w:val="0"/>
          <w:numId w:val="70"/>
        </w:numPr>
        <w:spacing w:line="278" w:lineRule="auto"/>
        <w:jc w:val="both"/>
        <w:rPr>
          <w:rFonts w:ascii="Arial" w:hAnsi="Arial" w:cs="Arial"/>
          <w:color w:val="auto"/>
          <w:sz w:val="20"/>
          <w:szCs w:val="20"/>
        </w:rPr>
      </w:pPr>
      <w:r w:rsidRPr="00AB38E0">
        <w:rPr>
          <w:rFonts w:ascii="Arial" w:hAnsi="Arial" w:cs="Arial"/>
          <w:color w:val="auto"/>
          <w:sz w:val="20"/>
          <w:szCs w:val="20"/>
        </w:rPr>
        <w:t xml:space="preserve">All deliverables shall be produced in Portuguese. </w:t>
      </w:r>
    </w:p>
    <w:p w14:paraId="3B4AC56A" w14:textId="77777777" w:rsidR="005E4018" w:rsidRPr="00AB38E0" w:rsidRDefault="005E4018" w:rsidP="002159FF">
      <w:pPr>
        <w:pStyle w:val="ListParagraph"/>
        <w:numPr>
          <w:ilvl w:val="0"/>
          <w:numId w:val="70"/>
        </w:numPr>
        <w:spacing w:line="278" w:lineRule="auto"/>
        <w:jc w:val="both"/>
        <w:rPr>
          <w:rFonts w:ascii="Arial" w:hAnsi="Arial" w:cs="Arial"/>
          <w:color w:val="auto"/>
          <w:sz w:val="20"/>
          <w:szCs w:val="20"/>
        </w:rPr>
      </w:pPr>
      <w:r w:rsidRPr="00AB38E0">
        <w:rPr>
          <w:rFonts w:ascii="Arial" w:hAnsi="Arial" w:cs="Arial"/>
          <w:color w:val="auto"/>
          <w:sz w:val="20"/>
          <w:szCs w:val="20"/>
        </w:rPr>
        <w:t xml:space="preserve">An English version shall be provided for the Inception Report, the Gender Indicator Framework, and the Final Report of each phase. </w:t>
      </w:r>
    </w:p>
    <w:p w14:paraId="3E844DA6" w14:textId="77777777" w:rsidR="005E4018" w:rsidRPr="00AB38E0" w:rsidRDefault="005E4018" w:rsidP="002159FF">
      <w:pPr>
        <w:pStyle w:val="ListParagraph"/>
        <w:numPr>
          <w:ilvl w:val="0"/>
          <w:numId w:val="70"/>
        </w:numPr>
        <w:spacing w:line="240" w:lineRule="auto"/>
        <w:jc w:val="both"/>
        <w:rPr>
          <w:rFonts w:ascii="Arial" w:hAnsi="Arial" w:cs="Arial"/>
          <w:color w:val="auto"/>
          <w:sz w:val="20"/>
          <w:szCs w:val="20"/>
        </w:rPr>
      </w:pPr>
      <w:r w:rsidRPr="00AB38E0">
        <w:rPr>
          <w:rFonts w:ascii="Arial" w:hAnsi="Arial" w:cs="Arial"/>
          <w:color w:val="auto"/>
          <w:sz w:val="20"/>
          <w:szCs w:val="20"/>
        </w:rPr>
        <w:t>Draft deliverables shall be transmitted in editable Word format to allow commenting.</w:t>
      </w:r>
    </w:p>
    <w:p w14:paraId="74A3A07C" w14:textId="77777777" w:rsidR="005E4018" w:rsidRPr="00AB38E0" w:rsidRDefault="005E4018" w:rsidP="005E4018">
      <w:pPr>
        <w:pStyle w:val="ListParagraph"/>
        <w:spacing w:line="240" w:lineRule="auto"/>
        <w:rPr>
          <w:rFonts w:ascii="Arial" w:hAnsi="Arial" w:cs="Arial"/>
          <w:color w:val="auto"/>
          <w:sz w:val="20"/>
          <w:szCs w:val="20"/>
        </w:rPr>
      </w:pPr>
    </w:p>
    <w:p w14:paraId="4450A451"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6. Location and duration </w:t>
      </w:r>
    </w:p>
    <w:p w14:paraId="64BC8739" w14:textId="77777777" w:rsidR="005E4018" w:rsidRPr="001D53BA" w:rsidRDefault="005E4018" w:rsidP="005E4018">
      <w:pPr>
        <w:pStyle w:val="Style2"/>
        <w:numPr>
          <w:ilvl w:val="0"/>
          <w:numId w:val="0"/>
        </w:numPr>
        <w:rPr>
          <w:rFonts w:ascii="Arial" w:hAnsi="Arial" w:cs="Arial"/>
          <w:sz w:val="20"/>
          <w:szCs w:val="20"/>
        </w:rPr>
      </w:pPr>
      <w:r w:rsidRPr="001D53BA">
        <w:rPr>
          <w:rFonts w:ascii="Arial" w:hAnsi="Arial" w:cs="Arial"/>
          <w:sz w:val="20"/>
          <w:szCs w:val="20"/>
        </w:rPr>
        <w:lastRenderedPageBreak/>
        <w:t xml:space="preserve">6.1 Geographical area </w:t>
      </w:r>
    </w:p>
    <w:p w14:paraId="2F9C80B5" w14:textId="77777777" w:rsidR="005E4018" w:rsidRPr="001D53BA" w:rsidRDefault="005E4018" w:rsidP="005E4018">
      <w:pPr>
        <w:spacing w:after="0"/>
        <w:rPr>
          <w:color w:val="000000" w:themeColor="text1"/>
        </w:rPr>
      </w:pPr>
      <w:r w:rsidRPr="001D53BA">
        <w:rPr>
          <w:color w:val="000000" w:themeColor="text1"/>
        </w:rPr>
        <w:t>The consultancy work will be carried out at the national level, encompassing MIREME and all its units located at central level (Maputo).</w:t>
      </w:r>
      <w:r w:rsidRPr="001D53BA">
        <w:t xml:space="preserve"> </w:t>
      </w:r>
      <w:r w:rsidRPr="001D53BA">
        <w:rPr>
          <w:color w:val="000000" w:themeColor="text1"/>
        </w:rPr>
        <w:t xml:space="preserve">Remote meetings to consult MIREME staff assigned to the provinces are required, without including travel costs.  </w:t>
      </w:r>
    </w:p>
    <w:p w14:paraId="220261EB" w14:textId="77777777" w:rsidR="005E4018" w:rsidRPr="001D53BA" w:rsidRDefault="005E4018" w:rsidP="005E4018">
      <w:pPr>
        <w:spacing w:before="240" w:after="240"/>
      </w:pPr>
      <w:r w:rsidRPr="001D53BA">
        <w:rPr>
          <w:rFonts w:eastAsia="Calibri"/>
        </w:rPr>
        <w:t>Phase 2 involves on-the-job coaching of MIREME staff over two reporting cycles, combining remote support with regular in-person sessions at MIREME in Maputo. It cannot be delivered on a purely remote basis.</w:t>
      </w:r>
    </w:p>
    <w:p w14:paraId="507336C2" w14:textId="77777777" w:rsidR="005E4018" w:rsidRPr="001D53BA" w:rsidRDefault="005E4018" w:rsidP="005E4018">
      <w:pPr>
        <w:pStyle w:val="Style2"/>
        <w:numPr>
          <w:ilvl w:val="0"/>
          <w:numId w:val="0"/>
        </w:numPr>
        <w:rPr>
          <w:rFonts w:ascii="Arial" w:hAnsi="Arial" w:cs="Arial"/>
          <w:sz w:val="20"/>
          <w:szCs w:val="20"/>
        </w:rPr>
      </w:pPr>
      <w:r w:rsidRPr="001D53BA">
        <w:rPr>
          <w:rFonts w:ascii="Arial" w:hAnsi="Arial" w:cs="Arial"/>
          <w:sz w:val="20"/>
          <w:szCs w:val="20"/>
        </w:rPr>
        <w:t xml:space="preserve">6.2 Duration </w:t>
      </w:r>
    </w:p>
    <w:p w14:paraId="6F0887C4" w14:textId="77777777" w:rsidR="005E4018" w:rsidRPr="001D53BA" w:rsidRDefault="005E4018" w:rsidP="005E4018">
      <w:pPr>
        <w:spacing w:before="240" w:after="240"/>
      </w:pPr>
      <w:r w:rsidRPr="001D53BA">
        <w:rPr>
          <w:rFonts w:eastAsia="Calibri"/>
        </w:rPr>
        <w:t>Deliverable deadlines are set out in section 5 and run from the trigger events specified there. The indicative overall durations are:</w:t>
      </w:r>
    </w:p>
    <w:p w14:paraId="354D5B7F" w14:textId="77777777" w:rsidR="005E4018" w:rsidRPr="001D53BA" w:rsidRDefault="005E4018" w:rsidP="002159FF">
      <w:pPr>
        <w:pStyle w:val="ListParagraph"/>
        <w:numPr>
          <w:ilvl w:val="0"/>
          <w:numId w:val="57"/>
        </w:numPr>
        <w:spacing w:after="0" w:line="278" w:lineRule="auto"/>
        <w:jc w:val="both"/>
        <w:rPr>
          <w:rFonts w:ascii="Arial" w:eastAsia="Calibri" w:hAnsi="Arial" w:cs="Arial"/>
          <w:sz w:val="20"/>
          <w:szCs w:val="20"/>
        </w:rPr>
      </w:pPr>
      <w:r w:rsidRPr="001D53BA">
        <w:rPr>
          <w:rFonts w:ascii="Arial" w:eastAsia="Calibri" w:hAnsi="Arial" w:cs="Arial"/>
          <w:b/>
          <w:bCs/>
          <w:sz w:val="20"/>
          <w:szCs w:val="20"/>
        </w:rPr>
        <w:t>Phase 1:</w:t>
      </w:r>
      <w:r w:rsidRPr="001D53BA">
        <w:rPr>
          <w:rFonts w:ascii="Arial" w:eastAsia="Calibri" w:hAnsi="Arial" w:cs="Arial"/>
          <w:sz w:val="20"/>
          <w:szCs w:val="20"/>
        </w:rPr>
        <w:t xml:space="preserve"> approximately 5 months from contract award notification, including review and approval periods;</w:t>
      </w:r>
    </w:p>
    <w:p w14:paraId="73BBE330" w14:textId="77777777" w:rsidR="005E4018" w:rsidRPr="001D53BA" w:rsidRDefault="005E4018" w:rsidP="002159FF">
      <w:pPr>
        <w:pStyle w:val="ListParagraph"/>
        <w:numPr>
          <w:ilvl w:val="0"/>
          <w:numId w:val="57"/>
        </w:numPr>
        <w:spacing w:after="0" w:line="278" w:lineRule="auto"/>
        <w:jc w:val="both"/>
        <w:rPr>
          <w:rFonts w:ascii="Arial" w:eastAsia="Calibri" w:hAnsi="Arial" w:cs="Arial"/>
          <w:sz w:val="20"/>
          <w:szCs w:val="20"/>
        </w:rPr>
      </w:pPr>
      <w:r w:rsidRPr="001D53BA">
        <w:rPr>
          <w:rFonts w:ascii="Arial" w:eastAsia="Calibri" w:hAnsi="Arial" w:cs="Arial"/>
          <w:b/>
          <w:bCs/>
          <w:sz w:val="20"/>
          <w:szCs w:val="20"/>
        </w:rPr>
        <w:t>Transitional period:</w:t>
      </w:r>
      <w:r w:rsidRPr="001D53BA">
        <w:rPr>
          <w:rFonts w:ascii="Arial" w:eastAsia="Calibri" w:hAnsi="Arial" w:cs="Arial"/>
          <w:sz w:val="20"/>
          <w:szCs w:val="20"/>
        </w:rPr>
        <w:t xml:space="preserve"> maximum 1 month;</w:t>
      </w:r>
    </w:p>
    <w:p w14:paraId="0A07904B" w14:textId="77777777" w:rsidR="005E4018" w:rsidRPr="001D53BA" w:rsidRDefault="005E4018" w:rsidP="002159FF">
      <w:pPr>
        <w:pStyle w:val="ListParagraph"/>
        <w:numPr>
          <w:ilvl w:val="0"/>
          <w:numId w:val="57"/>
        </w:numPr>
        <w:spacing w:after="0" w:line="278" w:lineRule="auto"/>
        <w:jc w:val="both"/>
        <w:rPr>
          <w:rFonts w:ascii="Arial" w:eastAsia="Calibri" w:hAnsi="Arial" w:cs="Arial"/>
          <w:sz w:val="20"/>
          <w:szCs w:val="20"/>
        </w:rPr>
      </w:pPr>
      <w:r w:rsidRPr="001D53BA">
        <w:rPr>
          <w:rFonts w:ascii="Arial" w:eastAsia="Calibri" w:hAnsi="Arial" w:cs="Arial"/>
          <w:b/>
          <w:bCs/>
          <w:sz w:val="20"/>
          <w:szCs w:val="20"/>
        </w:rPr>
        <w:t>Phase 2:</w:t>
      </w:r>
      <w:r w:rsidRPr="001D53BA">
        <w:rPr>
          <w:rFonts w:ascii="Arial" w:eastAsia="Calibri" w:hAnsi="Arial" w:cs="Arial"/>
          <w:sz w:val="20"/>
          <w:szCs w:val="20"/>
        </w:rPr>
        <w:t xml:space="preserve"> approximately 7 months from formal notification to proceed, including review and approval periods.</w:t>
      </w:r>
    </w:p>
    <w:p w14:paraId="5F37376E" w14:textId="77777777" w:rsidR="005E4018" w:rsidRPr="001D53BA" w:rsidRDefault="005E4018" w:rsidP="005E4018">
      <w:pPr>
        <w:spacing w:before="240" w:after="240"/>
      </w:pPr>
      <w:r w:rsidRPr="001D53BA">
        <w:rPr>
          <w:rFonts w:eastAsia="Calibri"/>
        </w:rPr>
        <w:t>These durations are indicative and reflect the sequence of deliverables under normal conditions. The binding limit is the total contract validity.</w:t>
      </w:r>
    </w:p>
    <w:p w14:paraId="64565AEA" w14:textId="77777777" w:rsidR="005E4018" w:rsidRPr="001D53BA" w:rsidRDefault="005E4018" w:rsidP="005E4018">
      <w:pPr>
        <w:spacing w:after="0"/>
      </w:pPr>
      <w:r w:rsidRPr="001D53BA">
        <w:rPr>
          <w:b/>
          <w:bCs/>
          <w:color w:val="000000" w:themeColor="text1"/>
        </w:rPr>
        <w:t>Total contract validity:</w:t>
      </w:r>
      <w:r w:rsidRPr="001D53BA">
        <w:rPr>
          <w:color w:val="000000" w:themeColor="text1"/>
        </w:rPr>
        <w:t xml:space="preserve"> </w:t>
      </w:r>
      <w:r w:rsidRPr="001D53BA">
        <w:rPr>
          <w:rFonts w:eastAsia="Calibri"/>
        </w:rPr>
        <w:t>16 months from the initial contract award notification.</w:t>
      </w:r>
    </w:p>
    <w:p w14:paraId="5FEAA8AF" w14:textId="77777777" w:rsidR="005E4018" w:rsidRPr="001D53BA" w:rsidRDefault="005E4018" w:rsidP="005E4018">
      <w:pPr>
        <w:spacing w:after="0"/>
      </w:pPr>
    </w:p>
    <w:p w14:paraId="48562E12"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7. Data ownership and sharing</w:t>
      </w:r>
    </w:p>
    <w:p w14:paraId="2D3242FB" w14:textId="77777777" w:rsidR="005E4018" w:rsidRPr="001D53BA" w:rsidRDefault="005E4018" w:rsidP="005E4018">
      <w:pPr>
        <w:spacing w:before="240" w:after="240"/>
      </w:pPr>
      <w:r w:rsidRPr="001D53BA">
        <w:rPr>
          <w:rFonts w:eastAsia="Calibri"/>
        </w:rPr>
        <w:t>All data, documents, tools and templates produced under this contract are the property of MIREME. Enabel holds a non-exclusive, perpetual licence to use and reproduce them. The service provider shall not retain, reuse or publish any data collected without MIREME's prior written authorisation. The service provider shall comply with Mozambican data protection legislation and apply informed consent and the Do No Harm principle in all primary data collection.</w:t>
      </w:r>
    </w:p>
    <w:p w14:paraId="7C4053DF"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7. Facilities </w:t>
      </w:r>
    </w:p>
    <w:p w14:paraId="4ADE9729" w14:textId="77777777" w:rsidR="005E4018" w:rsidRPr="001D53BA" w:rsidRDefault="005E4018" w:rsidP="005E4018">
      <w:pPr>
        <w:spacing w:after="0"/>
        <w:rPr>
          <w:color w:val="000000" w:themeColor="text1"/>
        </w:rPr>
      </w:pPr>
      <w:r w:rsidRPr="001D53BA">
        <w:rPr>
          <w:color w:val="000000" w:themeColor="text1"/>
        </w:rPr>
        <w:t>MIREME will provide facilities (room, chairs, and table) for 20 people in the MIREME training room. However, communication, sound services, ICT services, translations, food, etc., are excluded from the facilities MIREME will provide and should be included in the service provider price.</w:t>
      </w:r>
    </w:p>
    <w:p w14:paraId="5859D131" w14:textId="77777777" w:rsidR="005E4018" w:rsidRPr="001D53BA" w:rsidRDefault="005E4018" w:rsidP="005E4018">
      <w:pPr>
        <w:spacing w:after="0"/>
        <w:rPr>
          <w:color w:val="000000" w:themeColor="text1"/>
        </w:rPr>
      </w:pPr>
    </w:p>
    <w:p w14:paraId="08BB21B7"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8. Selection Criteria </w:t>
      </w:r>
    </w:p>
    <w:p w14:paraId="0E0925F3" w14:textId="4E35CCF6" w:rsidR="005E4018" w:rsidRPr="001D53BA" w:rsidRDefault="005E4018" w:rsidP="005E4018">
      <w:pPr>
        <w:spacing w:after="0"/>
        <w:rPr>
          <w:color w:val="121512"/>
        </w:rPr>
      </w:pPr>
      <w:r w:rsidRPr="001D53BA">
        <w:rPr>
          <w:color w:val="000000" w:themeColor="text1"/>
        </w:rPr>
        <w:t xml:space="preserve">The tenderer shall propose a team with the necessary requirements to successfully execute </w:t>
      </w:r>
      <w:r w:rsidRPr="001D53BA">
        <w:rPr>
          <w:b/>
          <w:bCs/>
          <w:color w:val="000000" w:themeColor="text1"/>
        </w:rPr>
        <w:t xml:space="preserve">Phase 1 – Gender Indicator Framework </w:t>
      </w:r>
      <w:r w:rsidRPr="001D53BA">
        <w:rPr>
          <w:color w:val="000000" w:themeColor="text1"/>
        </w:rPr>
        <w:t>and</w:t>
      </w:r>
      <w:r w:rsidRPr="001D53BA">
        <w:rPr>
          <w:b/>
          <w:bCs/>
          <w:color w:val="000000" w:themeColor="text1"/>
        </w:rPr>
        <w:t xml:space="preserve"> Phase 2 – Piloting and Capacity Strengthening.</w:t>
      </w:r>
      <w:r w:rsidRPr="001D53BA">
        <w:rPr>
          <w:color w:val="C00000"/>
        </w:rPr>
        <w:t xml:space="preserve"> </w:t>
      </w:r>
      <w:r w:rsidRPr="001D53BA">
        <w:rPr>
          <w:color w:val="121512"/>
        </w:rPr>
        <w:t xml:space="preserve">The tenderer must prove that they are sufficiently capable of carrying out this public procurement contract. Team composition may vary between phases, however, the tenderer must ensure continuity and collective coverage of all required competencies throughout the duration of the service contract. </w:t>
      </w:r>
    </w:p>
    <w:p w14:paraId="1001A529" w14:textId="77777777" w:rsidR="005E4018" w:rsidRPr="001D53BA" w:rsidRDefault="005E4018" w:rsidP="005E4018">
      <w:pPr>
        <w:spacing w:after="0"/>
        <w:rPr>
          <w:color w:val="121512"/>
        </w:rPr>
      </w:pPr>
    </w:p>
    <w:p w14:paraId="2A29CD1E" w14:textId="77777777" w:rsidR="005E4018" w:rsidRPr="001D53BA" w:rsidRDefault="005E4018" w:rsidP="005E4018">
      <w:pPr>
        <w:spacing w:after="0"/>
        <w:rPr>
          <w:color w:val="121512"/>
        </w:rPr>
      </w:pPr>
      <w:r w:rsidRPr="001D53BA">
        <w:rPr>
          <w:color w:val="121512"/>
        </w:rPr>
        <w:t>Working proficiency in Portuguese is required for the Gender Specialist and the Statistician. Language proficiency shall be evidenced in the CVs.</w:t>
      </w:r>
    </w:p>
    <w:p w14:paraId="20AECCB8" w14:textId="77777777" w:rsidR="005E4018" w:rsidRPr="001D53BA" w:rsidRDefault="005E4018" w:rsidP="005E4018">
      <w:pPr>
        <w:spacing w:after="0"/>
        <w:rPr>
          <w:color w:val="121512"/>
        </w:rPr>
      </w:pPr>
    </w:p>
    <w:p w14:paraId="6CF079FF" w14:textId="77777777" w:rsidR="005E4018" w:rsidRPr="001D53BA" w:rsidRDefault="005E4018" w:rsidP="005E4018">
      <w:pPr>
        <w:spacing w:after="0"/>
        <w:rPr>
          <w:color w:val="121512"/>
        </w:rPr>
      </w:pPr>
      <w:r w:rsidRPr="001D53BA">
        <w:rPr>
          <w:color w:val="121512"/>
        </w:rPr>
        <w:t xml:space="preserve">For Phase 2, the tenderer shall ensure that at least one team member — normally the Statistician — provides a minimum </w:t>
      </w:r>
      <w:r w:rsidRPr="001D53BA">
        <w:rPr>
          <w:b/>
          <w:bCs/>
          <w:color w:val="121512"/>
        </w:rPr>
        <w:t xml:space="preserve">of 05 days per month of in-person presence at MIREME </w:t>
      </w:r>
      <w:r w:rsidRPr="001D53BA">
        <w:rPr>
          <w:color w:val="121512"/>
        </w:rPr>
        <w:t>per month for the duration of the phase. The workplan shall specify the presence arrangements per expert, and the financial offer shall include all associated travel and subsistence costs.</w:t>
      </w:r>
    </w:p>
    <w:p w14:paraId="60850C98" w14:textId="77777777" w:rsidR="005E4018" w:rsidRPr="001D53BA" w:rsidRDefault="005E4018" w:rsidP="005E4018">
      <w:pPr>
        <w:spacing w:after="0"/>
        <w:rPr>
          <w:b/>
          <w:bCs/>
          <w:color w:val="000000" w:themeColor="text1"/>
        </w:rPr>
      </w:pPr>
    </w:p>
    <w:p w14:paraId="545DD71F" w14:textId="77777777" w:rsidR="005E4018" w:rsidRPr="001D53BA" w:rsidRDefault="005E4018" w:rsidP="005E4018">
      <w:pPr>
        <w:spacing w:after="0"/>
      </w:pPr>
    </w:p>
    <w:p w14:paraId="2F12AAF6" w14:textId="77777777" w:rsidR="005E4018" w:rsidRPr="00AB38E0" w:rsidRDefault="005E4018" w:rsidP="005E4018">
      <w:pPr>
        <w:spacing w:after="0"/>
        <w:rPr>
          <w:color w:val="FFFFFF" w:themeColor="background1"/>
        </w:rPr>
      </w:pPr>
    </w:p>
    <w:p w14:paraId="7A356C04"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10. Indicative Quantities and Price </w:t>
      </w:r>
    </w:p>
    <w:p w14:paraId="6E7DCEAF" w14:textId="77777777" w:rsidR="005E4018" w:rsidRPr="001D53BA" w:rsidRDefault="005E4018" w:rsidP="005E4018">
      <w:pPr>
        <w:spacing w:after="0"/>
        <w:rPr>
          <w:color w:val="000000" w:themeColor="text1"/>
        </w:rPr>
      </w:pPr>
      <w:r w:rsidRPr="001D53BA">
        <w:rPr>
          <w:color w:val="000000" w:themeColor="text1"/>
        </w:rPr>
        <w:t xml:space="preserve">Tenderers should propose the necessary level of effort in their technical and financial proposals to deliver all the services and deliverables for both phases as described in this Terms of Reference. </w:t>
      </w:r>
    </w:p>
    <w:p w14:paraId="6B6F0BE1" w14:textId="77777777" w:rsidR="005E4018" w:rsidRPr="001D53BA" w:rsidRDefault="005E4018" w:rsidP="005E4018">
      <w:pPr>
        <w:spacing w:after="0"/>
        <w:rPr>
          <w:color w:val="000000" w:themeColor="text1"/>
        </w:rPr>
      </w:pPr>
    </w:p>
    <w:tbl>
      <w:tblPr>
        <w:tblStyle w:val="TableGrid"/>
        <w:tblpPr w:leftFromText="180" w:rightFromText="180" w:vertAnchor="text" w:tblpY="1"/>
        <w:tblOverlap w:val="never"/>
        <w:tblW w:w="9445" w:type="dxa"/>
        <w:tblLook w:val="04A0" w:firstRow="1" w:lastRow="0" w:firstColumn="1" w:lastColumn="0" w:noHBand="0" w:noVBand="1"/>
      </w:tblPr>
      <w:tblGrid>
        <w:gridCol w:w="2875"/>
        <w:gridCol w:w="3330"/>
        <w:gridCol w:w="3240"/>
      </w:tblGrid>
      <w:tr w:rsidR="005E4018" w:rsidRPr="001D53BA" w14:paraId="22A03C38" w14:textId="77777777" w:rsidTr="3C8B5651">
        <w:trPr>
          <w:trHeight w:val="710"/>
        </w:trPr>
        <w:tc>
          <w:tcPr>
            <w:tcW w:w="2875" w:type="dxa"/>
            <w:shd w:val="clear" w:color="auto" w:fill="E7E6E6" w:themeFill="background2"/>
          </w:tcPr>
          <w:p w14:paraId="1E279DC4" w14:textId="77777777" w:rsidR="005E4018" w:rsidRPr="001D53BA" w:rsidRDefault="005E4018">
            <w:pPr>
              <w:rPr>
                <w:b/>
                <w:bCs/>
                <w:color w:val="000000" w:themeColor="text1"/>
                <w:sz w:val="20"/>
                <w:szCs w:val="20"/>
              </w:rPr>
            </w:pPr>
            <w:r w:rsidRPr="001D53BA">
              <w:rPr>
                <w:b/>
                <w:bCs/>
                <w:color w:val="000000" w:themeColor="text1"/>
                <w:sz w:val="20"/>
                <w:szCs w:val="20"/>
              </w:rPr>
              <w:lastRenderedPageBreak/>
              <w:t xml:space="preserve">Phase </w:t>
            </w:r>
          </w:p>
        </w:tc>
        <w:tc>
          <w:tcPr>
            <w:tcW w:w="3330" w:type="dxa"/>
            <w:shd w:val="clear" w:color="auto" w:fill="E7E6E6" w:themeFill="background2"/>
          </w:tcPr>
          <w:p w14:paraId="70DC38C0" w14:textId="77777777" w:rsidR="005E4018" w:rsidRPr="001D53BA" w:rsidRDefault="005E4018">
            <w:pPr>
              <w:rPr>
                <w:b/>
                <w:bCs/>
                <w:color w:val="000000" w:themeColor="text1"/>
                <w:sz w:val="20"/>
                <w:szCs w:val="20"/>
              </w:rPr>
            </w:pPr>
            <w:r w:rsidRPr="001D53BA">
              <w:rPr>
                <w:b/>
                <w:bCs/>
                <w:color w:val="000000" w:themeColor="text1"/>
                <w:sz w:val="20"/>
                <w:szCs w:val="20"/>
              </w:rPr>
              <w:t xml:space="preserve">Description </w:t>
            </w:r>
          </w:p>
        </w:tc>
        <w:tc>
          <w:tcPr>
            <w:tcW w:w="3240" w:type="dxa"/>
            <w:shd w:val="clear" w:color="auto" w:fill="E7E6E6" w:themeFill="background2"/>
          </w:tcPr>
          <w:p w14:paraId="4B7A01B4" w14:textId="77777777" w:rsidR="005E4018" w:rsidRPr="001D53BA" w:rsidRDefault="005E4018">
            <w:pPr>
              <w:jc w:val="center"/>
              <w:rPr>
                <w:b/>
                <w:bCs/>
                <w:color w:val="000000" w:themeColor="text1"/>
                <w:sz w:val="20"/>
                <w:szCs w:val="20"/>
              </w:rPr>
            </w:pPr>
            <w:r w:rsidRPr="001D53BA">
              <w:rPr>
                <w:b/>
                <w:bCs/>
                <w:color w:val="000000" w:themeColor="text1"/>
                <w:sz w:val="20"/>
                <w:szCs w:val="20"/>
              </w:rPr>
              <w:t>Indicative quantity of working days</w:t>
            </w:r>
          </w:p>
        </w:tc>
      </w:tr>
      <w:tr w:rsidR="005E4018" w:rsidRPr="001D53BA" w14:paraId="379316ED" w14:textId="77777777" w:rsidTr="3C8B5651">
        <w:trPr>
          <w:trHeight w:val="703"/>
        </w:trPr>
        <w:tc>
          <w:tcPr>
            <w:tcW w:w="2875" w:type="dxa"/>
          </w:tcPr>
          <w:p w14:paraId="78330469" w14:textId="77777777" w:rsidR="005E4018" w:rsidRPr="001D53BA" w:rsidRDefault="005E4018">
            <w:pPr>
              <w:rPr>
                <w:color w:val="000000" w:themeColor="text1"/>
                <w:sz w:val="20"/>
                <w:szCs w:val="20"/>
              </w:rPr>
            </w:pPr>
            <w:r w:rsidRPr="001D53BA">
              <w:rPr>
                <w:color w:val="000000" w:themeColor="text1"/>
                <w:sz w:val="20"/>
                <w:szCs w:val="20"/>
              </w:rPr>
              <w:t>Phase 1 – Firm Tranche</w:t>
            </w:r>
          </w:p>
        </w:tc>
        <w:tc>
          <w:tcPr>
            <w:tcW w:w="3330" w:type="dxa"/>
          </w:tcPr>
          <w:p w14:paraId="583D28B4" w14:textId="07FEE3A2" w:rsidR="005E4018" w:rsidRPr="001D53BA" w:rsidRDefault="005E4018">
            <w:pPr>
              <w:rPr>
                <w:color w:val="000000" w:themeColor="text1"/>
                <w:sz w:val="20"/>
                <w:szCs w:val="20"/>
              </w:rPr>
            </w:pPr>
            <w:r w:rsidRPr="001D53BA">
              <w:rPr>
                <w:color w:val="000000" w:themeColor="text1"/>
                <w:sz w:val="20"/>
                <w:szCs w:val="20"/>
              </w:rPr>
              <w:t xml:space="preserve">Gender Indicator Framework and </w:t>
            </w:r>
            <w:r w:rsidR="002D6652" w:rsidRPr="001D53BA">
              <w:rPr>
                <w:color w:val="000000" w:themeColor="text1"/>
                <w:sz w:val="20"/>
                <w:szCs w:val="20"/>
              </w:rPr>
              <w:t>stakeholders’</w:t>
            </w:r>
            <w:r w:rsidRPr="001D53BA">
              <w:rPr>
                <w:color w:val="000000" w:themeColor="text1"/>
                <w:sz w:val="20"/>
                <w:szCs w:val="20"/>
              </w:rPr>
              <w:t xml:space="preserve"> validation</w:t>
            </w:r>
          </w:p>
        </w:tc>
        <w:tc>
          <w:tcPr>
            <w:tcW w:w="3240" w:type="dxa"/>
          </w:tcPr>
          <w:p w14:paraId="005E2A8D" w14:textId="755FAC69" w:rsidR="005E4018" w:rsidRPr="001D53BA" w:rsidRDefault="005E4018">
            <w:pPr>
              <w:rPr>
                <w:color w:val="000000" w:themeColor="text1"/>
                <w:sz w:val="20"/>
                <w:szCs w:val="20"/>
              </w:rPr>
            </w:pPr>
            <w:r w:rsidRPr="3C8B5651">
              <w:rPr>
                <w:color w:val="000000" w:themeColor="text1"/>
                <w:sz w:val="20"/>
                <w:szCs w:val="20"/>
              </w:rPr>
              <w:t>99 working days</w:t>
            </w:r>
          </w:p>
        </w:tc>
      </w:tr>
      <w:tr w:rsidR="005E4018" w:rsidRPr="001D53BA" w14:paraId="6E1DCCF2" w14:textId="77777777" w:rsidTr="3C8B5651">
        <w:tc>
          <w:tcPr>
            <w:tcW w:w="2875" w:type="dxa"/>
          </w:tcPr>
          <w:p w14:paraId="20E34251" w14:textId="77777777" w:rsidR="005E4018" w:rsidRPr="001D53BA" w:rsidRDefault="005E4018">
            <w:pPr>
              <w:rPr>
                <w:color w:val="000000" w:themeColor="text1"/>
                <w:sz w:val="20"/>
                <w:szCs w:val="20"/>
              </w:rPr>
            </w:pPr>
            <w:r w:rsidRPr="001D53BA">
              <w:rPr>
                <w:color w:val="000000" w:themeColor="text1"/>
                <w:sz w:val="20"/>
                <w:szCs w:val="20"/>
              </w:rPr>
              <w:t xml:space="preserve">Phase 2 – Conditional Tranche </w:t>
            </w:r>
          </w:p>
        </w:tc>
        <w:tc>
          <w:tcPr>
            <w:tcW w:w="3330" w:type="dxa"/>
          </w:tcPr>
          <w:p w14:paraId="4973D27A" w14:textId="77777777" w:rsidR="005E4018" w:rsidRPr="001D53BA" w:rsidRDefault="005E4018">
            <w:pPr>
              <w:rPr>
                <w:color w:val="000000" w:themeColor="text1"/>
                <w:sz w:val="20"/>
                <w:szCs w:val="20"/>
              </w:rPr>
            </w:pPr>
            <w:r w:rsidRPr="001D53BA">
              <w:rPr>
                <w:color w:val="000000" w:themeColor="text1"/>
                <w:sz w:val="20"/>
                <w:szCs w:val="20"/>
              </w:rPr>
              <w:t>Piloting, capacity strengthening and institutional approval</w:t>
            </w:r>
          </w:p>
        </w:tc>
        <w:tc>
          <w:tcPr>
            <w:tcW w:w="3240" w:type="dxa"/>
          </w:tcPr>
          <w:p w14:paraId="7B5E5CDF" w14:textId="77777777" w:rsidR="005E4018" w:rsidRPr="001D53BA" w:rsidRDefault="005E4018">
            <w:pPr>
              <w:rPr>
                <w:color w:val="000000" w:themeColor="text1"/>
                <w:sz w:val="20"/>
                <w:szCs w:val="20"/>
              </w:rPr>
            </w:pPr>
            <w:r w:rsidRPr="001D53BA">
              <w:rPr>
                <w:color w:val="000000" w:themeColor="text1"/>
                <w:sz w:val="20"/>
                <w:szCs w:val="20"/>
              </w:rPr>
              <w:t xml:space="preserve">150 working days </w:t>
            </w:r>
          </w:p>
        </w:tc>
      </w:tr>
      <w:tr w:rsidR="005E4018" w:rsidRPr="001D53BA" w14:paraId="1B73EC7F" w14:textId="77777777" w:rsidTr="3C8B5651">
        <w:tc>
          <w:tcPr>
            <w:tcW w:w="6205" w:type="dxa"/>
            <w:gridSpan w:val="2"/>
          </w:tcPr>
          <w:p w14:paraId="748636DA" w14:textId="586F815C" w:rsidR="005E4018" w:rsidRPr="001D53BA" w:rsidRDefault="005E4018">
            <w:pPr>
              <w:rPr>
                <w:color w:val="000000" w:themeColor="text1"/>
                <w:sz w:val="20"/>
                <w:szCs w:val="20"/>
              </w:rPr>
            </w:pPr>
            <w:r w:rsidRPr="001D53BA">
              <w:rPr>
                <w:color w:val="000000" w:themeColor="text1"/>
                <w:sz w:val="20"/>
                <w:szCs w:val="20"/>
              </w:rPr>
              <w:t xml:space="preserve">Total – Overall Consultancy  </w:t>
            </w:r>
          </w:p>
        </w:tc>
        <w:tc>
          <w:tcPr>
            <w:tcW w:w="3240" w:type="dxa"/>
          </w:tcPr>
          <w:p w14:paraId="5BF32F8C" w14:textId="77777777" w:rsidR="005E4018" w:rsidRPr="001D53BA" w:rsidRDefault="005E4018">
            <w:pPr>
              <w:rPr>
                <w:b/>
                <w:bCs/>
                <w:color w:val="000000" w:themeColor="text1"/>
                <w:sz w:val="20"/>
                <w:szCs w:val="20"/>
              </w:rPr>
            </w:pPr>
            <w:r w:rsidRPr="001D53BA">
              <w:rPr>
                <w:b/>
                <w:bCs/>
                <w:color w:val="000000" w:themeColor="text1"/>
                <w:sz w:val="20"/>
                <w:szCs w:val="20"/>
              </w:rPr>
              <w:t xml:space="preserve">249 working days </w:t>
            </w:r>
          </w:p>
        </w:tc>
      </w:tr>
    </w:tbl>
    <w:p w14:paraId="4944876C" w14:textId="77777777" w:rsidR="005E4018" w:rsidRPr="001D53BA" w:rsidRDefault="005E4018" w:rsidP="005E4018">
      <w:pPr>
        <w:spacing w:after="0"/>
        <w:rPr>
          <w:color w:val="000000" w:themeColor="text1"/>
        </w:rPr>
      </w:pPr>
    </w:p>
    <w:p w14:paraId="650C186B" w14:textId="77777777" w:rsidR="005E4018" w:rsidRPr="001D53BA" w:rsidRDefault="005E4018" w:rsidP="005E4018">
      <w:pPr>
        <w:spacing w:before="240" w:after="240"/>
      </w:pPr>
      <w:r w:rsidRPr="001D53BA">
        <w:rPr>
          <w:rFonts w:eastAsia="Calibri"/>
        </w:rPr>
        <w:t>The indicative quantities include the in-person presence required under Phase 2. Travel and subsistence costs associated with that presence shall be included in the lump sum price.</w:t>
      </w:r>
      <w:r w:rsidRPr="001D53BA">
        <w:rPr>
          <w:rFonts w:eastAsiaTheme="minorEastAsia"/>
        </w:rPr>
        <w:t xml:space="preserve"> </w:t>
      </w:r>
    </w:p>
    <w:p w14:paraId="1C11A713" w14:textId="77777777" w:rsidR="005E4018" w:rsidRPr="001D53BA" w:rsidRDefault="005E4018" w:rsidP="005E4018">
      <w:pPr>
        <w:spacing w:after="0" w:line="276" w:lineRule="auto"/>
      </w:pPr>
      <w:r w:rsidRPr="001D53BA">
        <w:rPr>
          <w:rFonts w:eastAsiaTheme="minorEastAsia"/>
        </w:rPr>
        <w:t xml:space="preserve">The quantities of working days set above are given as an indication, and the tenderer is required to provide an adequate workplan to carry out all the services and deliverables, using the table below for a lump sum price. </w:t>
      </w:r>
    </w:p>
    <w:p w14:paraId="6C435473" w14:textId="77777777" w:rsidR="005E4018" w:rsidRPr="001D53BA" w:rsidRDefault="005E4018" w:rsidP="005E4018">
      <w:pPr>
        <w:spacing w:after="0" w:line="276" w:lineRule="auto"/>
      </w:pPr>
    </w:p>
    <w:p w14:paraId="6E0BA3BB" w14:textId="77777777" w:rsidR="005E4018" w:rsidRPr="001D53BA" w:rsidRDefault="005E4018" w:rsidP="005E4018">
      <w:pPr>
        <w:spacing w:after="0" w:line="276" w:lineRule="auto"/>
      </w:pPr>
      <w:r w:rsidRPr="001D53BA">
        <w:rPr>
          <w:rFonts w:eastAsiaTheme="minorEastAsia"/>
        </w:rPr>
        <w:t xml:space="preserve">This procurement contract is a lump sum contract in which a flat rate price covers the contract’s whole performance or inventory items. </w:t>
      </w:r>
    </w:p>
    <w:p w14:paraId="4F9522C3" w14:textId="77777777" w:rsidR="005E4018" w:rsidRPr="001D53BA" w:rsidRDefault="005E4018" w:rsidP="005E4018">
      <w:pPr>
        <w:spacing w:after="0" w:line="276" w:lineRule="auto"/>
      </w:pPr>
    </w:p>
    <w:p w14:paraId="276366FC" w14:textId="77777777" w:rsidR="005E4018" w:rsidRPr="001D53BA" w:rsidRDefault="005E4018" w:rsidP="005E4018">
      <w:pPr>
        <w:spacing w:after="0" w:line="276" w:lineRule="auto"/>
      </w:pPr>
      <w:r w:rsidRPr="001D53BA">
        <w:rPr>
          <w:rFonts w:eastAsiaTheme="minorEastAsia"/>
        </w:rPr>
        <w:t xml:space="preserve">Tenderers must propose a lump sum for Phase 1 and Phase 2 in their financial proposal, using the “price form” in the relevant section of the tender documents. </w:t>
      </w:r>
    </w:p>
    <w:p w14:paraId="2B72AAB7" w14:textId="77777777" w:rsidR="005E4018" w:rsidRPr="001D53BA" w:rsidRDefault="005E4018" w:rsidP="005E4018">
      <w:pPr>
        <w:spacing w:after="0" w:line="276" w:lineRule="auto"/>
      </w:pPr>
    </w:p>
    <w:tbl>
      <w:tblPr>
        <w:tblStyle w:val="TableGrid"/>
        <w:tblW w:w="9628" w:type="dxa"/>
        <w:tblLook w:val="04A0" w:firstRow="1" w:lastRow="0" w:firstColumn="1" w:lastColumn="0" w:noHBand="0" w:noVBand="1"/>
      </w:tblPr>
      <w:tblGrid>
        <w:gridCol w:w="2227"/>
        <w:gridCol w:w="2155"/>
        <w:gridCol w:w="1936"/>
        <w:gridCol w:w="1655"/>
        <w:gridCol w:w="1655"/>
      </w:tblGrid>
      <w:tr w:rsidR="001D3C32" w:rsidRPr="001D53BA" w14:paraId="661F7D33" w14:textId="3996D385" w:rsidTr="35A6893E">
        <w:tc>
          <w:tcPr>
            <w:tcW w:w="2227" w:type="dxa"/>
            <w:shd w:val="clear" w:color="auto" w:fill="E7E6E6" w:themeFill="background2"/>
          </w:tcPr>
          <w:p w14:paraId="690BE7CC" w14:textId="77777777" w:rsidR="001D3C32" w:rsidRPr="006C72DC" w:rsidRDefault="001D3C32">
            <w:pPr>
              <w:rPr>
                <w:b/>
                <w:bCs/>
                <w:sz w:val="20"/>
                <w:szCs w:val="20"/>
              </w:rPr>
            </w:pPr>
            <w:r w:rsidRPr="006C72DC">
              <w:rPr>
                <w:b/>
                <w:bCs/>
                <w:sz w:val="20"/>
                <w:szCs w:val="20"/>
              </w:rPr>
              <w:t>Phase</w:t>
            </w:r>
          </w:p>
        </w:tc>
        <w:tc>
          <w:tcPr>
            <w:tcW w:w="2155" w:type="dxa"/>
            <w:shd w:val="clear" w:color="auto" w:fill="E7E6E6" w:themeFill="background2"/>
          </w:tcPr>
          <w:p w14:paraId="08C87B98" w14:textId="77777777" w:rsidR="001D3C32" w:rsidRPr="006C72DC" w:rsidRDefault="001D3C32">
            <w:pPr>
              <w:rPr>
                <w:b/>
                <w:bCs/>
                <w:sz w:val="20"/>
                <w:szCs w:val="20"/>
              </w:rPr>
            </w:pPr>
            <w:r w:rsidRPr="006C72DC">
              <w:rPr>
                <w:b/>
                <w:bCs/>
                <w:sz w:val="20"/>
                <w:szCs w:val="20"/>
              </w:rPr>
              <w:t>Description</w:t>
            </w:r>
          </w:p>
        </w:tc>
        <w:tc>
          <w:tcPr>
            <w:tcW w:w="1936" w:type="dxa"/>
            <w:shd w:val="clear" w:color="auto" w:fill="E7E6E6" w:themeFill="background2"/>
          </w:tcPr>
          <w:p w14:paraId="0E3A1AB6" w14:textId="0A2BFCC5" w:rsidR="001D3C32" w:rsidRPr="006C72DC" w:rsidRDefault="001D3C32">
            <w:pPr>
              <w:rPr>
                <w:b/>
                <w:bCs/>
                <w:sz w:val="20"/>
                <w:szCs w:val="20"/>
              </w:rPr>
            </w:pPr>
            <w:r w:rsidRPr="006C72DC">
              <w:rPr>
                <w:b/>
                <w:bCs/>
                <w:sz w:val="20"/>
                <w:szCs w:val="20"/>
              </w:rPr>
              <w:t>Lump sum price in</w:t>
            </w:r>
            <w:r w:rsidR="006C72DC">
              <w:rPr>
                <w:b/>
                <w:bCs/>
                <w:sz w:val="20"/>
                <w:szCs w:val="20"/>
              </w:rPr>
              <w:t xml:space="preserve"> </w:t>
            </w:r>
            <w:r w:rsidRPr="006C72DC">
              <w:rPr>
                <w:b/>
                <w:bCs/>
                <w:sz w:val="20"/>
                <w:szCs w:val="20"/>
              </w:rPr>
              <w:t>E</w:t>
            </w:r>
            <w:r w:rsidR="006C72DC">
              <w:rPr>
                <w:b/>
                <w:bCs/>
                <w:sz w:val="20"/>
                <w:szCs w:val="20"/>
              </w:rPr>
              <w:t>uros</w:t>
            </w:r>
            <w:r w:rsidRPr="006C72DC">
              <w:rPr>
                <w:b/>
                <w:bCs/>
                <w:sz w:val="20"/>
                <w:szCs w:val="20"/>
              </w:rPr>
              <w:t xml:space="preserve"> excluding VAT</w:t>
            </w:r>
          </w:p>
        </w:tc>
        <w:tc>
          <w:tcPr>
            <w:tcW w:w="1655" w:type="dxa"/>
            <w:shd w:val="clear" w:color="auto" w:fill="E7E6E6" w:themeFill="background2"/>
          </w:tcPr>
          <w:p w14:paraId="6B2CB21D" w14:textId="199E56D4" w:rsidR="001D3C32" w:rsidRPr="00AB38E0" w:rsidRDefault="001D3C32">
            <w:pPr>
              <w:rPr>
                <w:b/>
                <w:bCs/>
                <w:sz w:val="20"/>
                <w:szCs w:val="20"/>
              </w:rPr>
            </w:pPr>
            <w:r w:rsidRPr="006C72DC">
              <w:rPr>
                <w:b/>
                <w:bCs/>
              </w:rPr>
              <w:t>VAT</w:t>
            </w:r>
            <w:r w:rsidR="0081610A" w:rsidRPr="006C72DC">
              <w:rPr>
                <w:b/>
                <w:bCs/>
              </w:rPr>
              <w:t xml:space="preserve"> rate %</w:t>
            </w:r>
          </w:p>
        </w:tc>
        <w:tc>
          <w:tcPr>
            <w:tcW w:w="1655" w:type="dxa"/>
            <w:shd w:val="clear" w:color="auto" w:fill="E7E6E6" w:themeFill="background2"/>
          </w:tcPr>
          <w:p w14:paraId="6A3D74FF" w14:textId="54C8B13A" w:rsidR="001D3C32" w:rsidRPr="00AB38E0" w:rsidRDefault="001D3C32">
            <w:pPr>
              <w:rPr>
                <w:b/>
                <w:bCs/>
                <w:sz w:val="20"/>
                <w:szCs w:val="20"/>
              </w:rPr>
            </w:pPr>
            <w:r w:rsidRPr="006C72DC">
              <w:rPr>
                <w:b/>
                <w:bCs/>
              </w:rPr>
              <w:t>Lump sum price in Euro</w:t>
            </w:r>
            <w:r w:rsidR="006C72DC">
              <w:rPr>
                <w:b/>
                <w:bCs/>
                <w:sz w:val="20"/>
                <w:szCs w:val="20"/>
              </w:rPr>
              <w:t>s</w:t>
            </w:r>
            <w:r w:rsidRPr="006C72DC">
              <w:rPr>
                <w:b/>
                <w:bCs/>
              </w:rPr>
              <w:t xml:space="preserve"> including VAT </w:t>
            </w:r>
          </w:p>
        </w:tc>
      </w:tr>
      <w:tr w:rsidR="001D3C32" w:rsidRPr="001D53BA" w14:paraId="2AA59BBD" w14:textId="52BE591D" w:rsidTr="35A6893E">
        <w:tc>
          <w:tcPr>
            <w:tcW w:w="2227" w:type="dxa"/>
          </w:tcPr>
          <w:p w14:paraId="6112F97F" w14:textId="6B64FD52" w:rsidR="001D3C32" w:rsidRPr="006C72DC" w:rsidRDefault="001D3C32">
            <w:pPr>
              <w:rPr>
                <w:sz w:val="20"/>
                <w:szCs w:val="20"/>
              </w:rPr>
            </w:pPr>
            <w:r w:rsidRPr="006C72DC">
              <w:rPr>
                <w:color w:val="000000" w:themeColor="text1"/>
                <w:sz w:val="20"/>
                <w:szCs w:val="20"/>
              </w:rPr>
              <w:t>Phase 1 – Firm tranche</w:t>
            </w:r>
          </w:p>
        </w:tc>
        <w:tc>
          <w:tcPr>
            <w:tcW w:w="2155" w:type="dxa"/>
          </w:tcPr>
          <w:p w14:paraId="362EB538" w14:textId="02A3CE3A" w:rsidR="001D3C32" w:rsidRPr="006C72DC" w:rsidRDefault="001D3C32">
            <w:pPr>
              <w:rPr>
                <w:color w:val="000000" w:themeColor="text1"/>
                <w:sz w:val="20"/>
                <w:szCs w:val="20"/>
              </w:rPr>
            </w:pPr>
            <w:r w:rsidRPr="006C72DC">
              <w:rPr>
                <w:color w:val="000000" w:themeColor="text1"/>
                <w:sz w:val="20"/>
                <w:szCs w:val="20"/>
              </w:rPr>
              <w:t>Gender Indicator Framework</w:t>
            </w:r>
          </w:p>
        </w:tc>
        <w:tc>
          <w:tcPr>
            <w:tcW w:w="1936" w:type="dxa"/>
          </w:tcPr>
          <w:p w14:paraId="38EB0182" w14:textId="77777777" w:rsidR="001D3C32" w:rsidRPr="006C72DC" w:rsidRDefault="001D3C32">
            <w:pPr>
              <w:rPr>
                <w:sz w:val="20"/>
                <w:szCs w:val="20"/>
              </w:rPr>
            </w:pPr>
          </w:p>
        </w:tc>
        <w:tc>
          <w:tcPr>
            <w:tcW w:w="1655" w:type="dxa"/>
          </w:tcPr>
          <w:p w14:paraId="73140BED" w14:textId="77777777" w:rsidR="001D3C32" w:rsidRPr="00AB38E0" w:rsidRDefault="001D3C32">
            <w:pPr>
              <w:rPr>
                <w:sz w:val="20"/>
                <w:szCs w:val="20"/>
              </w:rPr>
            </w:pPr>
          </w:p>
        </w:tc>
        <w:tc>
          <w:tcPr>
            <w:tcW w:w="1655" w:type="dxa"/>
          </w:tcPr>
          <w:p w14:paraId="6B6D9EC0" w14:textId="2CB9E85D" w:rsidR="001D3C32" w:rsidRPr="00AB38E0" w:rsidRDefault="001D3C32">
            <w:pPr>
              <w:rPr>
                <w:sz w:val="20"/>
                <w:szCs w:val="20"/>
              </w:rPr>
            </w:pPr>
          </w:p>
        </w:tc>
      </w:tr>
      <w:tr w:rsidR="001D3C32" w:rsidRPr="001D53BA" w14:paraId="1910285E" w14:textId="67701732" w:rsidTr="35A6893E">
        <w:tc>
          <w:tcPr>
            <w:tcW w:w="2227" w:type="dxa"/>
          </w:tcPr>
          <w:p w14:paraId="2E546E63" w14:textId="77777777" w:rsidR="001D3C32" w:rsidRPr="006C72DC" w:rsidRDefault="001D3C32">
            <w:pPr>
              <w:rPr>
                <w:sz w:val="20"/>
                <w:szCs w:val="20"/>
              </w:rPr>
            </w:pPr>
            <w:r w:rsidRPr="006C72DC">
              <w:rPr>
                <w:color w:val="000000" w:themeColor="text1"/>
                <w:sz w:val="20"/>
                <w:szCs w:val="20"/>
              </w:rPr>
              <w:t xml:space="preserve">Phase 2 – Conditional tranche </w:t>
            </w:r>
          </w:p>
        </w:tc>
        <w:tc>
          <w:tcPr>
            <w:tcW w:w="2155" w:type="dxa"/>
          </w:tcPr>
          <w:p w14:paraId="57B4A182" w14:textId="69EDD118" w:rsidR="001D3C32" w:rsidRPr="006C72DC" w:rsidRDefault="001D3C32">
            <w:pPr>
              <w:rPr>
                <w:color w:val="000000" w:themeColor="text1"/>
                <w:sz w:val="20"/>
                <w:szCs w:val="20"/>
              </w:rPr>
            </w:pPr>
            <w:r w:rsidRPr="006C72DC">
              <w:rPr>
                <w:color w:val="000000" w:themeColor="text1"/>
                <w:sz w:val="20"/>
                <w:szCs w:val="20"/>
              </w:rPr>
              <w:t xml:space="preserve">Piloting and Capacity Strengthening </w:t>
            </w:r>
          </w:p>
        </w:tc>
        <w:tc>
          <w:tcPr>
            <w:tcW w:w="1936" w:type="dxa"/>
          </w:tcPr>
          <w:p w14:paraId="47A4D1C4" w14:textId="77777777" w:rsidR="001D3C32" w:rsidRPr="006C72DC" w:rsidRDefault="001D3C32">
            <w:pPr>
              <w:rPr>
                <w:sz w:val="20"/>
                <w:szCs w:val="20"/>
              </w:rPr>
            </w:pPr>
          </w:p>
        </w:tc>
        <w:tc>
          <w:tcPr>
            <w:tcW w:w="1655" w:type="dxa"/>
          </w:tcPr>
          <w:p w14:paraId="0B1213F6" w14:textId="77777777" w:rsidR="001D3C32" w:rsidRPr="00AB38E0" w:rsidRDefault="001D3C32">
            <w:pPr>
              <w:rPr>
                <w:sz w:val="20"/>
                <w:szCs w:val="20"/>
              </w:rPr>
            </w:pPr>
          </w:p>
        </w:tc>
        <w:tc>
          <w:tcPr>
            <w:tcW w:w="1655" w:type="dxa"/>
          </w:tcPr>
          <w:p w14:paraId="5236C549" w14:textId="631A82A0" w:rsidR="001D3C32" w:rsidRPr="00AB38E0" w:rsidRDefault="001D3C32">
            <w:pPr>
              <w:rPr>
                <w:sz w:val="20"/>
                <w:szCs w:val="20"/>
              </w:rPr>
            </w:pPr>
          </w:p>
        </w:tc>
      </w:tr>
      <w:tr w:rsidR="001D3C32" w:rsidRPr="001D53BA" w14:paraId="322BDF1E" w14:textId="1A3B5F7B" w:rsidTr="35A6893E">
        <w:tc>
          <w:tcPr>
            <w:tcW w:w="4382" w:type="dxa"/>
            <w:gridSpan w:val="2"/>
          </w:tcPr>
          <w:p w14:paraId="63545D1F" w14:textId="548CCC29" w:rsidR="001D3C32" w:rsidRPr="006C72DC" w:rsidRDefault="001D3C32">
            <w:pPr>
              <w:rPr>
                <w:sz w:val="20"/>
                <w:szCs w:val="20"/>
              </w:rPr>
            </w:pPr>
            <w:r w:rsidRPr="006C72DC">
              <w:rPr>
                <w:sz w:val="20"/>
                <w:szCs w:val="20"/>
              </w:rPr>
              <w:t>Grand Total</w:t>
            </w:r>
            <w:r w:rsidR="006C72DC">
              <w:rPr>
                <w:sz w:val="20"/>
                <w:szCs w:val="20"/>
              </w:rPr>
              <w:t xml:space="preserve"> (</w:t>
            </w:r>
            <w:r w:rsidR="00C87C68">
              <w:rPr>
                <w:sz w:val="20"/>
                <w:szCs w:val="20"/>
              </w:rPr>
              <w:t xml:space="preserve">of the </w:t>
            </w:r>
            <w:r w:rsidR="006C72DC">
              <w:rPr>
                <w:sz w:val="20"/>
                <w:szCs w:val="20"/>
              </w:rPr>
              <w:t>2 phases)</w:t>
            </w:r>
          </w:p>
        </w:tc>
        <w:tc>
          <w:tcPr>
            <w:tcW w:w="1936" w:type="dxa"/>
          </w:tcPr>
          <w:p w14:paraId="3685481A" w14:textId="77777777" w:rsidR="001D3C32" w:rsidRPr="006C72DC" w:rsidRDefault="001D3C32">
            <w:pPr>
              <w:rPr>
                <w:sz w:val="20"/>
                <w:szCs w:val="20"/>
              </w:rPr>
            </w:pPr>
          </w:p>
        </w:tc>
        <w:tc>
          <w:tcPr>
            <w:tcW w:w="1655" w:type="dxa"/>
          </w:tcPr>
          <w:p w14:paraId="0F9AF610" w14:textId="77777777" w:rsidR="001D3C32" w:rsidRPr="00AB38E0" w:rsidRDefault="001D3C32">
            <w:pPr>
              <w:rPr>
                <w:sz w:val="20"/>
                <w:szCs w:val="20"/>
              </w:rPr>
            </w:pPr>
          </w:p>
        </w:tc>
        <w:tc>
          <w:tcPr>
            <w:tcW w:w="1655" w:type="dxa"/>
          </w:tcPr>
          <w:p w14:paraId="72CAC2FA" w14:textId="4F94840E" w:rsidR="001D3C32" w:rsidRPr="00AB38E0" w:rsidRDefault="001D3C32">
            <w:pPr>
              <w:rPr>
                <w:sz w:val="20"/>
                <w:szCs w:val="20"/>
              </w:rPr>
            </w:pPr>
          </w:p>
        </w:tc>
      </w:tr>
    </w:tbl>
    <w:p w14:paraId="581B5B49" w14:textId="77777777" w:rsidR="005E4018" w:rsidRPr="00AB38E0" w:rsidRDefault="005E4018" w:rsidP="005E4018">
      <w:pPr>
        <w:rPr>
          <w:sz w:val="22"/>
          <w:szCs w:val="22"/>
        </w:rPr>
      </w:pPr>
    </w:p>
    <w:p w14:paraId="06D17E35" w14:textId="1458D4CF" w:rsidR="17B0D3A7" w:rsidRPr="00AB38E0" w:rsidRDefault="17B0D3A7">
      <w:pPr>
        <w:rPr>
          <w:b/>
          <w:bCs/>
          <w:sz w:val="22"/>
          <w:szCs w:val="22"/>
        </w:rPr>
      </w:pPr>
      <w:r w:rsidRPr="00AB38E0">
        <w:rPr>
          <w:b/>
          <w:bCs/>
          <w:sz w:val="22"/>
          <w:szCs w:val="22"/>
        </w:rPr>
        <w:t xml:space="preserve">Phase 1 </w:t>
      </w:r>
      <w:r w:rsidR="3D8173C6" w:rsidRPr="00AB38E0">
        <w:rPr>
          <w:b/>
          <w:bCs/>
          <w:sz w:val="22"/>
          <w:szCs w:val="22"/>
        </w:rPr>
        <w:t xml:space="preserve">Costs per deliverable </w:t>
      </w:r>
    </w:p>
    <w:tbl>
      <w:tblPr>
        <w:tblStyle w:val="TableGrid"/>
        <w:tblW w:w="0" w:type="auto"/>
        <w:tblLook w:val="04A0" w:firstRow="1" w:lastRow="0" w:firstColumn="1" w:lastColumn="0" w:noHBand="0" w:noVBand="1"/>
      </w:tblPr>
      <w:tblGrid>
        <w:gridCol w:w="439"/>
        <w:gridCol w:w="1428"/>
        <w:gridCol w:w="2898"/>
        <w:gridCol w:w="1710"/>
        <w:gridCol w:w="1505"/>
        <w:gridCol w:w="1648"/>
      </w:tblGrid>
      <w:tr w:rsidR="62AED09D" w14:paraId="05EA0796" w14:textId="77777777" w:rsidTr="00AB38E0">
        <w:trPr>
          <w:trHeight w:val="300"/>
        </w:trPr>
        <w:tc>
          <w:tcPr>
            <w:tcW w:w="1867" w:type="dxa"/>
            <w:gridSpan w:val="2"/>
            <w:shd w:val="clear" w:color="auto" w:fill="E7E6E6" w:themeFill="background2"/>
          </w:tcPr>
          <w:p w14:paraId="78FAD3CA" w14:textId="77777777" w:rsidR="62AED09D" w:rsidRPr="00AB38E0" w:rsidRDefault="62AED09D" w:rsidP="35A6893E">
            <w:pPr>
              <w:rPr>
                <w:b/>
                <w:bCs/>
                <w:sz w:val="20"/>
                <w:szCs w:val="20"/>
              </w:rPr>
            </w:pPr>
            <w:r w:rsidRPr="00AB38E0">
              <w:rPr>
                <w:b/>
                <w:bCs/>
              </w:rPr>
              <w:t>Phases</w:t>
            </w:r>
          </w:p>
        </w:tc>
        <w:tc>
          <w:tcPr>
            <w:tcW w:w="2898" w:type="dxa"/>
            <w:shd w:val="clear" w:color="auto" w:fill="E7E6E6" w:themeFill="background2"/>
          </w:tcPr>
          <w:p w14:paraId="394C2769" w14:textId="77777777" w:rsidR="62AED09D" w:rsidRPr="00AB38E0" w:rsidRDefault="62AED09D" w:rsidP="35A6893E">
            <w:pPr>
              <w:rPr>
                <w:b/>
                <w:bCs/>
                <w:sz w:val="20"/>
                <w:szCs w:val="20"/>
              </w:rPr>
            </w:pPr>
            <w:r w:rsidRPr="00AB38E0">
              <w:rPr>
                <w:b/>
                <w:bCs/>
              </w:rPr>
              <w:t>Deliverables</w:t>
            </w:r>
          </w:p>
        </w:tc>
        <w:tc>
          <w:tcPr>
            <w:tcW w:w="1710" w:type="dxa"/>
            <w:shd w:val="clear" w:color="auto" w:fill="E7E6E6" w:themeFill="background2"/>
          </w:tcPr>
          <w:p w14:paraId="32A35A2A" w14:textId="78675EF5" w:rsidR="01984C81" w:rsidRPr="00AB38E0" w:rsidRDefault="470223AB" w:rsidP="35A6893E">
            <w:pPr>
              <w:rPr>
                <w:b/>
                <w:bCs/>
                <w:sz w:val="20"/>
                <w:szCs w:val="20"/>
              </w:rPr>
            </w:pPr>
            <w:r w:rsidRPr="00AB38E0">
              <w:rPr>
                <w:b/>
                <w:bCs/>
              </w:rPr>
              <w:t>Total cost per deliverable excluding VAT</w:t>
            </w:r>
          </w:p>
        </w:tc>
        <w:tc>
          <w:tcPr>
            <w:tcW w:w="1505" w:type="dxa"/>
            <w:shd w:val="clear" w:color="auto" w:fill="E7E6E6" w:themeFill="background2"/>
          </w:tcPr>
          <w:p w14:paraId="4B27B778" w14:textId="42A88E75" w:rsidR="01984C81" w:rsidRPr="00AB38E0" w:rsidRDefault="470223AB" w:rsidP="35A6893E">
            <w:pPr>
              <w:rPr>
                <w:b/>
                <w:bCs/>
                <w:sz w:val="20"/>
                <w:szCs w:val="20"/>
              </w:rPr>
            </w:pPr>
            <w:r w:rsidRPr="00AB38E0">
              <w:rPr>
                <w:b/>
                <w:bCs/>
              </w:rPr>
              <w:t>VAT</w:t>
            </w:r>
            <w:r w:rsidR="006C72DC" w:rsidRPr="006C72DC">
              <w:rPr>
                <w:b/>
                <w:bCs/>
              </w:rPr>
              <w:t xml:space="preserve"> rate %</w:t>
            </w:r>
          </w:p>
        </w:tc>
        <w:tc>
          <w:tcPr>
            <w:tcW w:w="1648" w:type="dxa"/>
            <w:shd w:val="clear" w:color="auto" w:fill="E7E6E6" w:themeFill="background2"/>
          </w:tcPr>
          <w:p w14:paraId="548B5E30" w14:textId="069B246B" w:rsidR="01984C81" w:rsidRPr="00AB38E0" w:rsidRDefault="470223AB" w:rsidP="35A6893E">
            <w:pPr>
              <w:rPr>
                <w:b/>
                <w:bCs/>
                <w:sz w:val="20"/>
                <w:szCs w:val="20"/>
              </w:rPr>
            </w:pPr>
            <w:r w:rsidRPr="00AB38E0">
              <w:rPr>
                <w:b/>
                <w:bCs/>
              </w:rPr>
              <w:t xml:space="preserve">Total cost </w:t>
            </w:r>
            <w:r w:rsidR="6248688F" w:rsidRPr="00AB38E0">
              <w:rPr>
                <w:b/>
                <w:bCs/>
              </w:rPr>
              <w:t xml:space="preserve">per deliverable </w:t>
            </w:r>
            <w:r w:rsidRPr="00AB38E0">
              <w:rPr>
                <w:b/>
                <w:bCs/>
              </w:rPr>
              <w:t>including VAT</w:t>
            </w:r>
          </w:p>
        </w:tc>
      </w:tr>
      <w:tr w:rsidR="62AED09D" w14:paraId="5DBB88DB" w14:textId="77777777" w:rsidTr="00AB38E0">
        <w:trPr>
          <w:trHeight w:val="300"/>
        </w:trPr>
        <w:tc>
          <w:tcPr>
            <w:tcW w:w="439" w:type="dxa"/>
          </w:tcPr>
          <w:p w14:paraId="08D33ED5" w14:textId="77777777" w:rsidR="62AED09D" w:rsidRDefault="62AED09D" w:rsidP="62AED09D">
            <w:pPr>
              <w:rPr>
                <w:sz w:val="20"/>
                <w:szCs w:val="20"/>
              </w:rPr>
            </w:pPr>
            <w:r w:rsidRPr="62AED09D">
              <w:rPr>
                <w:sz w:val="20"/>
                <w:szCs w:val="20"/>
              </w:rPr>
              <w:t>1</w:t>
            </w:r>
          </w:p>
        </w:tc>
        <w:tc>
          <w:tcPr>
            <w:tcW w:w="1428" w:type="dxa"/>
          </w:tcPr>
          <w:p w14:paraId="0B67302A" w14:textId="77777777" w:rsidR="62AED09D" w:rsidRDefault="62AED09D" w:rsidP="62AED09D">
            <w:pPr>
              <w:rPr>
                <w:sz w:val="20"/>
                <w:szCs w:val="20"/>
              </w:rPr>
            </w:pPr>
            <w:r w:rsidRPr="62AED09D">
              <w:rPr>
                <w:sz w:val="20"/>
                <w:szCs w:val="20"/>
              </w:rPr>
              <w:t xml:space="preserve">Inception phase </w:t>
            </w:r>
          </w:p>
        </w:tc>
        <w:tc>
          <w:tcPr>
            <w:tcW w:w="2898" w:type="dxa"/>
          </w:tcPr>
          <w:p w14:paraId="586B8F58" w14:textId="314351C8" w:rsidR="62AED09D" w:rsidRDefault="62AED09D" w:rsidP="62AED09D">
            <w:pPr>
              <w:rPr>
                <w:sz w:val="20"/>
                <w:szCs w:val="20"/>
              </w:rPr>
            </w:pPr>
            <w:r w:rsidRPr="62AED09D">
              <w:rPr>
                <w:sz w:val="20"/>
                <w:szCs w:val="20"/>
              </w:rPr>
              <w:t>Meeting minutes kick-off</w:t>
            </w:r>
          </w:p>
          <w:p w14:paraId="6760EB04" w14:textId="738A2ED5" w:rsidR="62AED09D" w:rsidRDefault="62AED09D" w:rsidP="35A6893E">
            <w:pPr>
              <w:spacing w:after="0"/>
              <w:rPr>
                <w:color w:val="auto"/>
                <w:sz w:val="20"/>
                <w:szCs w:val="20"/>
              </w:rPr>
            </w:pPr>
            <w:r w:rsidRPr="35A6893E">
              <w:rPr>
                <w:sz w:val="20"/>
                <w:szCs w:val="20"/>
              </w:rPr>
              <w:t>Inception report 1</w:t>
            </w:r>
          </w:p>
        </w:tc>
        <w:tc>
          <w:tcPr>
            <w:tcW w:w="1710" w:type="dxa"/>
          </w:tcPr>
          <w:p w14:paraId="2952FA7C" w14:textId="016F79DE" w:rsidR="62AED09D" w:rsidRDefault="62AED09D" w:rsidP="62AED09D">
            <w:pPr>
              <w:rPr>
                <w:sz w:val="20"/>
                <w:szCs w:val="20"/>
              </w:rPr>
            </w:pPr>
          </w:p>
        </w:tc>
        <w:tc>
          <w:tcPr>
            <w:tcW w:w="1505" w:type="dxa"/>
          </w:tcPr>
          <w:p w14:paraId="2BA270D8" w14:textId="27A4A434" w:rsidR="62AED09D" w:rsidRDefault="62AED09D" w:rsidP="62AED09D">
            <w:pPr>
              <w:rPr>
                <w:sz w:val="20"/>
                <w:szCs w:val="20"/>
              </w:rPr>
            </w:pPr>
          </w:p>
        </w:tc>
        <w:tc>
          <w:tcPr>
            <w:tcW w:w="1648" w:type="dxa"/>
          </w:tcPr>
          <w:p w14:paraId="652BCE28" w14:textId="59A3BB5F" w:rsidR="62AED09D" w:rsidRDefault="62AED09D" w:rsidP="62AED09D">
            <w:pPr>
              <w:rPr>
                <w:sz w:val="20"/>
                <w:szCs w:val="20"/>
              </w:rPr>
            </w:pPr>
          </w:p>
        </w:tc>
      </w:tr>
      <w:tr w:rsidR="62AED09D" w14:paraId="2070E472" w14:textId="77777777" w:rsidTr="00AB38E0">
        <w:trPr>
          <w:trHeight w:val="990"/>
        </w:trPr>
        <w:tc>
          <w:tcPr>
            <w:tcW w:w="439" w:type="dxa"/>
          </w:tcPr>
          <w:p w14:paraId="3D68DADB" w14:textId="77777777" w:rsidR="62AED09D" w:rsidRDefault="62AED09D" w:rsidP="62AED09D">
            <w:pPr>
              <w:rPr>
                <w:sz w:val="20"/>
                <w:szCs w:val="20"/>
              </w:rPr>
            </w:pPr>
            <w:r w:rsidRPr="62AED09D">
              <w:rPr>
                <w:sz w:val="20"/>
                <w:szCs w:val="20"/>
              </w:rPr>
              <w:t>2</w:t>
            </w:r>
          </w:p>
        </w:tc>
        <w:tc>
          <w:tcPr>
            <w:tcW w:w="1428" w:type="dxa"/>
          </w:tcPr>
          <w:p w14:paraId="69490A36" w14:textId="38811C62" w:rsidR="00D8001D" w:rsidRDefault="62AED09D" w:rsidP="62AED09D">
            <w:pPr>
              <w:rPr>
                <w:sz w:val="20"/>
                <w:szCs w:val="20"/>
              </w:rPr>
            </w:pPr>
            <w:r w:rsidRPr="35A6893E">
              <w:rPr>
                <w:sz w:val="20"/>
                <w:szCs w:val="20"/>
              </w:rPr>
              <w:t>2.1. Gender Indicators Framework designed and validated.</w:t>
            </w:r>
          </w:p>
          <w:p w14:paraId="51723685" w14:textId="4C2AAD20" w:rsidR="00D8001D" w:rsidRDefault="0605053D" w:rsidP="35A6893E">
            <w:pPr>
              <w:rPr>
                <w:sz w:val="20"/>
                <w:szCs w:val="20"/>
              </w:rPr>
            </w:pPr>
            <w:r w:rsidRPr="35A6893E">
              <w:rPr>
                <w:sz w:val="20"/>
                <w:szCs w:val="20"/>
              </w:rPr>
              <w:t>2.2 Capacity Assessment</w:t>
            </w:r>
          </w:p>
          <w:p w14:paraId="3850A37E" w14:textId="1C407015" w:rsidR="62AED09D" w:rsidRDefault="00D8001D" w:rsidP="35A6893E">
            <w:pPr>
              <w:rPr>
                <w:sz w:val="20"/>
                <w:szCs w:val="20"/>
              </w:rPr>
            </w:pPr>
            <w:r>
              <w:rPr>
                <w:sz w:val="20"/>
                <w:szCs w:val="20"/>
              </w:rPr>
              <w:lastRenderedPageBreak/>
              <w:t xml:space="preserve">2.3 </w:t>
            </w:r>
            <w:r w:rsidRPr="00D8001D">
              <w:rPr>
                <w:sz w:val="20"/>
                <w:szCs w:val="20"/>
              </w:rPr>
              <w:t>Stakeholder</w:t>
            </w:r>
            <w:r w:rsidR="004852AA">
              <w:rPr>
                <w:sz w:val="20"/>
                <w:szCs w:val="20"/>
              </w:rPr>
              <w:t>s’</w:t>
            </w:r>
            <w:r w:rsidRPr="00D8001D">
              <w:rPr>
                <w:sz w:val="20"/>
                <w:szCs w:val="20"/>
              </w:rPr>
              <w:t xml:space="preserve"> validation</w:t>
            </w:r>
          </w:p>
        </w:tc>
        <w:tc>
          <w:tcPr>
            <w:tcW w:w="2898" w:type="dxa"/>
          </w:tcPr>
          <w:p w14:paraId="6913B466" w14:textId="6F1885BB" w:rsidR="001F508D" w:rsidRDefault="62AED09D" w:rsidP="62AED09D">
            <w:pPr>
              <w:rPr>
                <w:sz w:val="20"/>
                <w:szCs w:val="20"/>
              </w:rPr>
            </w:pPr>
            <w:r w:rsidRPr="35A6893E">
              <w:rPr>
                <w:sz w:val="20"/>
                <w:szCs w:val="20"/>
              </w:rPr>
              <w:lastRenderedPageBreak/>
              <w:t>Gender Indicator Framework designed for the energy sector</w:t>
            </w:r>
          </w:p>
          <w:p w14:paraId="3384D834" w14:textId="77777777" w:rsidR="001F508D" w:rsidRDefault="001F508D" w:rsidP="62AED09D">
            <w:pPr>
              <w:rPr>
                <w:sz w:val="20"/>
                <w:szCs w:val="20"/>
              </w:rPr>
            </w:pPr>
          </w:p>
          <w:p w14:paraId="2314B701" w14:textId="77777777" w:rsidR="001F508D" w:rsidRDefault="001F508D" w:rsidP="62AED09D">
            <w:pPr>
              <w:rPr>
                <w:sz w:val="20"/>
                <w:szCs w:val="20"/>
              </w:rPr>
            </w:pPr>
          </w:p>
          <w:p w14:paraId="5AFDA27A" w14:textId="65A91843" w:rsidR="62AED09D" w:rsidRDefault="1946D3DA" w:rsidP="62AED09D">
            <w:pPr>
              <w:rPr>
                <w:sz w:val="20"/>
                <w:szCs w:val="20"/>
              </w:rPr>
            </w:pPr>
            <w:r w:rsidRPr="35A6893E">
              <w:rPr>
                <w:sz w:val="20"/>
                <w:szCs w:val="20"/>
              </w:rPr>
              <w:t>Capacity Assessment Report</w:t>
            </w:r>
          </w:p>
          <w:p w14:paraId="64FB898C" w14:textId="77777777" w:rsidR="001F508D" w:rsidRDefault="001F508D" w:rsidP="62AED09D">
            <w:pPr>
              <w:rPr>
                <w:sz w:val="20"/>
                <w:szCs w:val="20"/>
              </w:rPr>
            </w:pPr>
          </w:p>
          <w:p w14:paraId="619CF76A" w14:textId="7E0A65A0" w:rsidR="004852AA" w:rsidRDefault="004852AA" w:rsidP="62AED09D">
            <w:pPr>
              <w:rPr>
                <w:sz w:val="20"/>
                <w:szCs w:val="20"/>
              </w:rPr>
            </w:pPr>
            <w:r w:rsidRPr="004852AA">
              <w:rPr>
                <w:sz w:val="20"/>
                <w:szCs w:val="20"/>
              </w:rPr>
              <w:t>Stakeholder</w:t>
            </w:r>
            <w:r>
              <w:rPr>
                <w:sz w:val="20"/>
                <w:szCs w:val="20"/>
              </w:rPr>
              <w:t>s’</w:t>
            </w:r>
            <w:r w:rsidRPr="004852AA">
              <w:rPr>
                <w:sz w:val="20"/>
                <w:szCs w:val="20"/>
              </w:rPr>
              <w:t xml:space="preserve"> validation</w:t>
            </w:r>
            <w:r>
              <w:rPr>
                <w:sz w:val="20"/>
                <w:szCs w:val="20"/>
              </w:rPr>
              <w:t xml:space="preserve"> report</w:t>
            </w:r>
          </w:p>
        </w:tc>
        <w:tc>
          <w:tcPr>
            <w:tcW w:w="1710" w:type="dxa"/>
          </w:tcPr>
          <w:p w14:paraId="28C97C51" w14:textId="3491EDD7" w:rsidR="62AED09D" w:rsidRDefault="62AED09D" w:rsidP="62AED09D">
            <w:pPr>
              <w:rPr>
                <w:sz w:val="20"/>
                <w:szCs w:val="20"/>
              </w:rPr>
            </w:pPr>
          </w:p>
        </w:tc>
        <w:tc>
          <w:tcPr>
            <w:tcW w:w="1505" w:type="dxa"/>
          </w:tcPr>
          <w:p w14:paraId="3E65C6AC" w14:textId="6892B940" w:rsidR="62AED09D" w:rsidRDefault="62AED09D" w:rsidP="62AED09D">
            <w:pPr>
              <w:rPr>
                <w:sz w:val="20"/>
                <w:szCs w:val="20"/>
              </w:rPr>
            </w:pPr>
          </w:p>
        </w:tc>
        <w:tc>
          <w:tcPr>
            <w:tcW w:w="1648" w:type="dxa"/>
          </w:tcPr>
          <w:p w14:paraId="2C6C315D" w14:textId="41F46955" w:rsidR="62AED09D" w:rsidRDefault="62AED09D" w:rsidP="62AED09D">
            <w:pPr>
              <w:rPr>
                <w:sz w:val="20"/>
                <w:szCs w:val="20"/>
              </w:rPr>
            </w:pPr>
          </w:p>
          <w:p w14:paraId="6EDF2F5A" w14:textId="77777777" w:rsidR="62AED09D" w:rsidRDefault="62AED09D" w:rsidP="62AED09D">
            <w:pPr>
              <w:rPr>
                <w:color w:val="657C9C"/>
                <w:sz w:val="20"/>
                <w:szCs w:val="20"/>
              </w:rPr>
            </w:pPr>
          </w:p>
          <w:p w14:paraId="180F2AFB" w14:textId="77777777" w:rsidR="62AED09D" w:rsidRDefault="62AED09D" w:rsidP="62AED09D">
            <w:pPr>
              <w:rPr>
                <w:sz w:val="20"/>
                <w:szCs w:val="20"/>
              </w:rPr>
            </w:pPr>
          </w:p>
          <w:p w14:paraId="5780271C" w14:textId="77777777" w:rsidR="62AED09D" w:rsidRDefault="62AED09D" w:rsidP="62AED09D">
            <w:pPr>
              <w:rPr>
                <w:sz w:val="20"/>
                <w:szCs w:val="20"/>
              </w:rPr>
            </w:pPr>
          </w:p>
          <w:p w14:paraId="603C5DB0" w14:textId="77777777" w:rsidR="62AED09D" w:rsidRDefault="62AED09D" w:rsidP="62AED09D">
            <w:pPr>
              <w:rPr>
                <w:sz w:val="20"/>
                <w:szCs w:val="20"/>
              </w:rPr>
            </w:pPr>
          </w:p>
          <w:p w14:paraId="5AF0D33A" w14:textId="77777777" w:rsidR="62AED09D" w:rsidRDefault="62AED09D" w:rsidP="62AED09D">
            <w:pPr>
              <w:rPr>
                <w:sz w:val="20"/>
                <w:szCs w:val="20"/>
              </w:rPr>
            </w:pPr>
          </w:p>
        </w:tc>
      </w:tr>
      <w:tr w:rsidR="62AED09D" w14:paraId="7CB19DFD" w14:textId="77777777" w:rsidTr="00AB38E0">
        <w:trPr>
          <w:trHeight w:val="1070"/>
        </w:trPr>
        <w:tc>
          <w:tcPr>
            <w:tcW w:w="439" w:type="dxa"/>
          </w:tcPr>
          <w:p w14:paraId="1C18FEA3" w14:textId="1ACF484D" w:rsidR="62AED09D" w:rsidRDefault="00B4621A" w:rsidP="62AED09D">
            <w:pPr>
              <w:rPr>
                <w:sz w:val="20"/>
                <w:szCs w:val="20"/>
              </w:rPr>
            </w:pPr>
            <w:r>
              <w:rPr>
                <w:sz w:val="20"/>
                <w:szCs w:val="20"/>
              </w:rPr>
              <w:t>3</w:t>
            </w:r>
          </w:p>
        </w:tc>
        <w:tc>
          <w:tcPr>
            <w:tcW w:w="1428" w:type="dxa"/>
          </w:tcPr>
          <w:p w14:paraId="50C8634F" w14:textId="77777777" w:rsidR="62AED09D" w:rsidRDefault="62AED09D" w:rsidP="62AED09D">
            <w:pPr>
              <w:rPr>
                <w:sz w:val="20"/>
                <w:szCs w:val="20"/>
              </w:rPr>
            </w:pPr>
            <w:r w:rsidRPr="62AED09D">
              <w:rPr>
                <w:sz w:val="20"/>
                <w:szCs w:val="20"/>
              </w:rPr>
              <w:t xml:space="preserve">Final phase  </w:t>
            </w:r>
          </w:p>
        </w:tc>
        <w:tc>
          <w:tcPr>
            <w:tcW w:w="2898" w:type="dxa"/>
          </w:tcPr>
          <w:p w14:paraId="47D3FFB7" w14:textId="77777777" w:rsidR="62AED09D" w:rsidRDefault="62AED09D" w:rsidP="35A6893E">
            <w:pPr>
              <w:spacing w:after="0"/>
              <w:rPr>
                <w:sz w:val="20"/>
                <w:szCs w:val="20"/>
              </w:rPr>
            </w:pPr>
            <w:r w:rsidRPr="35A6893E">
              <w:rPr>
                <w:sz w:val="20"/>
                <w:szCs w:val="20"/>
              </w:rPr>
              <w:t xml:space="preserve">Comprehensive final report </w:t>
            </w:r>
          </w:p>
          <w:p w14:paraId="5ADC5B86" w14:textId="77777777" w:rsidR="00B4621A" w:rsidRDefault="00B4621A" w:rsidP="35A6893E">
            <w:pPr>
              <w:spacing w:after="0"/>
              <w:rPr>
                <w:sz w:val="20"/>
                <w:szCs w:val="20"/>
              </w:rPr>
            </w:pPr>
          </w:p>
          <w:p w14:paraId="0BCC5C9E" w14:textId="7BD5C71D" w:rsidR="00B4621A" w:rsidRDefault="00B4621A" w:rsidP="35A6893E">
            <w:pPr>
              <w:spacing w:after="0"/>
              <w:rPr>
                <w:sz w:val="20"/>
                <w:szCs w:val="20"/>
              </w:rPr>
            </w:pPr>
            <w:r w:rsidRPr="001D53BA">
              <w:rPr>
                <w:sz w:val="20"/>
                <w:szCs w:val="20"/>
              </w:rPr>
              <w:t>GIF Implementation roadmap and operating manual</w:t>
            </w:r>
          </w:p>
        </w:tc>
        <w:tc>
          <w:tcPr>
            <w:tcW w:w="1710" w:type="dxa"/>
          </w:tcPr>
          <w:p w14:paraId="4C002DD3" w14:textId="41F2962C" w:rsidR="62AED09D" w:rsidRDefault="62AED09D" w:rsidP="62AED09D">
            <w:pPr>
              <w:rPr>
                <w:sz w:val="20"/>
                <w:szCs w:val="20"/>
              </w:rPr>
            </w:pPr>
          </w:p>
        </w:tc>
        <w:tc>
          <w:tcPr>
            <w:tcW w:w="1505" w:type="dxa"/>
          </w:tcPr>
          <w:p w14:paraId="1046DC38" w14:textId="2D0A4E87" w:rsidR="62AED09D" w:rsidRDefault="62AED09D" w:rsidP="62AED09D">
            <w:pPr>
              <w:rPr>
                <w:sz w:val="20"/>
                <w:szCs w:val="20"/>
              </w:rPr>
            </w:pPr>
          </w:p>
        </w:tc>
        <w:tc>
          <w:tcPr>
            <w:tcW w:w="1648" w:type="dxa"/>
          </w:tcPr>
          <w:p w14:paraId="7294CEC7" w14:textId="625F9CF0" w:rsidR="62AED09D" w:rsidRDefault="62AED09D" w:rsidP="62AED09D">
            <w:pPr>
              <w:rPr>
                <w:sz w:val="20"/>
                <w:szCs w:val="20"/>
              </w:rPr>
            </w:pPr>
          </w:p>
        </w:tc>
      </w:tr>
    </w:tbl>
    <w:p w14:paraId="399F8E6B" w14:textId="1F464609" w:rsidR="62AED09D" w:rsidRPr="00AB38E0" w:rsidRDefault="62AED09D">
      <w:pPr>
        <w:rPr>
          <w:sz w:val="22"/>
          <w:szCs w:val="22"/>
        </w:rPr>
      </w:pPr>
    </w:p>
    <w:p w14:paraId="0BCEB8EC" w14:textId="7195CB05" w:rsidR="7D685238" w:rsidRPr="00AB38E0" w:rsidRDefault="7D685238">
      <w:pPr>
        <w:rPr>
          <w:b/>
          <w:bCs/>
          <w:sz w:val="22"/>
          <w:szCs w:val="22"/>
        </w:rPr>
      </w:pPr>
      <w:r w:rsidRPr="00AB38E0">
        <w:rPr>
          <w:b/>
          <w:bCs/>
          <w:sz w:val="22"/>
          <w:szCs w:val="22"/>
        </w:rPr>
        <w:t xml:space="preserve">Phase 2 Cost per deliverable </w:t>
      </w:r>
    </w:p>
    <w:tbl>
      <w:tblPr>
        <w:tblStyle w:val="TableGrid"/>
        <w:tblW w:w="9630" w:type="dxa"/>
        <w:tblLook w:val="04A0" w:firstRow="1" w:lastRow="0" w:firstColumn="1" w:lastColumn="0" w:noHBand="0" w:noVBand="1"/>
      </w:tblPr>
      <w:tblGrid>
        <w:gridCol w:w="328"/>
        <w:gridCol w:w="1331"/>
        <w:gridCol w:w="3106"/>
        <w:gridCol w:w="1595"/>
        <w:gridCol w:w="1645"/>
        <w:gridCol w:w="1625"/>
      </w:tblGrid>
      <w:tr w:rsidR="62AED09D" w14:paraId="1A17094E" w14:textId="77777777" w:rsidTr="00AB38E0">
        <w:trPr>
          <w:trHeight w:val="300"/>
        </w:trPr>
        <w:tc>
          <w:tcPr>
            <w:tcW w:w="1659" w:type="dxa"/>
            <w:gridSpan w:val="2"/>
            <w:shd w:val="clear" w:color="auto" w:fill="E7E6E6" w:themeFill="background2"/>
          </w:tcPr>
          <w:p w14:paraId="69A3EBD5" w14:textId="77777777" w:rsidR="62AED09D" w:rsidRPr="00AB38E0" w:rsidRDefault="62AED09D" w:rsidP="35A6893E">
            <w:pPr>
              <w:rPr>
                <w:b/>
                <w:bCs/>
                <w:sz w:val="20"/>
                <w:szCs w:val="20"/>
              </w:rPr>
            </w:pPr>
            <w:r w:rsidRPr="00AB38E0">
              <w:rPr>
                <w:b/>
                <w:bCs/>
              </w:rPr>
              <w:t>Phases</w:t>
            </w:r>
          </w:p>
        </w:tc>
        <w:tc>
          <w:tcPr>
            <w:tcW w:w="3106" w:type="dxa"/>
            <w:shd w:val="clear" w:color="auto" w:fill="E7E6E6" w:themeFill="background2"/>
          </w:tcPr>
          <w:p w14:paraId="4762DA6D" w14:textId="77777777" w:rsidR="62AED09D" w:rsidRPr="00AB38E0" w:rsidRDefault="62AED09D" w:rsidP="35A6893E">
            <w:pPr>
              <w:rPr>
                <w:b/>
                <w:bCs/>
                <w:sz w:val="20"/>
                <w:szCs w:val="20"/>
              </w:rPr>
            </w:pPr>
            <w:r w:rsidRPr="00AB38E0">
              <w:rPr>
                <w:b/>
                <w:bCs/>
              </w:rPr>
              <w:t>Deliverables</w:t>
            </w:r>
          </w:p>
        </w:tc>
        <w:tc>
          <w:tcPr>
            <w:tcW w:w="1595" w:type="dxa"/>
            <w:shd w:val="clear" w:color="auto" w:fill="E7E6E6" w:themeFill="background2"/>
          </w:tcPr>
          <w:p w14:paraId="666C9D63" w14:textId="36165AA9" w:rsidR="0A17C789" w:rsidRPr="00AB38E0" w:rsidRDefault="0A17C789" w:rsidP="35A6893E">
            <w:pPr>
              <w:rPr>
                <w:b/>
                <w:bCs/>
                <w:sz w:val="20"/>
                <w:szCs w:val="20"/>
              </w:rPr>
            </w:pPr>
            <w:r w:rsidRPr="00AB38E0">
              <w:rPr>
                <w:b/>
                <w:bCs/>
              </w:rPr>
              <w:t xml:space="preserve">Cost per deliverable excluding VAT </w:t>
            </w:r>
          </w:p>
        </w:tc>
        <w:tc>
          <w:tcPr>
            <w:tcW w:w="1645" w:type="dxa"/>
            <w:shd w:val="clear" w:color="auto" w:fill="E7E6E6" w:themeFill="background2"/>
          </w:tcPr>
          <w:p w14:paraId="16503A39" w14:textId="42DE4C6A" w:rsidR="0A17C789" w:rsidRPr="00AB38E0" w:rsidRDefault="0A17C789" w:rsidP="35A6893E">
            <w:pPr>
              <w:rPr>
                <w:b/>
                <w:bCs/>
                <w:sz w:val="20"/>
                <w:szCs w:val="20"/>
              </w:rPr>
            </w:pPr>
            <w:r w:rsidRPr="00AB38E0">
              <w:rPr>
                <w:b/>
                <w:bCs/>
              </w:rPr>
              <w:t>VAT</w:t>
            </w:r>
          </w:p>
        </w:tc>
        <w:tc>
          <w:tcPr>
            <w:tcW w:w="1625" w:type="dxa"/>
            <w:shd w:val="clear" w:color="auto" w:fill="E7E6E6" w:themeFill="background2"/>
          </w:tcPr>
          <w:p w14:paraId="33FD4666" w14:textId="5B5E1C74" w:rsidR="252AC24B" w:rsidRPr="00AB38E0" w:rsidRDefault="0A17C789" w:rsidP="35A6893E">
            <w:pPr>
              <w:rPr>
                <w:b/>
                <w:bCs/>
                <w:sz w:val="20"/>
                <w:szCs w:val="20"/>
              </w:rPr>
            </w:pPr>
            <w:r w:rsidRPr="00AB38E0">
              <w:rPr>
                <w:b/>
                <w:bCs/>
              </w:rPr>
              <w:t>Cost per deliverable including VAT</w:t>
            </w:r>
          </w:p>
        </w:tc>
      </w:tr>
      <w:tr w:rsidR="62AED09D" w14:paraId="0135356A" w14:textId="77777777" w:rsidTr="00AB38E0">
        <w:trPr>
          <w:trHeight w:val="300"/>
        </w:trPr>
        <w:tc>
          <w:tcPr>
            <w:tcW w:w="328" w:type="dxa"/>
          </w:tcPr>
          <w:p w14:paraId="644BFFE4" w14:textId="77777777" w:rsidR="62AED09D" w:rsidRDefault="62AED09D" w:rsidP="62AED09D">
            <w:pPr>
              <w:rPr>
                <w:sz w:val="20"/>
                <w:szCs w:val="20"/>
              </w:rPr>
            </w:pPr>
            <w:r w:rsidRPr="62AED09D">
              <w:rPr>
                <w:sz w:val="20"/>
                <w:szCs w:val="20"/>
              </w:rPr>
              <w:t>1</w:t>
            </w:r>
          </w:p>
        </w:tc>
        <w:tc>
          <w:tcPr>
            <w:tcW w:w="1331" w:type="dxa"/>
          </w:tcPr>
          <w:p w14:paraId="0C01A638" w14:textId="77777777" w:rsidR="62AED09D" w:rsidRDefault="62AED09D" w:rsidP="62AED09D">
            <w:pPr>
              <w:rPr>
                <w:sz w:val="20"/>
                <w:szCs w:val="20"/>
              </w:rPr>
            </w:pPr>
            <w:r w:rsidRPr="62AED09D">
              <w:rPr>
                <w:sz w:val="20"/>
                <w:szCs w:val="20"/>
              </w:rPr>
              <w:t xml:space="preserve">Inception phase for the phase 2 </w:t>
            </w:r>
          </w:p>
        </w:tc>
        <w:tc>
          <w:tcPr>
            <w:tcW w:w="3106" w:type="dxa"/>
          </w:tcPr>
          <w:p w14:paraId="2CC0F322" w14:textId="13147864" w:rsidR="62AED09D" w:rsidRPr="00AB38E0" w:rsidRDefault="62AED09D" w:rsidP="62AED09D">
            <w:pPr>
              <w:rPr>
                <w:color w:val="auto"/>
                <w:sz w:val="20"/>
                <w:szCs w:val="20"/>
              </w:rPr>
            </w:pPr>
            <w:r w:rsidRPr="62AED09D">
              <w:rPr>
                <w:color w:val="auto"/>
              </w:rPr>
              <w:t xml:space="preserve">Meeting minutes kick-off  </w:t>
            </w:r>
          </w:p>
          <w:p w14:paraId="357D5913" w14:textId="1D158512" w:rsidR="62AED09D" w:rsidRPr="00AB38E0" w:rsidRDefault="62AED09D" w:rsidP="35A6893E">
            <w:pPr>
              <w:spacing w:after="0"/>
              <w:rPr>
                <w:color w:val="auto"/>
                <w:sz w:val="20"/>
                <w:szCs w:val="20"/>
              </w:rPr>
            </w:pPr>
            <w:r w:rsidRPr="35A6893E">
              <w:rPr>
                <w:color w:val="auto"/>
              </w:rPr>
              <w:t xml:space="preserve">Inception Report 2 </w:t>
            </w:r>
          </w:p>
        </w:tc>
        <w:tc>
          <w:tcPr>
            <w:tcW w:w="1595" w:type="dxa"/>
          </w:tcPr>
          <w:p w14:paraId="0E6A1C43" w14:textId="450DF7BE" w:rsidR="35A6893E" w:rsidRDefault="35A6893E" w:rsidP="35A6893E">
            <w:pPr>
              <w:rPr>
                <w:sz w:val="20"/>
                <w:szCs w:val="20"/>
              </w:rPr>
            </w:pPr>
          </w:p>
        </w:tc>
        <w:tc>
          <w:tcPr>
            <w:tcW w:w="1645" w:type="dxa"/>
          </w:tcPr>
          <w:p w14:paraId="44D5218C" w14:textId="2602FAF9" w:rsidR="35A6893E" w:rsidRDefault="35A6893E" w:rsidP="35A6893E">
            <w:pPr>
              <w:rPr>
                <w:sz w:val="20"/>
                <w:szCs w:val="20"/>
              </w:rPr>
            </w:pPr>
          </w:p>
        </w:tc>
        <w:tc>
          <w:tcPr>
            <w:tcW w:w="1625" w:type="dxa"/>
          </w:tcPr>
          <w:p w14:paraId="71807B9F" w14:textId="0DB63985" w:rsidR="62AED09D" w:rsidRDefault="62AED09D" w:rsidP="62AED09D">
            <w:pPr>
              <w:rPr>
                <w:sz w:val="20"/>
                <w:szCs w:val="20"/>
              </w:rPr>
            </w:pPr>
          </w:p>
        </w:tc>
      </w:tr>
      <w:tr w:rsidR="62AED09D" w14:paraId="7E2E764A" w14:textId="77777777" w:rsidTr="00AB38E0">
        <w:trPr>
          <w:trHeight w:val="300"/>
        </w:trPr>
        <w:tc>
          <w:tcPr>
            <w:tcW w:w="328" w:type="dxa"/>
          </w:tcPr>
          <w:p w14:paraId="77BAEF72" w14:textId="77777777" w:rsidR="62AED09D" w:rsidRDefault="62AED09D" w:rsidP="62AED09D">
            <w:pPr>
              <w:rPr>
                <w:sz w:val="20"/>
                <w:szCs w:val="20"/>
              </w:rPr>
            </w:pPr>
            <w:r w:rsidRPr="62AED09D">
              <w:rPr>
                <w:sz w:val="20"/>
                <w:szCs w:val="20"/>
              </w:rPr>
              <w:t>2</w:t>
            </w:r>
          </w:p>
        </w:tc>
        <w:tc>
          <w:tcPr>
            <w:tcW w:w="1331" w:type="dxa"/>
          </w:tcPr>
          <w:p w14:paraId="5746FE92" w14:textId="77777777" w:rsidR="62AED09D" w:rsidRDefault="62AED09D" w:rsidP="62AED09D">
            <w:pPr>
              <w:rPr>
                <w:sz w:val="20"/>
                <w:szCs w:val="20"/>
              </w:rPr>
            </w:pPr>
            <w:r w:rsidRPr="62AED09D">
              <w:rPr>
                <w:sz w:val="20"/>
                <w:szCs w:val="20"/>
              </w:rPr>
              <w:t>Pilot GIF</w:t>
            </w:r>
          </w:p>
        </w:tc>
        <w:tc>
          <w:tcPr>
            <w:tcW w:w="3106" w:type="dxa"/>
          </w:tcPr>
          <w:p w14:paraId="1EA77166" w14:textId="2F66A907" w:rsidR="62AED09D" w:rsidRDefault="62AED09D" w:rsidP="35A6893E">
            <w:pPr>
              <w:rPr>
                <w:rFonts w:eastAsia="Calibri"/>
                <w:sz w:val="20"/>
                <w:szCs w:val="20"/>
              </w:rPr>
            </w:pPr>
            <w:r w:rsidRPr="35A6893E">
              <w:rPr>
                <w:sz w:val="20"/>
                <w:szCs w:val="20"/>
              </w:rPr>
              <w:t>1. Pilot Evaluation Report describing the GIF pilot process and on-job-training sessions</w:t>
            </w:r>
          </w:p>
        </w:tc>
        <w:tc>
          <w:tcPr>
            <w:tcW w:w="1595" w:type="dxa"/>
          </w:tcPr>
          <w:p w14:paraId="30CB6493" w14:textId="1B65693A" w:rsidR="35A6893E" w:rsidRDefault="35A6893E" w:rsidP="35A6893E">
            <w:pPr>
              <w:rPr>
                <w:rFonts w:eastAsia="Calibri"/>
                <w:sz w:val="20"/>
                <w:szCs w:val="20"/>
              </w:rPr>
            </w:pPr>
          </w:p>
        </w:tc>
        <w:tc>
          <w:tcPr>
            <w:tcW w:w="1645" w:type="dxa"/>
          </w:tcPr>
          <w:p w14:paraId="75125094" w14:textId="1433BC7D" w:rsidR="35A6893E" w:rsidRDefault="35A6893E" w:rsidP="35A6893E">
            <w:pPr>
              <w:rPr>
                <w:rFonts w:eastAsia="Calibri"/>
                <w:sz w:val="20"/>
                <w:szCs w:val="20"/>
              </w:rPr>
            </w:pPr>
          </w:p>
        </w:tc>
        <w:tc>
          <w:tcPr>
            <w:tcW w:w="1625" w:type="dxa"/>
          </w:tcPr>
          <w:p w14:paraId="160B3F94" w14:textId="3B58FD01" w:rsidR="62AED09D" w:rsidRDefault="62AED09D" w:rsidP="35A6893E">
            <w:pPr>
              <w:rPr>
                <w:rFonts w:eastAsia="Calibri"/>
                <w:sz w:val="20"/>
                <w:szCs w:val="20"/>
              </w:rPr>
            </w:pPr>
          </w:p>
        </w:tc>
      </w:tr>
      <w:tr w:rsidR="62AED09D" w14:paraId="591E9633" w14:textId="77777777" w:rsidTr="00AB38E0">
        <w:trPr>
          <w:trHeight w:val="1421"/>
        </w:trPr>
        <w:tc>
          <w:tcPr>
            <w:tcW w:w="328" w:type="dxa"/>
          </w:tcPr>
          <w:p w14:paraId="62F62D79" w14:textId="77777777" w:rsidR="62AED09D" w:rsidRDefault="62AED09D" w:rsidP="62AED09D">
            <w:pPr>
              <w:rPr>
                <w:color w:val="657C9C"/>
                <w:sz w:val="20"/>
                <w:szCs w:val="20"/>
              </w:rPr>
            </w:pPr>
            <w:r w:rsidRPr="62AED09D">
              <w:rPr>
                <w:sz w:val="20"/>
                <w:szCs w:val="20"/>
              </w:rPr>
              <w:t>3</w:t>
            </w:r>
          </w:p>
        </w:tc>
        <w:tc>
          <w:tcPr>
            <w:tcW w:w="1331" w:type="dxa"/>
          </w:tcPr>
          <w:p w14:paraId="44E784A7" w14:textId="77777777" w:rsidR="62AED09D" w:rsidRDefault="62AED09D" w:rsidP="62AED09D">
            <w:pPr>
              <w:rPr>
                <w:sz w:val="20"/>
                <w:szCs w:val="20"/>
              </w:rPr>
            </w:pPr>
            <w:r w:rsidRPr="62AED09D">
              <w:rPr>
                <w:rFonts w:eastAsia="Calibri"/>
                <w:sz w:val="20"/>
                <w:szCs w:val="20"/>
              </w:rPr>
              <w:t>Final GIF package and MIREME preparation</w:t>
            </w:r>
          </w:p>
        </w:tc>
        <w:tc>
          <w:tcPr>
            <w:tcW w:w="3106" w:type="dxa"/>
          </w:tcPr>
          <w:p w14:paraId="1AB2D40A" w14:textId="2630867A" w:rsidR="00B4621A" w:rsidRDefault="00B4621A" w:rsidP="35A6893E">
            <w:pPr>
              <w:rPr>
                <w:rFonts w:eastAsia="Calibri"/>
                <w:sz w:val="20"/>
                <w:szCs w:val="20"/>
              </w:rPr>
            </w:pPr>
            <w:r w:rsidRPr="002628B6">
              <w:rPr>
                <w:rFonts w:eastAsia="Segoe UI"/>
                <w:color w:val="auto"/>
              </w:rPr>
              <w:t>E</w:t>
            </w:r>
            <w:r w:rsidRPr="002628B6">
              <w:rPr>
                <w:rFonts w:eastAsiaTheme="minorEastAsia"/>
                <w:color w:val="auto"/>
              </w:rPr>
              <w:t>vidence of pilot application</w:t>
            </w:r>
            <w:r>
              <w:rPr>
                <w:rFonts w:eastAsiaTheme="minorEastAsia"/>
                <w:color w:val="auto"/>
              </w:rPr>
              <w:t>.</w:t>
            </w:r>
          </w:p>
          <w:p w14:paraId="3015B1DE" w14:textId="106F446B" w:rsidR="62AED09D" w:rsidRPr="00AB38E0" w:rsidRDefault="62AED09D" w:rsidP="00AB38E0">
            <w:pPr>
              <w:rPr>
                <w:rFonts w:eastAsia="Calibri"/>
                <w:color w:val="auto"/>
              </w:rPr>
            </w:pPr>
            <w:r w:rsidRPr="35A6893E">
              <w:rPr>
                <w:rFonts w:eastAsia="Calibri"/>
                <w:sz w:val="20"/>
                <w:szCs w:val="20"/>
              </w:rPr>
              <w:t>Final version of the GIF for submission to the Consultative Council</w:t>
            </w:r>
          </w:p>
        </w:tc>
        <w:tc>
          <w:tcPr>
            <w:tcW w:w="1595" w:type="dxa"/>
          </w:tcPr>
          <w:p w14:paraId="39EB182D" w14:textId="5D8423A6" w:rsidR="35A6893E" w:rsidRDefault="35A6893E" w:rsidP="35A6893E">
            <w:pPr>
              <w:rPr>
                <w:rFonts w:eastAsia="Calibri"/>
                <w:sz w:val="20"/>
                <w:szCs w:val="20"/>
              </w:rPr>
            </w:pPr>
          </w:p>
        </w:tc>
        <w:tc>
          <w:tcPr>
            <w:tcW w:w="1645" w:type="dxa"/>
          </w:tcPr>
          <w:p w14:paraId="0A846B06" w14:textId="70EFA08C" w:rsidR="35A6893E" w:rsidRDefault="35A6893E" w:rsidP="35A6893E">
            <w:pPr>
              <w:rPr>
                <w:rFonts w:eastAsia="Calibri"/>
                <w:sz w:val="20"/>
                <w:szCs w:val="20"/>
              </w:rPr>
            </w:pPr>
          </w:p>
        </w:tc>
        <w:tc>
          <w:tcPr>
            <w:tcW w:w="1625" w:type="dxa"/>
          </w:tcPr>
          <w:p w14:paraId="0A48D545" w14:textId="025273F6" w:rsidR="62AED09D" w:rsidRDefault="62AED09D" w:rsidP="35A6893E">
            <w:pPr>
              <w:rPr>
                <w:rFonts w:eastAsia="Calibri"/>
                <w:sz w:val="20"/>
                <w:szCs w:val="20"/>
              </w:rPr>
            </w:pPr>
          </w:p>
        </w:tc>
      </w:tr>
    </w:tbl>
    <w:p w14:paraId="06B0070A" w14:textId="6CFA6996" w:rsidR="62AED09D" w:rsidRDefault="62AED09D"/>
    <w:p w14:paraId="2C89F41C" w14:textId="77777777" w:rsidR="005E4018" w:rsidRPr="001D53BA" w:rsidRDefault="005E4018" w:rsidP="005E4018">
      <w:r w:rsidRPr="001D53BA">
        <w:t xml:space="preserve">The tenderer is to include in their global prices any charges and taxes generally applied to services </w:t>
      </w:r>
      <w:r w:rsidRPr="001D53BA">
        <w:rPr>
          <w:b/>
          <w:bCs/>
        </w:rPr>
        <w:t>(withholding tax included).</w:t>
      </w:r>
      <w:r w:rsidRPr="001D53BA">
        <w:t xml:space="preserve"> The value-added tax percentage must be indicated in a separate line. The service provider should consider especially the following costs: </w:t>
      </w:r>
    </w:p>
    <w:p w14:paraId="4366A1ED"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Fees;</w:t>
      </w:r>
    </w:p>
    <w:p w14:paraId="535ECD13"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Local travel (and field related logistics), insurances, visas, communication expenses;</w:t>
      </w:r>
    </w:p>
    <w:p w14:paraId="76EE32C8"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Per diems and accommodation costs;</w:t>
      </w:r>
    </w:p>
    <w:p w14:paraId="2B1F1D8A"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Administrative and secretarial costs;</w:t>
      </w:r>
    </w:p>
    <w:p w14:paraId="63BD0CC6"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 xml:space="preserve">Documentation costs related to the services and possibly required by the contracting authority; </w:t>
      </w:r>
    </w:p>
    <w:p w14:paraId="669FF95E"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Production and delivery costs of documents or pieces related to the execution of the services;</w:t>
      </w:r>
    </w:p>
    <w:p w14:paraId="222E8B81"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Reception costs;</w:t>
      </w:r>
    </w:p>
    <w:p w14:paraId="6EAA8D1B"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All expenses, personnel costs, and material costs necessary for the execution of this contract</w:t>
      </w:r>
    </w:p>
    <w:p w14:paraId="1FF43C52"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Remuneration as copyright fees;</w:t>
      </w:r>
    </w:p>
    <w:p w14:paraId="77BAE4D6" w14:textId="77777777"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Purchase or rental from third parties of services necessary for the execution of the contract;</w:t>
      </w:r>
    </w:p>
    <w:p w14:paraId="6AD55449" w14:textId="3F0FA515" w:rsidR="005E4018" w:rsidRPr="001D53BA" w:rsidRDefault="005E4018" w:rsidP="002159FF">
      <w:pPr>
        <w:pStyle w:val="ListParagraph"/>
        <w:numPr>
          <w:ilvl w:val="1"/>
          <w:numId w:val="67"/>
        </w:numPr>
        <w:spacing w:after="0" w:line="240" w:lineRule="auto"/>
        <w:jc w:val="both"/>
        <w:rPr>
          <w:rFonts w:ascii="Arial" w:hAnsi="Arial" w:cs="Arial"/>
          <w:sz w:val="20"/>
          <w:szCs w:val="20"/>
        </w:rPr>
      </w:pPr>
      <w:r w:rsidRPr="001D53BA">
        <w:rPr>
          <w:rFonts w:ascii="Arial" w:hAnsi="Arial" w:cs="Arial"/>
          <w:sz w:val="20"/>
          <w:szCs w:val="20"/>
        </w:rPr>
        <w:t xml:space="preserve"> Communication expenses (including internet), all costs and expenses of personnel or material necessary for the execution of this contract, remuneration as copyright fees, purchase or rental from third parties of services necessary for the execution of the contract.</w:t>
      </w:r>
    </w:p>
    <w:p w14:paraId="150F66CA" w14:textId="77777777" w:rsidR="005E4018" w:rsidRPr="001D53BA" w:rsidRDefault="005E4018" w:rsidP="005E4018">
      <w:pPr>
        <w:spacing w:after="0"/>
      </w:pPr>
    </w:p>
    <w:p w14:paraId="0AE70703" w14:textId="77777777" w:rsidR="005E4018" w:rsidRPr="00AB38E0" w:rsidRDefault="005E4018" w:rsidP="005E4018">
      <w:pPr>
        <w:pStyle w:val="Style1"/>
        <w:numPr>
          <w:ilvl w:val="0"/>
          <w:numId w:val="0"/>
        </w:numPr>
        <w:rPr>
          <w:rFonts w:ascii="Arial" w:hAnsi="Arial" w:cs="Arial"/>
          <w:color w:val="FFFFFF" w:themeColor="background1"/>
          <w:sz w:val="20"/>
          <w:szCs w:val="20"/>
        </w:rPr>
      </w:pPr>
      <w:r w:rsidRPr="00AB38E0">
        <w:rPr>
          <w:rFonts w:ascii="Arial" w:hAnsi="Arial" w:cs="Arial"/>
          <w:color w:val="FFFFFF" w:themeColor="background1"/>
          <w:sz w:val="20"/>
          <w:szCs w:val="20"/>
        </w:rPr>
        <w:t xml:space="preserve">11. Payment Schedule </w:t>
      </w:r>
    </w:p>
    <w:p w14:paraId="339C38D6" w14:textId="77777777" w:rsidR="003C16D8" w:rsidRDefault="003C16D8" w:rsidP="005E4018">
      <w:pPr>
        <w:spacing w:after="0"/>
        <w:rPr>
          <w:color w:val="C00000"/>
        </w:rPr>
      </w:pPr>
    </w:p>
    <w:p w14:paraId="487C341A" w14:textId="77777777" w:rsidR="003C16D8" w:rsidRPr="001D53BA" w:rsidRDefault="003C16D8" w:rsidP="005E4018">
      <w:pPr>
        <w:spacing w:after="0"/>
        <w:rPr>
          <w:color w:val="C00000"/>
        </w:rPr>
      </w:pPr>
    </w:p>
    <w:tbl>
      <w:tblPr>
        <w:tblStyle w:val="TableGrid"/>
        <w:tblW w:w="0" w:type="auto"/>
        <w:tblInd w:w="445" w:type="dxa"/>
        <w:tblLook w:val="04A0" w:firstRow="1" w:lastRow="0" w:firstColumn="1" w:lastColumn="0" w:noHBand="0" w:noVBand="1"/>
      </w:tblPr>
      <w:tblGrid>
        <w:gridCol w:w="1260"/>
        <w:gridCol w:w="5723"/>
        <w:gridCol w:w="1275"/>
      </w:tblGrid>
      <w:tr w:rsidR="005E4018" w:rsidRPr="001D53BA" w14:paraId="349B647E" w14:textId="77777777" w:rsidTr="5C698A66">
        <w:trPr>
          <w:trHeight w:val="330"/>
        </w:trPr>
        <w:tc>
          <w:tcPr>
            <w:tcW w:w="6983" w:type="dxa"/>
            <w:gridSpan w:val="2"/>
            <w:shd w:val="clear" w:color="auto" w:fill="E7E6E6" w:themeFill="background2"/>
            <w:tcMar>
              <w:top w:w="15" w:type="dxa"/>
              <w:left w:w="15" w:type="dxa"/>
              <w:right w:w="15" w:type="dxa"/>
            </w:tcMar>
            <w:vAlign w:val="center"/>
          </w:tcPr>
          <w:p w14:paraId="07F8DE4E" w14:textId="77777777" w:rsidR="005E4018" w:rsidRPr="001D53BA" w:rsidRDefault="005E4018">
            <w:pPr>
              <w:rPr>
                <w:sz w:val="20"/>
                <w:szCs w:val="20"/>
              </w:rPr>
            </w:pPr>
            <w:r w:rsidRPr="001D53BA">
              <w:rPr>
                <w:rFonts w:eastAsia="Calibri"/>
                <w:b/>
                <w:bCs/>
                <w:sz w:val="20"/>
                <w:szCs w:val="20"/>
              </w:rPr>
              <w:t xml:space="preserve">Phases </w:t>
            </w:r>
            <w:r w:rsidRPr="001D53BA">
              <w:rPr>
                <w:rFonts w:eastAsia="Calibri"/>
                <w:sz w:val="20"/>
                <w:szCs w:val="20"/>
              </w:rPr>
              <w:t xml:space="preserve"> </w:t>
            </w:r>
          </w:p>
        </w:tc>
        <w:tc>
          <w:tcPr>
            <w:tcW w:w="1275" w:type="dxa"/>
            <w:tcBorders>
              <w:top w:val="single" w:sz="4" w:space="0" w:color="000000" w:themeColor="text1"/>
              <w:left w:val="nil"/>
              <w:bottom w:val="single" w:sz="8"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71751B0B" w14:textId="77777777" w:rsidR="005E4018" w:rsidRPr="001D53BA" w:rsidRDefault="005E4018">
            <w:pPr>
              <w:rPr>
                <w:sz w:val="20"/>
                <w:szCs w:val="20"/>
              </w:rPr>
            </w:pPr>
            <w:r w:rsidRPr="001D53BA">
              <w:rPr>
                <w:rFonts w:eastAsia="Calibri"/>
                <w:b/>
                <w:bCs/>
                <w:sz w:val="20"/>
                <w:szCs w:val="20"/>
              </w:rPr>
              <w:t xml:space="preserve">Percentage </w:t>
            </w:r>
            <w:r w:rsidRPr="001D53BA">
              <w:rPr>
                <w:rFonts w:eastAsia="Calibri"/>
                <w:sz w:val="20"/>
                <w:szCs w:val="20"/>
              </w:rPr>
              <w:t xml:space="preserve"> </w:t>
            </w:r>
          </w:p>
        </w:tc>
      </w:tr>
      <w:tr w:rsidR="005E4018" w:rsidRPr="001D53BA" w14:paraId="4A20FB4C" w14:textId="77777777" w:rsidTr="5C698A66">
        <w:trPr>
          <w:trHeight w:val="630"/>
        </w:trPr>
        <w:tc>
          <w:tcPr>
            <w:tcW w:w="8258" w:type="dxa"/>
            <w:gridSpan w:val="3"/>
            <w:shd w:val="clear" w:color="auto" w:fill="E7E6E6" w:themeFill="background2"/>
            <w:tcMar>
              <w:top w:w="15" w:type="dxa"/>
              <w:left w:w="15" w:type="dxa"/>
              <w:right w:w="15" w:type="dxa"/>
            </w:tcMar>
            <w:vAlign w:val="center"/>
          </w:tcPr>
          <w:p w14:paraId="486AF40A" w14:textId="77777777" w:rsidR="005E4018" w:rsidRPr="001D53BA" w:rsidRDefault="005E4018">
            <w:pPr>
              <w:rPr>
                <w:sz w:val="20"/>
                <w:szCs w:val="20"/>
              </w:rPr>
            </w:pPr>
            <w:r w:rsidRPr="001D53BA">
              <w:rPr>
                <w:rFonts w:eastAsia="Calibri"/>
                <w:sz w:val="20"/>
                <w:szCs w:val="20"/>
              </w:rPr>
              <w:t xml:space="preserve">Phase 1 – Gender Indicator Framework </w:t>
            </w:r>
          </w:p>
        </w:tc>
      </w:tr>
      <w:tr w:rsidR="005E4018" w:rsidRPr="001D53BA" w14:paraId="6EA687C8" w14:textId="77777777" w:rsidTr="5C698A66">
        <w:trPr>
          <w:trHeight w:val="330"/>
        </w:trPr>
        <w:tc>
          <w:tcPr>
            <w:tcW w:w="1260" w:type="dxa"/>
            <w:tcMar>
              <w:top w:w="15" w:type="dxa"/>
              <w:left w:w="15" w:type="dxa"/>
              <w:right w:w="15" w:type="dxa"/>
            </w:tcMar>
            <w:vAlign w:val="center"/>
          </w:tcPr>
          <w:p w14:paraId="6E558060" w14:textId="77777777" w:rsidR="005E4018" w:rsidRPr="001D53BA" w:rsidRDefault="005E4018">
            <w:pPr>
              <w:rPr>
                <w:sz w:val="20"/>
                <w:szCs w:val="20"/>
              </w:rPr>
            </w:pPr>
            <w:r w:rsidRPr="001D53BA">
              <w:rPr>
                <w:rFonts w:eastAsia="Calibri"/>
                <w:sz w:val="20"/>
                <w:szCs w:val="20"/>
              </w:rPr>
              <w:t xml:space="preserve">1 </w:t>
            </w:r>
          </w:p>
        </w:tc>
        <w:tc>
          <w:tcPr>
            <w:tcW w:w="5723" w:type="dxa"/>
            <w:tcBorders>
              <w:top w:val="nil"/>
              <w:bottom w:val="single" w:sz="8" w:space="0" w:color="000000" w:themeColor="text1"/>
              <w:right w:val="single" w:sz="8" w:space="0" w:color="000000" w:themeColor="text1"/>
            </w:tcBorders>
            <w:shd w:val="clear" w:color="auto" w:fill="FFFFFF" w:themeFill="background1"/>
            <w:tcMar>
              <w:top w:w="15" w:type="dxa"/>
              <w:left w:w="15" w:type="dxa"/>
              <w:right w:w="15" w:type="dxa"/>
            </w:tcMar>
            <w:vAlign w:val="center"/>
          </w:tcPr>
          <w:p w14:paraId="612AE70C" w14:textId="77777777" w:rsidR="005E4018" w:rsidRPr="001D53BA" w:rsidRDefault="005E4018">
            <w:pPr>
              <w:rPr>
                <w:sz w:val="20"/>
                <w:szCs w:val="20"/>
              </w:rPr>
            </w:pPr>
            <w:r w:rsidRPr="001D53BA">
              <w:rPr>
                <w:rFonts w:eastAsia="Calibri"/>
                <w:sz w:val="20"/>
                <w:szCs w:val="20"/>
              </w:rPr>
              <w:t xml:space="preserve">Inception report  </w:t>
            </w:r>
          </w:p>
        </w:tc>
        <w:tc>
          <w:tcPr>
            <w:tcW w:w="1275" w:type="dxa"/>
            <w:tcBorders>
              <w:top w:val="nil"/>
              <w:left w:val="single" w:sz="8" w:space="0" w:color="000000" w:themeColor="text1"/>
              <w:bottom w:val="single" w:sz="8"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45EEA115" w14:textId="77777777" w:rsidR="005E4018" w:rsidRPr="001D53BA" w:rsidRDefault="005E4018">
            <w:pPr>
              <w:rPr>
                <w:sz w:val="20"/>
                <w:szCs w:val="20"/>
              </w:rPr>
            </w:pPr>
            <w:r w:rsidRPr="001D53BA">
              <w:rPr>
                <w:rFonts w:eastAsia="Calibri"/>
                <w:sz w:val="20"/>
                <w:szCs w:val="20"/>
              </w:rPr>
              <w:t xml:space="preserve">20%  </w:t>
            </w:r>
          </w:p>
        </w:tc>
      </w:tr>
      <w:tr w:rsidR="005E4018" w:rsidRPr="001D53BA" w14:paraId="5479A746" w14:textId="77777777" w:rsidTr="5C698A66">
        <w:trPr>
          <w:trHeight w:val="870"/>
        </w:trPr>
        <w:tc>
          <w:tcPr>
            <w:tcW w:w="1260" w:type="dxa"/>
            <w:tcMar>
              <w:top w:w="15" w:type="dxa"/>
              <w:left w:w="15" w:type="dxa"/>
              <w:right w:w="15" w:type="dxa"/>
            </w:tcMar>
            <w:vAlign w:val="center"/>
          </w:tcPr>
          <w:p w14:paraId="05B3E5BE" w14:textId="77777777" w:rsidR="005E4018" w:rsidRPr="001D53BA" w:rsidRDefault="005E4018">
            <w:pPr>
              <w:rPr>
                <w:sz w:val="20"/>
                <w:szCs w:val="20"/>
              </w:rPr>
            </w:pPr>
            <w:r w:rsidRPr="001D53BA">
              <w:rPr>
                <w:rFonts w:eastAsia="Calibri"/>
                <w:sz w:val="20"/>
                <w:szCs w:val="20"/>
              </w:rPr>
              <w:lastRenderedPageBreak/>
              <w:t xml:space="preserve">2 </w:t>
            </w:r>
          </w:p>
        </w:tc>
        <w:tc>
          <w:tcPr>
            <w:tcW w:w="5723" w:type="dxa"/>
            <w:tcBorders>
              <w:top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right w:w="15" w:type="dxa"/>
            </w:tcMar>
            <w:vAlign w:val="center"/>
          </w:tcPr>
          <w:p w14:paraId="618154A8" w14:textId="77777777" w:rsidR="005E4018" w:rsidRPr="001D53BA" w:rsidRDefault="005E4018">
            <w:pPr>
              <w:rPr>
                <w:sz w:val="20"/>
                <w:szCs w:val="20"/>
              </w:rPr>
            </w:pPr>
            <w:r w:rsidRPr="001D53BA">
              <w:rPr>
                <w:rFonts w:eastAsia="Calibri"/>
                <w:sz w:val="20"/>
                <w:szCs w:val="20"/>
              </w:rPr>
              <w:t xml:space="preserve">Gender Indicator Framework, Capacity Assessment and Stakeholders' validation reports </w:t>
            </w:r>
          </w:p>
        </w:tc>
        <w:tc>
          <w:tcPr>
            <w:tcW w:w="12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3999986F" w14:textId="77777777" w:rsidR="005E4018" w:rsidRPr="001D53BA" w:rsidRDefault="005E4018">
            <w:pPr>
              <w:rPr>
                <w:sz w:val="20"/>
                <w:szCs w:val="20"/>
              </w:rPr>
            </w:pPr>
            <w:r w:rsidRPr="001D53BA">
              <w:rPr>
                <w:rFonts w:eastAsia="Calibri"/>
                <w:sz w:val="20"/>
                <w:szCs w:val="20"/>
              </w:rPr>
              <w:t xml:space="preserve">50 %  </w:t>
            </w:r>
          </w:p>
        </w:tc>
      </w:tr>
      <w:tr w:rsidR="005E4018" w:rsidRPr="001D53BA" w14:paraId="255C9786" w14:textId="77777777" w:rsidTr="5C698A66">
        <w:trPr>
          <w:trHeight w:val="335"/>
        </w:trPr>
        <w:tc>
          <w:tcPr>
            <w:tcW w:w="1260" w:type="dxa"/>
            <w:tcMar>
              <w:top w:w="15" w:type="dxa"/>
              <w:left w:w="15" w:type="dxa"/>
              <w:right w:w="15" w:type="dxa"/>
            </w:tcMar>
            <w:vAlign w:val="center"/>
          </w:tcPr>
          <w:p w14:paraId="5A13172C" w14:textId="77777777" w:rsidR="005E4018" w:rsidRPr="001F508D" w:rsidRDefault="005E4018">
            <w:pPr>
              <w:rPr>
                <w:sz w:val="20"/>
                <w:szCs w:val="20"/>
              </w:rPr>
            </w:pPr>
            <w:r w:rsidRPr="001F508D">
              <w:rPr>
                <w:rFonts w:eastAsia="Calibri"/>
                <w:sz w:val="20"/>
                <w:szCs w:val="20"/>
              </w:rPr>
              <w:t xml:space="preserve">3 </w:t>
            </w:r>
          </w:p>
        </w:tc>
        <w:tc>
          <w:tcPr>
            <w:tcW w:w="5723" w:type="dxa"/>
            <w:tcBorders>
              <w:top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right w:w="15" w:type="dxa"/>
            </w:tcMar>
            <w:vAlign w:val="center"/>
          </w:tcPr>
          <w:p w14:paraId="296CDEA8" w14:textId="77777777" w:rsidR="005E4018" w:rsidRPr="001F508D" w:rsidRDefault="005E4018">
            <w:pPr>
              <w:rPr>
                <w:sz w:val="20"/>
                <w:szCs w:val="20"/>
              </w:rPr>
            </w:pPr>
            <w:r w:rsidRPr="001F508D">
              <w:rPr>
                <w:rFonts w:eastAsia="Calibri"/>
                <w:sz w:val="20"/>
                <w:szCs w:val="20"/>
              </w:rPr>
              <w:t xml:space="preserve">Final Report </w:t>
            </w:r>
          </w:p>
        </w:tc>
        <w:tc>
          <w:tcPr>
            <w:tcW w:w="12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50A6AD8B" w14:textId="77777777" w:rsidR="005E4018" w:rsidRPr="001F508D" w:rsidRDefault="005E4018">
            <w:pPr>
              <w:rPr>
                <w:sz w:val="20"/>
                <w:szCs w:val="20"/>
              </w:rPr>
            </w:pPr>
            <w:r w:rsidRPr="001F508D">
              <w:rPr>
                <w:rFonts w:eastAsia="Calibri"/>
                <w:sz w:val="20"/>
                <w:szCs w:val="20"/>
              </w:rPr>
              <w:t xml:space="preserve">30 % </w:t>
            </w:r>
          </w:p>
        </w:tc>
      </w:tr>
      <w:tr w:rsidR="005E4018" w:rsidRPr="001D53BA" w14:paraId="2DF8A5C8" w14:textId="77777777" w:rsidTr="5C698A66">
        <w:trPr>
          <w:trHeight w:val="630"/>
        </w:trPr>
        <w:tc>
          <w:tcPr>
            <w:tcW w:w="8258" w:type="dxa"/>
            <w:gridSpan w:val="3"/>
            <w:shd w:val="clear" w:color="auto" w:fill="E7E6E6" w:themeFill="background2"/>
            <w:tcMar>
              <w:top w:w="15" w:type="dxa"/>
              <w:left w:w="15" w:type="dxa"/>
              <w:right w:w="15" w:type="dxa"/>
            </w:tcMar>
            <w:vAlign w:val="center"/>
          </w:tcPr>
          <w:p w14:paraId="6C2DA3FA" w14:textId="77777777" w:rsidR="005E4018" w:rsidRPr="001F508D" w:rsidRDefault="005E4018">
            <w:pPr>
              <w:rPr>
                <w:sz w:val="20"/>
                <w:szCs w:val="20"/>
              </w:rPr>
            </w:pPr>
            <w:r w:rsidRPr="001F508D">
              <w:rPr>
                <w:rFonts w:eastAsia="Calibri"/>
                <w:sz w:val="20"/>
                <w:szCs w:val="20"/>
              </w:rPr>
              <w:t xml:space="preserve">Phase 2 – Piloting and Capacity Strengthening   </w:t>
            </w:r>
          </w:p>
        </w:tc>
      </w:tr>
      <w:tr w:rsidR="005E4018" w:rsidRPr="001D53BA" w14:paraId="344E9136" w14:textId="77777777" w:rsidTr="5C698A66">
        <w:trPr>
          <w:trHeight w:val="330"/>
        </w:trPr>
        <w:tc>
          <w:tcPr>
            <w:tcW w:w="1260" w:type="dxa"/>
            <w:tcMar>
              <w:top w:w="15" w:type="dxa"/>
              <w:left w:w="15" w:type="dxa"/>
              <w:right w:w="15" w:type="dxa"/>
            </w:tcMar>
            <w:vAlign w:val="center"/>
          </w:tcPr>
          <w:p w14:paraId="36FCBC27" w14:textId="77777777" w:rsidR="005E4018" w:rsidRPr="001F508D" w:rsidRDefault="005E4018">
            <w:pPr>
              <w:rPr>
                <w:sz w:val="20"/>
                <w:szCs w:val="20"/>
              </w:rPr>
            </w:pPr>
            <w:r w:rsidRPr="001F508D">
              <w:rPr>
                <w:rFonts w:eastAsia="Calibri"/>
                <w:sz w:val="20"/>
                <w:szCs w:val="20"/>
              </w:rPr>
              <w:t xml:space="preserve">1 </w:t>
            </w:r>
          </w:p>
        </w:tc>
        <w:tc>
          <w:tcPr>
            <w:tcW w:w="5723" w:type="dxa"/>
            <w:tcBorders>
              <w:top w:val="nil"/>
              <w:bottom w:val="single" w:sz="8" w:space="0" w:color="000000" w:themeColor="text1"/>
              <w:right w:val="single" w:sz="8" w:space="0" w:color="000000" w:themeColor="text1"/>
            </w:tcBorders>
            <w:shd w:val="clear" w:color="auto" w:fill="FFFFFF" w:themeFill="background1"/>
            <w:tcMar>
              <w:top w:w="15" w:type="dxa"/>
              <w:left w:w="15" w:type="dxa"/>
              <w:right w:w="15" w:type="dxa"/>
            </w:tcMar>
            <w:vAlign w:val="center"/>
          </w:tcPr>
          <w:p w14:paraId="18CAFD7C" w14:textId="77777777" w:rsidR="005E4018" w:rsidRPr="001F508D" w:rsidRDefault="005E4018">
            <w:pPr>
              <w:rPr>
                <w:sz w:val="20"/>
                <w:szCs w:val="20"/>
              </w:rPr>
            </w:pPr>
            <w:r w:rsidRPr="001F508D">
              <w:rPr>
                <w:rFonts w:eastAsia="Calibri"/>
                <w:sz w:val="20"/>
                <w:szCs w:val="20"/>
              </w:rPr>
              <w:t xml:space="preserve">Inception report </w:t>
            </w:r>
          </w:p>
        </w:tc>
        <w:tc>
          <w:tcPr>
            <w:tcW w:w="1275" w:type="dxa"/>
            <w:tcBorders>
              <w:top w:val="nil"/>
              <w:left w:val="single" w:sz="8" w:space="0" w:color="000000" w:themeColor="text1"/>
              <w:bottom w:val="single" w:sz="8"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3E6B454E" w14:textId="77777777" w:rsidR="005E4018" w:rsidRPr="001F508D" w:rsidRDefault="005E4018">
            <w:pPr>
              <w:rPr>
                <w:sz w:val="20"/>
                <w:szCs w:val="20"/>
              </w:rPr>
            </w:pPr>
            <w:r w:rsidRPr="001F508D">
              <w:rPr>
                <w:rFonts w:eastAsia="Calibri"/>
                <w:sz w:val="20"/>
                <w:szCs w:val="20"/>
              </w:rPr>
              <w:t xml:space="preserve">20%  </w:t>
            </w:r>
          </w:p>
        </w:tc>
      </w:tr>
      <w:tr w:rsidR="005E4018" w:rsidRPr="001D53BA" w14:paraId="3780355C" w14:textId="77777777" w:rsidTr="5C698A66">
        <w:trPr>
          <w:trHeight w:val="570"/>
        </w:trPr>
        <w:tc>
          <w:tcPr>
            <w:tcW w:w="1260" w:type="dxa"/>
            <w:tcMar>
              <w:top w:w="15" w:type="dxa"/>
              <w:left w:w="15" w:type="dxa"/>
              <w:right w:w="15" w:type="dxa"/>
            </w:tcMar>
            <w:vAlign w:val="center"/>
          </w:tcPr>
          <w:p w14:paraId="45259038" w14:textId="77777777" w:rsidR="005E4018" w:rsidRPr="001F508D" w:rsidRDefault="005E4018">
            <w:pPr>
              <w:rPr>
                <w:sz w:val="20"/>
                <w:szCs w:val="20"/>
              </w:rPr>
            </w:pPr>
            <w:r w:rsidRPr="001F508D">
              <w:rPr>
                <w:rFonts w:eastAsia="Calibri"/>
                <w:sz w:val="20"/>
                <w:szCs w:val="20"/>
              </w:rPr>
              <w:t xml:space="preserve">2 </w:t>
            </w:r>
          </w:p>
        </w:tc>
        <w:tc>
          <w:tcPr>
            <w:tcW w:w="5723" w:type="dxa"/>
            <w:tcBorders>
              <w:top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right w:w="15" w:type="dxa"/>
            </w:tcMar>
            <w:vAlign w:val="center"/>
          </w:tcPr>
          <w:p w14:paraId="4D1A98BF" w14:textId="7E3F3E5C" w:rsidR="005E4018" w:rsidRPr="001F508D" w:rsidRDefault="005E4018">
            <w:pPr>
              <w:rPr>
                <w:sz w:val="20"/>
                <w:szCs w:val="20"/>
              </w:rPr>
            </w:pPr>
            <w:r w:rsidRPr="001F508D">
              <w:rPr>
                <w:rFonts w:eastAsia="Calibri"/>
                <w:sz w:val="20"/>
                <w:szCs w:val="20"/>
              </w:rPr>
              <w:t xml:space="preserve">Pilot Evaluation Report </w:t>
            </w:r>
          </w:p>
        </w:tc>
        <w:tc>
          <w:tcPr>
            <w:tcW w:w="12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1062C084" w14:textId="77777777" w:rsidR="005E4018" w:rsidRPr="001F508D" w:rsidRDefault="005E4018">
            <w:pPr>
              <w:rPr>
                <w:sz w:val="20"/>
                <w:szCs w:val="20"/>
              </w:rPr>
            </w:pPr>
            <w:r w:rsidRPr="001F508D">
              <w:rPr>
                <w:rFonts w:eastAsia="Calibri"/>
                <w:sz w:val="20"/>
                <w:szCs w:val="20"/>
              </w:rPr>
              <w:t xml:space="preserve">50%  </w:t>
            </w:r>
          </w:p>
        </w:tc>
      </w:tr>
      <w:tr w:rsidR="005E4018" w:rsidRPr="001D53BA" w14:paraId="63C9F09D" w14:textId="77777777" w:rsidTr="5C698A66">
        <w:trPr>
          <w:trHeight w:val="330"/>
        </w:trPr>
        <w:tc>
          <w:tcPr>
            <w:tcW w:w="1260" w:type="dxa"/>
            <w:tcMar>
              <w:top w:w="15" w:type="dxa"/>
              <w:left w:w="15" w:type="dxa"/>
              <w:right w:w="15" w:type="dxa"/>
            </w:tcMar>
            <w:vAlign w:val="center"/>
          </w:tcPr>
          <w:p w14:paraId="4C8BE71C" w14:textId="77777777" w:rsidR="005E4018" w:rsidRPr="001F508D" w:rsidRDefault="005E4018">
            <w:pPr>
              <w:rPr>
                <w:sz w:val="20"/>
                <w:szCs w:val="20"/>
              </w:rPr>
            </w:pPr>
            <w:r w:rsidRPr="001F508D">
              <w:rPr>
                <w:rFonts w:eastAsia="Calibri"/>
                <w:sz w:val="20"/>
                <w:szCs w:val="20"/>
              </w:rPr>
              <w:t xml:space="preserve">3 </w:t>
            </w:r>
          </w:p>
        </w:tc>
        <w:tc>
          <w:tcPr>
            <w:tcW w:w="5723" w:type="dxa"/>
            <w:tcBorders>
              <w:top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right w:w="15" w:type="dxa"/>
            </w:tcMar>
            <w:vAlign w:val="center"/>
          </w:tcPr>
          <w:p w14:paraId="02AEC990" w14:textId="03DA37B5" w:rsidR="005E4018" w:rsidRPr="00AB38E0" w:rsidRDefault="005E4018" w:rsidP="5C698A66">
            <w:pPr>
              <w:rPr>
                <w:rFonts w:eastAsiaTheme="minorEastAsia"/>
                <w:color w:val="auto"/>
                <w:sz w:val="20"/>
                <w:szCs w:val="20"/>
              </w:rPr>
            </w:pPr>
            <w:r w:rsidRPr="001F508D">
              <w:rPr>
                <w:rFonts w:eastAsia="Calibri"/>
                <w:sz w:val="20"/>
                <w:szCs w:val="20"/>
              </w:rPr>
              <w:t>Final GIF package</w:t>
            </w:r>
            <w:r w:rsidR="4A00DF8D" w:rsidRPr="001F508D">
              <w:rPr>
                <w:rFonts w:eastAsia="Calibri"/>
                <w:sz w:val="20"/>
                <w:szCs w:val="20"/>
              </w:rPr>
              <w:t>,</w:t>
            </w:r>
            <w:r w:rsidR="4A00DF8D" w:rsidRPr="001F508D">
              <w:rPr>
                <w:rFonts w:eastAsia="Segoe UI"/>
                <w:color w:val="auto"/>
              </w:rPr>
              <w:t xml:space="preserve"> e</w:t>
            </w:r>
            <w:r w:rsidR="4A00DF8D" w:rsidRPr="001F508D">
              <w:rPr>
                <w:rFonts w:eastAsiaTheme="minorEastAsia"/>
                <w:color w:val="auto"/>
              </w:rPr>
              <w:t>vidence of pilot application</w:t>
            </w:r>
          </w:p>
          <w:p w14:paraId="2E2DEB19" w14:textId="0D56486A" w:rsidR="005E4018" w:rsidRPr="001F508D" w:rsidRDefault="005E4018">
            <w:pPr>
              <w:rPr>
                <w:sz w:val="20"/>
                <w:szCs w:val="20"/>
              </w:rPr>
            </w:pPr>
            <w:r w:rsidRPr="001F508D">
              <w:rPr>
                <w:rFonts w:eastAsia="Calibri"/>
                <w:sz w:val="20"/>
                <w:szCs w:val="20"/>
              </w:rPr>
              <w:t xml:space="preserve"> and MIREME preparation</w:t>
            </w:r>
          </w:p>
        </w:tc>
        <w:tc>
          <w:tcPr>
            <w:tcW w:w="12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32A0F453" w14:textId="77777777" w:rsidR="005E4018" w:rsidRPr="001F508D" w:rsidRDefault="005E4018">
            <w:pPr>
              <w:rPr>
                <w:rFonts w:eastAsia="Calibri"/>
                <w:sz w:val="20"/>
                <w:szCs w:val="20"/>
              </w:rPr>
            </w:pPr>
            <w:r w:rsidRPr="001F508D">
              <w:rPr>
                <w:rFonts w:eastAsia="Calibri"/>
                <w:sz w:val="20"/>
                <w:szCs w:val="20"/>
              </w:rPr>
              <w:t>30%</w:t>
            </w:r>
          </w:p>
        </w:tc>
      </w:tr>
    </w:tbl>
    <w:p w14:paraId="5520966B" w14:textId="77777777" w:rsidR="005E4018" w:rsidRPr="001D53BA" w:rsidRDefault="005E4018" w:rsidP="005E4018">
      <w:pPr>
        <w:spacing w:after="0"/>
        <w:rPr>
          <w:color w:val="C00000"/>
        </w:rPr>
      </w:pPr>
    </w:p>
    <w:p w14:paraId="5E37697A" w14:textId="17A06C4E" w:rsidR="005E4018" w:rsidRPr="001D53BA" w:rsidRDefault="00B666C3" w:rsidP="005E4018">
      <w:pPr>
        <w:spacing w:before="240" w:after="240"/>
        <w:rPr>
          <w:rFonts w:eastAsia="Calibri"/>
        </w:rPr>
      </w:pPr>
      <w:r>
        <w:rPr>
          <w:rFonts w:eastAsiaTheme="minorEastAsia"/>
          <w:b/>
          <w:bCs/>
        </w:rPr>
        <w:t xml:space="preserve"> </w:t>
      </w:r>
      <w:r w:rsidR="005E4018" w:rsidRPr="001D53BA">
        <w:rPr>
          <w:rFonts w:eastAsiaTheme="minorEastAsia"/>
          <w:b/>
          <w:bCs/>
        </w:rPr>
        <w:t>Note:</w:t>
      </w:r>
      <w:r w:rsidR="005E4018" w:rsidRPr="001D53BA">
        <w:rPr>
          <w:rFonts w:eastAsia="Calibri"/>
        </w:rPr>
        <w:t xml:space="preserve"> Each instalment is payable on written approval of the corresponding deliverable, in accordance with the review and approval procedure set out in section 5.</w:t>
      </w:r>
    </w:p>
    <w:p w14:paraId="0ED648A9" w14:textId="77777777" w:rsidR="005E4018" w:rsidRPr="001D53BA" w:rsidRDefault="005E4018" w:rsidP="005E4018">
      <w:pPr>
        <w:shd w:val="clear" w:color="auto" w:fill="FFFFFF" w:themeFill="background1"/>
        <w:spacing w:after="0" w:line="276" w:lineRule="auto"/>
        <w:rPr>
          <w:rFonts w:eastAsiaTheme="minorEastAsia"/>
        </w:rPr>
      </w:pPr>
    </w:p>
    <w:p w14:paraId="4DAE3EFB" w14:textId="77777777" w:rsidR="005E4018" w:rsidRPr="001D53BA" w:rsidRDefault="005E4018" w:rsidP="005E4018">
      <w:pPr>
        <w:spacing w:after="0" w:line="276" w:lineRule="auto"/>
      </w:pPr>
    </w:p>
    <w:p w14:paraId="1F9D66AC" w14:textId="30B2F6E1" w:rsidR="005E4018" w:rsidRPr="001D53BA" w:rsidRDefault="005E4018" w:rsidP="005E4018">
      <w:pPr>
        <w:tabs>
          <w:tab w:val="left" w:pos="970"/>
        </w:tabs>
        <w:rPr>
          <w:rFonts w:eastAsia="Calibri"/>
          <w:b/>
          <w:caps/>
          <w:color w:val="FFFFFF"/>
        </w:rPr>
      </w:pPr>
    </w:p>
    <w:p w14:paraId="53CFBC01" w14:textId="37308149" w:rsidR="005E4018" w:rsidRPr="001D53BA" w:rsidRDefault="005E4018" w:rsidP="005E4018">
      <w:pPr>
        <w:tabs>
          <w:tab w:val="left" w:pos="970"/>
        </w:tabs>
        <w:sectPr w:rsidR="005E4018" w:rsidRPr="001D53BA">
          <w:headerReference w:type="default" r:id="rId31"/>
          <w:footerReference w:type="default" r:id="rId32"/>
          <w:pgSz w:w="11906" w:h="16838"/>
          <w:pgMar w:top="1134" w:right="1134" w:bottom="1134" w:left="1134" w:header="567" w:footer="567" w:gutter="0"/>
          <w:cols w:space="708"/>
          <w:docGrid w:linePitch="360"/>
        </w:sectPr>
      </w:pPr>
      <w:r w:rsidRPr="001D53BA">
        <w:tab/>
      </w:r>
    </w:p>
    <w:p w14:paraId="636C5D6F" w14:textId="77777777" w:rsidR="008C4293" w:rsidRPr="001D53BA" w:rsidRDefault="002159FF">
      <w:pPr>
        <w:pStyle w:val="SubdocumentTitle"/>
        <w:rPr>
          <w:rFonts w:ascii="Arial" w:hAnsi="Arial" w:cs="Arial"/>
          <w:sz w:val="20"/>
        </w:rPr>
      </w:pPr>
      <w:bookmarkStart w:id="81" w:name="doc__overview_of_the_documents_to_be_"/>
      <w:bookmarkStart w:id="82" w:name="_Toc244249205"/>
      <w:r w:rsidRPr="001D53BA">
        <w:rPr>
          <w:rFonts w:ascii="Arial" w:hAnsi="Arial" w:cs="Arial"/>
          <w:sz w:val="20"/>
        </w:rPr>
        <w:lastRenderedPageBreak/>
        <w:t>6 Overview of the documents to be submitted</w:t>
      </w:r>
      <w:bookmarkEnd w:id="81"/>
      <w:bookmarkEnd w:id="82"/>
    </w:p>
    <w:p w14:paraId="4F495AD1" w14:textId="00679EFE" w:rsidR="008C4293" w:rsidRPr="001D53BA" w:rsidRDefault="002159FF" w:rsidP="002159FF">
      <w:pPr>
        <w:pStyle w:val="Body1"/>
        <w:numPr>
          <w:ilvl w:val="0"/>
          <w:numId w:val="33"/>
        </w:numPr>
        <w:tabs>
          <w:tab w:val="left" w:pos="510"/>
        </w:tabs>
        <w:ind w:left="510" w:hanging="510"/>
      </w:pPr>
      <w:r w:rsidRPr="001D53BA">
        <w:t xml:space="preserve">Identification of the tenderer (for each participant for tenders submitted by a group) (see clause </w:t>
      </w:r>
      <w:r w:rsidRPr="001D53BA">
        <w:fldChar w:fldCharType="begin"/>
      </w:r>
      <w:r w:rsidRPr="001D53BA">
        <w:instrText xml:space="preserve">REF tender_form \r \h \* MERGEFORMAT </w:instrText>
      </w:r>
      <w:r w:rsidRPr="001D53BA">
        <w:fldChar w:fldCharType="separate"/>
      </w:r>
      <w:r w:rsidR="00E5160E">
        <w:t>1</w:t>
      </w:r>
      <w:r w:rsidRPr="001D53BA">
        <w:fldChar w:fldCharType="end"/>
      </w:r>
      <w:r w:rsidRPr="001D53BA">
        <w:t xml:space="preserve"> of chapter 7 Forms);</w:t>
      </w:r>
    </w:p>
    <w:p w14:paraId="4C2DE88E" w14:textId="224B21A9" w:rsidR="008C4293" w:rsidRPr="001D53BA" w:rsidRDefault="002159FF" w:rsidP="002159FF">
      <w:pPr>
        <w:pStyle w:val="Body1"/>
        <w:numPr>
          <w:ilvl w:val="0"/>
          <w:numId w:val="33"/>
        </w:numPr>
        <w:tabs>
          <w:tab w:val="left" w:pos="510"/>
        </w:tabs>
        <w:ind w:left="510" w:hanging="510"/>
      </w:pPr>
      <w:r w:rsidRPr="001D53BA">
        <w:t xml:space="preserve">List of subcontractors (see clause </w:t>
      </w:r>
      <w:r w:rsidRPr="001D53BA">
        <w:fldChar w:fldCharType="begin"/>
      </w:r>
      <w:r w:rsidRPr="001D53BA">
        <w:instrText xml:space="preserve">REF list_subcontractors \r \h \* MERGEFORMAT </w:instrText>
      </w:r>
      <w:r w:rsidRPr="001D53BA">
        <w:fldChar w:fldCharType="separate"/>
      </w:r>
      <w:r w:rsidR="00E5160E">
        <w:t>2</w:t>
      </w:r>
      <w:r w:rsidRPr="001D53BA">
        <w:fldChar w:fldCharType="end"/>
      </w:r>
      <w:r w:rsidRPr="001D53BA">
        <w:t xml:space="preserve"> of chapter 7 Forms);</w:t>
      </w:r>
    </w:p>
    <w:p w14:paraId="51CFB757" w14:textId="40FEBAE2" w:rsidR="009E7D2A" w:rsidRDefault="009E7D2A" w:rsidP="002159FF">
      <w:pPr>
        <w:pStyle w:val="Body1"/>
        <w:numPr>
          <w:ilvl w:val="0"/>
          <w:numId w:val="33"/>
        </w:numPr>
        <w:tabs>
          <w:tab w:val="left" w:pos="510"/>
        </w:tabs>
        <w:ind w:left="510" w:hanging="510"/>
      </w:pPr>
      <w:r>
        <w:t xml:space="preserve">Third – Party Capacity - Forma Engagement </w:t>
      </w:r>
    </w:p>
    <w:p w14:paraId="4EA15F14" w14:textId="678592C1" w:rsidR="009E7D2A" w:rsidRDefault="009E7D2A" w:rsidP="002159FF">
      <w:pPr>
        <w:pStyle w:val="Body1"/>
        <w:numPr>
          <w:ilvl w:val="0"/>
          <w:numId w:val="33"/>
        </w:numPr>
        <w:tabs>
          <w:tab w:val="left" w:pos="510"/>
        </w:tabs>
        <w:ind w:left="510" w:hanging="510"/>
      </w:pPr>
      <w:r>
        <w:t>KYC</w:t>
      </w:r>
    </w:p>
    <w:p w14:paraId="012E3F55" w14:textId="215B1CEA" w:rsidR="009E7D2A" w:rsidRDefault="001D4362" w:rsidP="002159FF">
      <w:pPr>
        <w:pStyle w:val="Body1"/>
        <w:numPr>
          <w:ilvl w:val="0"/>
          <w:numId w:val="33"/>
        </w:numPr>
        <w:tabs>
          <w:tab w:val="left" w:pos="510"/>
        </w:tabs>
        <w:ind w:left="510" w:hanging="510"/>
      </w:pPr>
      <w:r>
        <w:t>Financial Identification Form</w:t>
      </w:r>
    </w:p>
    <w:p w14:paraId="148FDE12" w14:textId="32C4C099" w:rsidR="001D4362" w:rsidRDefault="001D4362" w:rsidP="005D1EA8">
      <w:pPr>
        <w:pStyle w:val="Body1"/>
        <w:numPr>
          <w:ilvl w:val="0"/>
          <w:numId w:val="33"/>
        </w:numPr>
        <w:tabs>
          <w:tab w:val="left" w:pos="510"/>
        </w:tabs>
        <w:ind w:left="510" w:hanging="510"/>
      </w:pPr>
      <w:r>
        <w:t>Integrity Statement for tenderers</w:t>
      </w:r>
    </w:p>
    <w:p w14:paraId="5368F005" w14:textId="37570A64" w:rsidR="008C4293" w:rsidRDefault="002159FF" w:rsidP="002159FF">
      <w:pPr>
        <w:pStyle w:val="Body1"/>
        <w:numPr>
          <w:ilvl w:val="0"/>
          <w:numId w:val="33"/>
        </w:numPr>
        <w:tabs>
          <w:tab w:val="left" w:pos="510"/>
        </w:tabs>
        <w:ind w:left="510" w:hanging="510"/>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rsidR="00E5160E">
        <w:t>6</w:t>
      </w:r>
      <w:r>
        <w:fldChar w:fldCharType="end"/>
      </w:r>
      <w:r>
        <w:t xml:space="preserve"> of chapter 7 Forms);</w:t>
      </w:r>
    </w:p>
    <w:p w14:paraId="71CCE894" w14:textId="5F7D644E" w:rsidR="001D3C32" w:rsidRPr="00AB38E0" w:rsidRDefault="003E2C87" w:rsidP="00AB38E0">
      <w:pPr>
        <w:spacing w:before="100" w:beforeAutospacing="1" w:after="100" w:afterAutospacing="1"/>
        <w:rPr>
          <w:rFonts w:eastAsia="Times New Roman"/>
          <w:color w:val="auto"/>
          <w:lang w:val="en-US"/>
        </w:rPr>
      </w:pPr>
      <w:r w:rsidRPr="00AB38E0">
        <w:rPr>
          <w:rFonts w:eastAsia="Times New Roman"/>
          <w:color w:val="auto"/>
          <w:lang w:val="en-US"/>
        </w:rPr>
        <w:t>h)</w:t>
      </w:r>
      <w:r w:rsidR="006003A1">
        <w:rPr>
          <w:rFonts w:eastAsia="Times New Roman"/>
          <w:color w:val="auto"/>
          <w:lang w:val="en-US"/>
        </w:rPr>
        <w:t xml:space="preserve">      </w:t>
      </w:r>
      <w:r w:rsidR="001D3C32" w:rsidRPr="00AB38E0">
        <w:rPr>
          <w:rFonts w:eastAsia="Times New Roman"/>
          <w:color w:val="auto"/>
          <w:lang w:val="en-US"/>
        </w:rPr>
        <w:t>Certificate of registration; </w:t>
      </w:r>
    </w:p>
    <w:p w14:paraId="5D0357EC" w14:textId="1C7FB972" w:rsidR="001D3C32" w:rsidRPr="00AB38E0" w:rsidRDefault="003E2C87" w:rsidP="00AB38E0">
      <w:pPr>
        <w:spacing w:before="100" w:beforeAutospacing="1" w:after="100" w:afterAutospacing="1"/>
        <w:rPr>
          <w:rFonts w:eastAsia="Times New Roman"/>
          <w:color w:val="auto"/>
          <w:lang w:val="en-US"/>
        </w:rPr>
      </w:pPr>
      <w:r w:rsidRPr="00AB38E0">
        <w:rPr>
          <w:rFonts w:eastAsia="Times New Roman"/>
          <w:color w:val="auto"/>
          <w:lang w:val="en-US"/>
        </w:rPr>
        <w:t>i)</w:t>
      </w:r>
      <w:r w:rsidR="006003A1">
        <w:rPr>
          <w:rFonts w:eastAsia="Times New Roman"/>
          <w:color w:val="auto"/>
          <w:lang w:val="en-US"/>
        </w:rPr>
        <w:t xml:space="preserve">       </w:t>
      </w:r>
      <w:r w:rsidR="001D3C32" w:rsidRPr="00AB38E0">
        <w:rPr>
          <w:rFonts w:eastAsia="Times New Roman"/>
          <w:color w:val="auto"/>
          <w:lang w:val="en-US"/>
        </w:rPr>
        <w:t>Power of attorney; </w:t>
      </w:r>
    </w:p>
    <w:p w14:paraId="6450D0C6" w14:textId="4F33E14A" w:rsidR="001D3C32" w:rsidRPr="00AB38E0" w:rsidRDefault="003E2C87" w:rsidP="00AB38E0">
      <w:pPr>
        <w:spacing w:before="100" w:beforeAutospacing="1" w:after="100" w:afterAutospacing="1"/>
        <w:rPr>
          <w:rFonts w:eastAsia="Times New Roman"/>
          <w:color w:val="auto"/>
          <w:lang w:val="en-US"/>
        </w:rPr>
      </w:pPr>
      <w:r w:rsidRPr="00AB38E0">
        <w:rPr>
          <w:rFonts w:eastAsia="Times New Roman"/>
          <w:color w:val="auto"/>
          <w:lang w:val="en-US"/>
        </w:rPr>
        <w:t>j)</w:t>
      </w:r>
      <w:r w:rsidR="006003A1">
        <w:rPr>
          <w:rFonts w:eastAsia="Times New Roman"/>
          <w:color w:val="auto"/>
          <w:lang w:val="en-US"/>
        </w:rPr>
        <w:t xml:space="preserve">       </w:t>
      </w:r>
      <w:r w:rsidR="001D3C32" w:rsidRPr="00AB38E0">
        <w:rPr>
          <w:rFonts w:eastAsia="Times New Roman"/>
          <w:color w:val="auto"/>
          <w:lang w:val="en-US"/>
        </w:rPr>
        <w:t>Criminal record of the legal representative/company; </w:t>
      </w:r>
    </w:p>
    <w:p w14:paraId="1F2CB676" w14:textId="10A3D607" w:rsidR="003E2C87" w:rsidRPr="00AB38E0" w:rsidRDefault="003E2C87" w:rsidP="003E2C87">
      <w:pPr>
        <w:spacing w:before="100" w:beforeAutospacing="1" w:after="100" w:afterAutospacing="1"/>
        <w:jc w:val="left"/>
        <w:rPr>
          <w:rFonts w:eastAsia="Times New Roman"/>
          <w:color w:val="auto"/>
          <w:lang w:val="en-US"/>
        </w:rPr>
      </w:pPr>
      <w:r w:rsidRPr="00AB38E0">
        <w:rPr>
          <w:rFonts w:eastAsia="Times New Roman"/>
          <w:color w:val="auto"/>
          <w:lang w:val="en-US"/>
        </w:rPr>
        <w:t>k)</w:t>
      </w:r>
      <w:r w:rsidR="006003A1">
        <w:rPr>
          <w:rFonts w:eastAsia="Times New Roman"/>
          <w:color w:val="auto"/>
          <w:lang w:val="en-US"/>
        </w:rPr>
        <w:t xml:space="preserve">     </w:t>
      </w:r>
      <w:r w:rsidR="001D3C32" w:rsidRPr="00AB38E0">
        <w:rPr>
          <w:rFonts w:eastAsia="Times New Roman"/>
          <w:color w:val="auto"/>
          <w:lang w:val="en-US"/>
        </w:rPr>
        <w:t>Certificate of payment of taxes; </w:t>
      </w:r>
    </w:p>
    <w:p w14:paraId="2334BF2E" w14:textId="213676D2" w:rsidR="005D1EA8" w:rsidRPr="006003A1" w:rsidRDefault="003E2C87" w:rsidP="00AB38E0">
      <w:pPr>
        <w:spacing w:before="100" w:beforeAutospacing="1" w:after="100" w:afterAutospacing="1"/>
        <w:jc w:val="left"/>
      </w:pPr>
      <w:r w:rsidRPr="00AB38E0">
        <w:rPr>
          <w:rFonts w:eastAsia="Times New Roman"/>
          <w:color w:val="auto"/>
          <w:lang w:val="en-US"/>
        </w:rPr>
        <w:t>l)</w:t>
      </w:r>
      <w:r w:rsidR="006003A1">
        <w:rPr>
          <w:rFonts w:eastAsia="Times New Roman"/>
          <w:color w:val="auto"/>
          <w:lang w:val="en-US"/>
        </w:rPr>
        <w:t xml:space="preserve">      </w:t>
      </w:r>
      <w:r w:rsidR="001D3C32" w:rsidRPr="00AB38E0">
        <w:rPr>
          <w:rFonts w:eastAsia="Times New Roman"/>
          <w:color w:val="auto"/>
          <w:lang w:val="en-US"/>
        </w:rPr>
        <w:t>Certificate of payment of social contributions.</w:t>
      </w:r>
      <w:r w:rsidRPr="006003A1">
        <w:t xml:space="preserve">m) </w:t>
      </w:r>
      <w:r w:rsidR="005D1EA8" w:rsidRPr="006003A1">
        <w:t>References</w:t>
      </w:r>
    </w:p>
    <w:p w14:paraId="2AA579F0" w14:textId="5E72339A" w:rsidR="006003A1" w:rsidRPr="001D53BA" w:rsidRDefault="003E2C87" w:rsidP="00AB38E0">
      <w:pPr>
        <w:pStyle w:val="Body1"/>
        <w:tabs>
          <w:tab w:val="left" w:pos="510"/>
        </w:tabs>
        <w:ind w:left="0"/>
      </w:pPr>
      <w:r>
        <w:t xml:space="preserve">n) </w:t>
      </w:r>
      <w:r w:rsidR="006003A1">
        <w:t xml:space="preserve">     </w:t>
      </w:r>
      <w:r w:rsidR="002159FF" w:rsidRPr="001D53BA">
        <w:t xml:space="preserve">All documents demanded in clause </w:t>
      </w:r>
      <w:r w:rsidR="002159FF" w:rsidRPr="001D53BA">
        <w:fldChar w:fldCharType="begin"/>
      </w:r>
      <w:r w:rsidR="002159FF" w:rsidRPr="001D53BA">
        <w:instrText xml:space="preserve">REF _sx-ref-en-3247609 \r \h \* MERGEFORMAT </w:instrText>
      </w:r>
      <w:r w:rsidR="002159FF" w:rsidRPr="001D53BA">
        <w:fldChar w:fldCharType="separate"/>
      </w:r>
      <w:r w:rsidR="00E5160E">
        <w:t>14</w:t>
      </w:r>
      <w:r w:rsidR="002159FF" w:rsidRPr="001D53BA">
        <w:fldChar w:fldCharType="end"/>
      </w:r>
      <w:r w:rsidR="002159FF" w:rsidRPr="001D53BA">
        <w:t xml:space="preserve"> of chapter 3 Award Procedure (award criteria);</w:t>
      </w:r>
    </w:p>
    <w:p w14:paraId="7AF95CD8" w14:textId="1A14BA97" w:rsidR="008C4293" w:rsidRPr="001D53BA" w:rsidRDefault="006003A1" w:rsidP="00AB38E0">
      <w:pPr>
        <w:pStyle w:val="Body1"/>
        <w:tabs>
          <w:tab w:val="left" w:pos="510"/>
        </w:tabs>
        <w:ind w:left="0"/>
      </w:pPr>
      <w:r>
        <w:t xml:space="preserve">o)     </w:t>
      </w:r>
      <w:r w:rsidR="003E2C87">
        <w:t xml:space="preserve"> </w:t>
      </w:r>
      <w:r w:rsidR="002159FF" w:rsidRPr="001D53BA">
        <w:t>A detail of the prices quoted, listing for each item the various elements that are included in the price and the applicable taxes;</w:t>
      </w:r>
    </w:p>
    <w:p w14:paraId="4B6BD60F" w14:textId="37DB1A7D" w:rsidR="008C4293" w:rsidRPr="001D53BA" w:rsidRDefault="003E2C87" w:rsidP="00AB38E0">
      <w:pPr>
        <w:pStyle w:val="Body1"/>
        <w:tabs>
          <w:tab w:val="left" w:pos="510"/>
        </w:tabs>
        <w:ind w:left="0"/>
      </w:pPr>
      <w:r>
        <w:t xml:space="preserve">p) </w:t>
      </w:r>
      <w:r w:rsidR="006003A1">
        <w:t xml:space="preserve">    </w:t>
      </w:r>
      <w:r w:rsidR="002159FF" w:rsidRPr="001D53BA">
        <w:t>The statutes and any other document required to establish the power of attorney of the signer(s) (for each participant for tenders submitted by a group);</w:t>
      </w:r>
    </w:p>
    <w:p w14:paraId="02FFE694" w14:textId="4CCB6F49" w:rsidR="008C4293" w:rsidRPr="001D53BA" w:rsidRDefault="003E2C87" w:rsidP="00AB38E0">
      <w:pPr>
        <w:pStyle w:val="Body1"/>
        <w:tabs>
          <w:tab w:val="left" w:pos="510"/>
        </w:tabs>
        <w:ind w:left="0"/>
      </w:pPr>
      <w:r>
        <w:t xml:space="preserve">q) </w:t>
      </w:r>
      <w:r w:rsidR="006003A1">
        <w:t xml:space="preserve">    </w:t>
      </w:r>
      <w:r w:rsidR="002159FF" w:rsidRPr="001D53BA">
        <w:t>Where the tender is submitted by a group of economic operators, the association agreement signed by each participant, clearly showing who represents the association.</w:t>
      </w:r>
    </w:p>
    <w:p w14:paraId="2E3D692C" w14:textId="77777777" w:rsidR="008C4293" w:rsidRDefault="002159FF">
      <w:pPr>
        <w:sectPr w:rsidR="008C4293">
          <w:headerReference w:type="default" r:id="rId33"/>
          <w:footerReference w:type="default" r:id="rId34"/>
          <w:pgSz w:w="11906" w:h="16838"/>
          <w:pgMar w:top="1134" w:right="1134" w:bottom="1134" w:left="1134" w:header="567" w:footer="567" w:gutter="0"/>
          <w:cols w:space="708"/>
          <w:docGrid w:linePitch="360"/>
        </w:sectPr>
      </w:pPr>
      <w:r w:rsidRPr="001D53BA">
        <w:t xml:space="preserve"> </w:t>
      </w:r>
    </w:p>
    <w:p w14:paraId="04F899AD" w14:textId="77777777" w:rsidR="008C4293" w:rsidRDefault="002159FF">
      <w:pPr>
        <w:pStyle w:val="SubdocumentTitle"/>
      </w:pPr>
      <w:bookmarkStart w:id="83" w:name="doc__forms"/>
      <w:bookmarkStart w:id="84" w:name="_Toc244249206"/>
      <w:r>
        <w:lastRenderedPageBreak/>
        <w:t>7 Forms</w:t>
      </w:r>
      <w:bookmarkEnd w:id="83"/>
      <w:bookmarkEnd w:id="84"/>
    </w:p>
    <w:p w14:paraId="502C406A" w14:textId="77777777" w:rsidR="008C4293" w:rsidRDefault="002159FF" w:rsidP="002159FF">
      <w:pPr>
        <w:pStyle w:val="Heading1title"/>
        <w:numPr>
          <w:ilvl w:val="0"/>
          <w:numId w:val="34"/>
        </w:numPr>
      </w:pPr>
      <w:bookmarkStart w:id="85" w:name="tender_form"/>
      <w:bookmarkStart w:id="86" w:name="_Toc244249207"/>
      <w:r>
        <w:t>Identification form</w:t>
      </w:r>
      <w:bookmarkEnd w:id="85"/>
      <w:bookmarkEnd w:id="86"/>
    </w:p>
    <w:p w14:paraId="4CAFEFAF" w14:textId="77777777" w:rsidR="00AC6E71" w:rsidRPr="00A43F44" w:rsidRDefault="002159FF"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19A83D37" wp14:editId="664114AF">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148AE9DD" w14:textId="77777777" w:rsidR="00464CB1" w:rsidRPr="00A43F44" w:rsidRDefault="002159F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87" w:name="_Toc212131278"/>
      <w:r>
        <w:rPr>
          <w:rFonts w:ascii="Georgia" w:eastAsiaTheme="majorEastAsia" w:hAnsi="Georgia" w:cstheme="majorBidi"/>
          <w:b/>
          <w:color w:val="D81A1A"/>
          <w:sz w:val="28"/>
          <w:szCs w:val="26"/>
        </w:rPr>
        <w:t>Identification form Natural person</w:t>
      </w:r>
      <w:bookmarkEnd w:id="87"/>
    </w:p>
    <w:p w14:paraId="303A7C3B" w14:textId="77777777" w:rsidR="00464CB1" w:rsidRPr="00A43F44" w:rsidRDefault="002159FF"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69C37622" wp14:editId="0A97DA29">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1D9F5527" w14:textId="77777777" w:rsidR="00464CB1" w:rsidRPr="00A43F44" w:rsidRDefault="002159FF"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69C37622" id="_x0000_t202" coordsize="21600,21600" o:spt="202" path="m,l,21600r21600,l21600,xe">
                <v:stroke joinstyle="miter"/>
                <v:path gradientshapeok="t" o:connecttype="rect"/>
              </v:shapetype>
              <v:shape id="Text Box 478968384" o:spid="_x0000_s1026"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stroked="f" strokeweight=".5pt">
                <v:textbox>
                  <w:txbxContent>
                    <w:p w14:paraId="1D9F5527" w14:textId="77777777" w:rsidR="00464CB1" w:rsidRPr="00A43F44" w:rsidRDefault="002159FF"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4EBCBF12" w14:textId="77777777" w:rsidR="00464CB1" w:rsidRPr="00A43F44" w:rsidRDefault="002159F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823"/>
        <w:gridCol w:w="5244"/>
      </w:tblGrid>
      <w:tr w:rsidR="008C4293" w:rsidRPr="00C3584B" w14:paraId="53662FB4" w14:textId="77777777">
        <w:trPr>
          <w:trHeight w:val="509"/>
        </w:trPr>
        <w:tc>
          <w:tcPr>
            <w:tcW w:w="9067" w:type="dxa"/>
            <w:gridSpan w:val="2"/>
            <w:shd w:val="clear" w:color="auto" w:fill="D9D9D9"/>
          </w:tcPr>
          <w:p w14:paraId="39FAF500" w14:textId="77777777" w:rsidR="00464CB1" w:rsidRPr="00C3584B" w:rsidRDefault="00464CB1" w:rsidP="008075F6">
            <w:pPr>
              <w:spacing w:after="0"/>
              <w:ind w:left="1080"/>
              <w:contextualSpacing/>
              <w:jc w:val="center"/>
              <w:rPr>
                <w:rFonts w:eastAsiaTheme="minorHAnsi"/>
                <w:b/>
                <w:bCs/>
                <w:color w:val="585756"/>
                <w:sz w:val="18"/>
                <w:szCs w:val="18"/>
              </w:rPr>
            </w:pPr>
          </w:p>
          <w:p w14:paraId="6B95C435" w14:textId="77777777" w:rsidR="00464CB1" w:rsidRPr="00C3584B" w:rsidRDefault="002159FF" w:rsidP="002159FF">
            <w:pPr>
              <w:numPr>
                <w:ilvl w:val="0"/>
                <w:numId w:val="35"/>
              </w:numPr>
              <w:spacing w:after="0"/>
              <w:contextualSpacing/>
              <w:jc w:val="center"/>
              <w:rPr>
                <w:rFonts w:eastAsiaTheme="minorHAnsi"/>
                <w:b/>
                <w:bCs/>
                <w:color w:val="585756"/>
                <w:sz w:val="18"/>
                <w:szCs w:val="18"/>
              </w:rPr>
            </w:pPr>
            <w:r w:rsidRPr="00C3584B">
              <w:rPr>
                <w:rFonts w:eastAsiaTheme="minorHAnsi"/>
                <w:b/>
                <w:color w:val="585756"/>
                <w:sz w:val="18"/>
                <w:szCs w:val="18"/>
              </w:rPr>
              <w:t>PERSONAL DATA</w:t>
            </w:r>
          </w:p>
          <w:p w14:paraId="6B9522D5" w14:textId="77777777" w:rsidR="00464CB1" w:rsidRPr="00C3584B" w:rsidRDefault="00464CB1" w:rsidP="008075F6">
            <w:pPr>
              <w:spacing w:after="0"/>
              <w:ind w:left="1080"/>
              <w:contextualSpacing/>
              <w:jc w:val="center"/>
              <w:rPr>
                <w:rFonts w:eastAsiaTheme="minorHAnsi"/>
                <w:b/>
                <w:bCs/>
                <w:color w:val="585756"/>
                <w:sz w:val="18"/>
                <w:szCs w:val="18"/>
              </w:rPr>
            </w:pPr>
          </w:p>
        </w:tc>
      </w:tr>
      <w:tr w:rsidR="008C4293" w:rsidRPr="00C3584B" w14:paraId="45C8B8CC" w14:textId="77777777">
        <w:trPr>
          <w:trHeight w:val="545"/>
        </w:trPr>
        <w:tc>
          <w:tcPr>
            <w:tcW w:w="3823" w:type="dxa"/>
          </w:tcPr>
          <w:p w14:paraId="1240DCA4"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FAMILY NAME(S)</w:t>
            </w:r>
          </w:p>
          <w:p w14:paraId="5D5D47A8" w14:textId="77777777" w:rsidR="00464CB1" w:rsidRPr="00C3584B" w:rsidRDefault="002159FF" w:rsidP="008075F6">
            <w:pPr>
              <w:spacing w:after="0"/>
              <w:jc w:val="left"/>
              <w:rPr>
                <w:rFonts w:eastAsiaTheme="minorHAnsi"/>
                <w:color w:val="585756"/>
                <w:sz w:val="18"/>
                <w:szCs w:val="18"/>
              </w:rPr>
            </w:pPr>
            <w:r w:rsidRPr="00C3584B">
              <w:rPr>
                <w:rFonts w:eastAsiaTheme="minorHAnsi"/>
                <w:i/>
                <w:color w:val="585756"/>
                <w:sz w:val="18"/>
                <w:szCs w:val="18"/>
              </w:rPr>
              <w:t xml:space="preserve"> As indicated on the official document.</w:t>
            </w:r>
          </w:p>
        </w:tc>
        <w:tc>
          <w:tcPr>
            <w:tcW w:w="5244" w:type="dxa"/>
          </w:tcPr>
          <w:p w14:paraId="5E92EE31" w14:textId="77777777" w:rsidR="00464CB1" w:rsidRPr="00C3584B" w:rsidRDefault="00464CB1" w:rsidP="008075F6">
            <w:pPr>
              <w:spacing w:after="0"/>
              <w:jc w:val="left"/>
              <w:rPr>
                <w:rFonts w:eastAsiaTheme="minorHAnsi"/>
                <w:i/>
                <w:iCs/>
                <w:color w:val="585756"/>
                <w:sz w:val="18"/>
                <w:szCs w:val="18"/>
              </w:rPr>
            </w:pPr>
          </w:p>
        </w:tc>
      </w:tr>
      <w:tr w:rsidR="008C4293" w:rsidRPr="00C3584B" w14:paraId="2C2D7169" w14:textId="77777777">
        <w:tc>
          <w:tcPr>
            <w:tcW w:w="3823" w:type="dxa"/>
          </w:tcPr>
          <w:p w14:paraId="406652A2"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FIRST NAME(S)</w:t>
            </w:r>
          </w:p>
          <w:p w14:paraId="307CF99A" w14:textId="77777777" w:rsidR="00464CB1" w:rsidRPr="00C3584B" w:rsidRDefault="002159FF" w:rsidP="008075F6">
            <w:pPr>
              <w:spacing w:after="0"/>
              <w:jc w:val="left"/>
              <w:rPr>
                <w:rFonts w:eastAsiaTheme="minorHAnsi"/>
                <w:color w:val="585756"/>
                <w:sz w:val="18"/>
                <w:szCs w:val="18"/>
              </w:rPr>
            </w:pPr>
            <w:r w:rsidRPr="00C3584B">
              <w:rPr>
                <w:rFonts w:eastAsiaTheme="minorHAnsi"/>
                <w:i/>
                <w:color w:val="585756"/>
                <w:sz w:val="18"/>
                <w:szCs w:val="18"/>
              </w:rPr>
              <w:t xml:space="preserve"> As indicated on the official document.</w:t>
            </w:r>
          </w:p>
          <w:p w14:paraId="4580603D" w14:textId="77777777" w:rsidR="00464CB1" w:rsidRPr="00C3584B" w:rsidRDefault="00464CB1" w:rsidP="008075F6">
            <w:pPr>
              <w:spacing w:after="0"/>
              <w:jc w:val="left"/>
              <w:rPr>
                <w:rFonts w:eastAsiaTheme="minorHAnsi"/>
                <w:color w:val="585756"/>
                <w:sz w:val="18"/>
                <w:szCs w:val="18"/>
              </w:rPr>
            </w:pPr>
          </w:p>
        </w:tc>
        <w:tc>
          <w:tcPr>
            <w:tcW w:w="5244" w:type="dxa"/>
          </w:tcPr>
          <w:p w14:paraId="68F8CF16" w14:textId="77777777" w:rsidR="00464CB1" w:rsidRPr="00C3584B" w:rsidRDefault="00464CB1" w:rsidP="008075F6">
            <w:pPr>
              <w:spacing w:after="0"/>
              <w:jc w:val="left"/>
              <w:rPr>
                <w:rFonts w:eastAsiaTheme="minorHAnsi"/>
                <w:color w:val="585756"/>
                <w:sz w:val="18"/>
                <w:szCs w:val="18"/>
              </w:rPr>
            </w:pPr>
          </w:p>
        </w:tc>
      </w:tr>
      <w:tr w:rsidR="008C4293" w:rsidRPr="00C3584B" w14:paraId="6B4B789F" w14:textId="77777777">
        <w:tc>
          <w:tcPr>
            <w:tcW w:w="3823" w:type="dxa"/>
          </w:tcPr>
          <w:p w14:paraId="66648AA1"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DATE OF BIRTH</w:t>
            </w:r>
          </w:p>
          <w:p w14:paraId="3A273940" w14:textId="77777777" w:rsidR="00464CB1" w:rsidRPr="00C3584B" w:rsidRDefault="002159FF" w:rsidP="0079539B">
            <w:pPr>
              <w:spacing w:after="0"/>
              <w:jc w:val="left"/>
              <w:rPr>
                <w:rFonts w:eastAsiaTheme="minorHAnsi"/>
                <w:color w:val="585756"/>
                <w:sz w:val="18"/>
                <w:szCs w:val="18"/>
              </w:rPr>
            </w:pPr>
            <w:r w:rsidRPr="00C3584B">
              <w:rPr>
                <w:rFonts w:eastAsiaTheme="minorHAnsi"/>
                <w:i/>
                <w:color w:val="585756"/>
                <w:sz w:val="18"/>
                <w:szCs w:val="18"/>
              </w:rPr>
              <w:t>DD MM YYYY</w:t>
            </w:r>
          </w:p>
        </w:tc>
        <w:tc>
          <w:tcPr>
            <w:tcW w:w="5244" w:type="dxa"/>
          </w:tcPr>
          <w:p w14:paraId="0DCC2245" w14:textId="77777777" w:rsidR="00464CB1" w:rsidRPr="00C3584B" w:rsidRDefault="00464CB1" w:rsidP="008075F6">
            <w:pPr>
              <w:spacing w:after="0"/>
              <w:jc w:val="left"/>
              <w:rPr>
                <w:rFonts w:eastAsiaTheme="minorHAnsi"/>
                <w:color w:val="585756"/>
                <w:sz w:val="18"/>
                <w:szCs w:val="18"/>
              </w:rPr>
            </w:pPr>
          </w:p>
        </w:tc>
      </w:tr>
      <w:tr w:rsidR="008C4293" w:rsidRPr="00C3584B" w14:paraId="3A239BDA" w14:textId="77777777">
        <w:tc>
          <w:tcPr>
            <w:tcW w:w="3823" w:type="dxa"/>
          </w:tcPr>
          <w:p w14:paraId="495F5782"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PLACE OF BIRTH</w:t>
            </w:r>
          </w:p>
          <w:p w14:paraId="69ACF7DB" w14:textId="77777777" w:rsidR="00464CB1" w:rsidRPr="00C3584B" w:rsidRDefault="002159FF" w:rsidP="0079539B">
            <w:pPr>
              <w:spacing w:after="0"/>
              <w:jc w:val="left"/>
              <w:rPr>
                <w:rFonts w:eastAsiaTheme="minorHAnsi"/>
                <w:color w:val="585756"/>
                <w:sz w:val="18"/>
                <w:szCs w:val="18"/>
              </w:rPr>
            </w:pPr>
            <w:r w:rsidRPr="00C3584B">
              <w:rPr>
                <w:rFonts w:eastAsiaTheme="minorHAnsi"/>
                <w:i/>
                <w:color w:val="585756"/>
                <w:sz w:val="18"/>
                <w:szCs w:val="18"/>
              </w:rPr>
              <w:t>(town, village)</w:t>
            </w:r>
          </w:p>
        </w:tc>
        <w:tc>
          <w:tcPr>
            <w:tcW w:w="5244" w:type="dxa"/>
          </w:tcPr>
          <w:p w14:paraId="2BAD8066" w14:textId="77777777" w:rsidR="00464CB1" w:rsidRPr="00C3584B" w:rsidRDefault="00464CB1" w:rsidP="008075F6">
            <w:pPr>
              <w:spacing w:after="0"/>
              <w:jc w:val="left"/>
              <w:rPr>
                <w:rFonts w:eastAsiaTheme="minorHAnsi"/>
                <w:color w:val="585756"/>
                <w:sz w:val="18"/>
                <w:szCs w:val="18"/>
              </w:rPr>
            </w:pPr>
          </w:p>
        </w:tc>
      </w:tr>
      <w:tr w:rsidR="008C4293" w:rsidRPr="00C3584B" w14:paraId="460770F9" w14:textId="77777777">
        <w:tc>
          <w:tcPr>
            <w:tcW w:w="3823" w:type="dxa"/>
          </w:tcPr>
          <w:p w14:paraId="031EC906"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TYPE OF IDENTITY DOCUMENT</w:t>
            </w:r>
          </w:p>
          <w:p w14:paraId="4F12A1F4"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 xml:space="preserve">(identity card, </w:t>
            </w:r>
            <w:r w:rsidR="00A31C56" w:rsidRPr="00C3584B">
              <w:rPr>
                <w:rFonts w:eastAsiaTheme="minorHAnsi"/>
                <w:i/>
                <w:color w:val="585756"/>
                <w:sz w:val="18"/>
                <w:szCs w:val="18"/>
              </w:rPr>
              <w:t>passport</w:t>
            </w:r>
            <w:r w:rsidRPr="00C3584B">
              <w:rPr>
                <w:rFonts w:eastAsiaTheme="minorHAnsi"/>
                <w:i/>
                <w:color w:val="585756"/>
                <w:sz w:val="18"/>
                <w:szCs w:val="18"/>
              </w:rPr>
              <w:t>, driving licence etc.)</w:t>
            </w:r>
          </w:p>
        </w:tc>
        <w:tc>
          <w:tcPr>
            <w:tcW w:w="5244" w:type="dxa"/>
          </w:tcPr>
          <w:p w14:paraId="18DBDF05" w14:textId="77777777" w:rsidR="00464CB1" w:rsidRPr="00C3584B" w:rsidRDefault="00464CB1" w:rsidP="008075F6">
            <w:pPr>
              <w:spacing w:after="0"/>
              <w:jc w:val="left"/>
              <w:rPr>
                <w:rFonts w:eastAsiaTheme="minorHAnsi"/>
                <w:color w:val="585756"/>
                <w:sz w:val="18"/>
                <w:szCs w:val="18"/>
              </w:rPr>
            </w:pPr>
          </w:p>
        </w:tc>
      </w:tr>
      <w:tr w:rsidR="008C4293" w:rsidRPr="00C3584B" w14:paraId="6D4853CD" w14:textId="77777777">
        <w:tc>
          <w:tcPr>
            <w:tcW w:w="3823" w:type="dxa"/>
          </w:tcPr>
          <w:p w14:paraId="2685D61A"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ISSUING COUNTRY</w:t>
            </w:r>
          </w:p>
          <w:p w14:paraId="77736E85" w14:textId="77777777" w:rsidR="00464CB1" w:rsidRPr="00C3584B" w:rsidRDefault="00464CB1" w:rsidP="008075F6">
            <w:pPr>
              <w:spacing w:after="0"/>
              <w:jc w:val="left"/>
              <w:rPr>
                <w:rFonts w:eastAsiaTheme="minorHAnsi"/>
                <w:color w:val="585756"/>
                <w:sz w:val="18"/>
                <w:szCs w:val="18"/>
              </w:rPr>
            </w:pPr>
          </w:p>
        </w:tc>
        <w:tc>
          <w:tcPr>
            <w:tcW w:w="5244" w:type="dxa"/>
          </w:tcPr>
          <w:p w14:paraId="2263E4AC" w14:textId="77777777" w:rsidR="00464CB1" w:rsidRPr="00C3584B" w:rsidRDefault="00464CB1" w:rsidP="008075F6">
            <w:pPr>
              <w:spacing w:after="0"/>
              <w:jc w:val="left"/>
              <w:rPr>
                <w:rFonts w:eastAsiaTheme="minorHAnsi"/>
                <w:color w:val="585756"/>
                <w:sz w:val="18"/>
                <w:szCs w:val="18"/>
              </w:rPr>
            </w:pPr>
          </w:p>
        </w:tc>
      </w:tr>
      <w:tr w:rsidR="008C4293" w:rsidRPr="00C3584B" w14:paraId="3E7B8D51" w14:textId="77777777">
        <w:tc>
          <w:tcPr>
            <w:tcW w:w="3823" w:type="dxa"/>
          </w:tcPr>
          <w:p w14:paraId="0AC3DDF5"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IDENTITY DOCUMENT NUMBER</w:t>
            </w:r>
          </w:p>
          <w:p w14:paraId="1726A47F" w14:textId="77777777" w:rsidR="00464CB1" w:rsidRPr="00C3584B" w:rsidRDefault="00464CB1" w:rsidP="008075F6">
            <w:pPr>
              <w:spacing w:after="0"/>
              <w:jc w:val="left"/>
              <w:rPr>
                <w:rFonts w:eastAsiaTheme="minorHAnsi"/>
                <w:color w:val="585756"/>
                <w:sz w:val="18"/>
                <w:szCs w:val="18"/>
              </w:rPr>
            </w:pPr>
          </w:p>
        </w:tc>
        <w:tc>
          <w:tcPr>
            <w:tcW w:w="5244" w:type="dxa"/>
          </w:tcPr>
          <w:p w14:paraId="40816139" w14:textId="77777777" w:rsidR="00464CB1" w:rsidRPr="00C3584B" w:rsidRDefault="00464CB1" w:rsidP="008075F6">
            <w:pPr>
              <w:spacing w:after="0"/>
              <w:jc w:val="left"/>
              <w:rPr>
                <w:rFonts w:eastAsiaTheme="minorHAnsi"/>
                <w:color w:val="585756"/>
                <w:sz w:val="18"/>
                <w:szCs w:val="18"/>
              </w:rPr>
            </w:pPr>
          </w:p>
        </w:tc>
      </w:tr>
      <w:tr w:rsidR="008C4293" w:rsidRPr="00C3584B" w14:paraId="286640BB" w14:textId="77777777">
        <w:tc>
          <w:tcPr>
            <w:tcW w:w="3823" w:type="dxa"/>
          </w:tcPr>
          <w:p w14:paraId="24E92C74"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ADDRESS (permanent)</w:t>
            </w:r>
          </w:p>
          <w:p w14:paraId="205B1152"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Street+ P.O. Box</w:t>
            </w:r>
          </w:p>
          <w:p w14:paraId="60B42C96"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Postal code</w:t>
            </w:r>
          </w:p>
          <w:p w14:paraId="7B1F605D"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City, Region/Province</w:t>
            </w:r>
          </w:p>
          <w:p w14:paraId="7DC0C2DF" w14:textId="77777777" w:rsidR="00464CB1" w:rsidRPr="00C3584B" w:rsidRDefault="002159FF" w:rsidP="000132F9">
            <w:pPr>
              <w:spacing w:after="0"/>
              <w:jc w:val="left"/>
              <w:rPr>
                <w:rFonts w:eastAsiaTheme="minorHAnsi"/>
                <w:color w:val="585756"/>
                <w:sz w:val="18"/>
                <w:szCs w:val="18"/>
              </w:rPr>
            </w:pPr>
            <w:r w:rsidRPr="00C3584B">
              <w:rPr>
                <w:rFonts w:eastAsiaTheme="minorHAnsi"/>
                <w:i/>
                <w:color w:val="585756"/>
                <w:sz w:val="18"/>
                <w:szCs w:val="18"/>
              </w:rPr>
              <w:t>Country</w:t>
            </w:r>
          </w:p>
        </w:tc>
        <w:tc>
          <w:tcPr>
            <w:tcW w:w="5244" w:type="dxa"/>
          </w:tcPr>
          <w:p w14:paraId="6700E536" w14:textId="77777777" w:rsidR="00464CB1" w:rsidRPr="00C3584B" w:rsidRDefault="00464CB1" w:rsidP="008075F6">
            <w:pPr>
              <w:spacing w:after="0"/>
              <w:jc w:val="left"/>
              <w:rPr>
                <w:rFonts w:eastAsiaTheme="minorHAnsi"/>
                <w:color w:val="585756"/>
                <w:sz w:val="18"/>
                <w:szCs w:val="18"/>
              </w:rPr>
            </w:pPr>
          </w:p>
        </w:tc>
      </w:tr>
      <w:tr w:rsidR="008C4293" w:rsidRPr="00C3584B" w14:paraId="01F4E1E2" w14:textId="77777777">
        <w:tc>
          <w:tcPr>
            <w:tcW w:w="3823" w:type="dxa"/>
          </w:tcPr>
          <w:p w14:paraId="75CDFFED" w14:textId="77777777" w:rsidR="00464CB1" w:rsidRPr="00C3584B" w:rsidRDefault="002159FF" w:rsidP="000132F9">
            <w:pPr>
              <w:spacing w:after="0"/>
              <w:jc w:val="left"/>
              <w:rPr>
                <w:rFonts w:eastAsiaTheme="minorHAnsi"/>
                <w:color w:val="585756"/>
                <w:sz w:val="18"/>
                <w:szCs w:val="18"/>
              </w:rPr>
            </w:pPr>
            <w:r w:rsidRPr="00C3584B">
              <w:rPr>
                <w:rFonts w:eastAsiaTheme="minorHAnsi"/>
                <w:color w:val="585756"/>
                <w:sz w:val="18"/>
                <w:szCs w:val="18"/>
              </w:rPr>
              <w:t>TELEPHONE NUMBER</w:t>
            </w:r>
          </w:p>
        </w:tc>
        <w:tc>
          <w:tcPr>
            <w:tcW w:w="5244" w:type="dxa"/>
          </w:tcPr>
          <w:p w14:paraId="7AE01790" w14:textId="77777777" w:rsidR="00464CB1" w:rsidRPr="00C3584B" w:rsidRDefault="00464CB1" w:rsidP="008075F6">
            <w:pPr>
              <w:spacing w:after="0"/>
              <w:jc w:val="left"/>
              <w:rPr>
                <w:rFonts w:eastAsiaTheme="minorHAnsi"/>
                <w:color w:val="585756"/>
                <w:sz w:val="18"/>
                <w:szCs w:val="18"/>
              </w:rPr>
            </w:pPr>
          </w:p>
        </w:tc>
      </w:tr>
      <w:tr w:rsidR="008C4293" w:rsidRPr="00C3584B" w14:paraId="6AE6852B" w14:textId="77777777">
        <w:tc>
          <w:tcPr>
            <w:tcW w:w="3823" w:type="dxa"/>
          </w:tcPr>
          <w:p w14:paraId="2A8A443D" w14:textId="77777777" w:rsidR="00464CB1" w:rsidRPr="00C3584B" w:rsidRDefault="002159FF" w:rsidP="000132F9">
            <w:pPr>
              <w:spacing w:after="0"/>
              <w:jc w:val="left"/>
              <w:rPr>
                <w:rFonts w:eastAsiaTheme="minorHAnsi"/>
                <w:color w:val="585756"/>
                <w:sz w:val="18"/>
                <w:szCs w:val="18"/>
              </w:rPr>
            </w:pPr>
            <w:r w:rsidRPr="00C3584B">
              <w:rPr>
                <w:rFonts w:eastAsiaTheme="minorHAnsi"/>
                <w:color w:val="585756"/>
                <w:sz w:val="18"/>
                <w:szCs w:val="18"/>
              </w:rPr>
              <w:t>E-MAIL</w:t>
            </w:r>
          </w:p>
        </w:tc>
        <w:tc>
          <w:tcPr>
            <w:tcW w:w="5244" w:type="dxa"/>
          </w:tcPr>
          <w:p w14:paraId="1568A74A" w14:textId="77777777" w:rsidR="00464CB1" w:rsidRPr="00C3584B" w:rsidRDefault="00464CB1" w:rsidP="008075F6">
            <w:pPr>
              <w:spacing w:after="0"/>
              <w:jc w:val="left"/>
              <w:rPr>
                <w:rFonts w:eastAsiaTheme="minorHAnsi"/>
                <w:color w:val="585756"/>
                <w:sz w:val="18"/>
                <w:szCs w:val="18"/>
              </w:rPr>
            </w:pPr>
          </w:p>
        </w:tc>
      </w:tr>
      <w:tr w:rsidR="008C4293" w:rsidRPr="00C3584B" w14:paraId="7E0A0F8D" w14:textId="77777777">
        <w:tc>
          <w:tcPr>
            <w:tcW w:w="9067" w:type="dxa"/>
            <w:gridSpan w:val="2"/>
            <w:shd w:val="clear" w:color="auto" w:fill="D9D9D9"/>
          </w:tcPr>
          <w:p w14:paraId="288FA0CF" w14:textId="77777777" w:rsidR="00464CB1" w:rsidRPr="00C3584B" w:rsidRDefault="00464CB1" w:rsidP="008075F6">
            <w:pPr>
              <w:spacing w:after="0"/>
              <w:ind w:left="1080"/>
              <w:contextualSpacing/>
              <w:jc w:val="center"/>
              <w:rPr>
                <w:rFonts w:eastAsiaTheme="minorHAnsi"/>
                <w:b/>
                <w:bCs/>
                <w:color w:val="585756"/>
                <w:sz w:val="18"/>
                <w:szCs w:val="18"/>
              </w:rPr>
            </w:pPr>
          </w:p>
          <w:p w14:paraId="2918E51D" w14:textId="77777777" w:rsidR="00464CB1" w:rsidRPr="00C3584B" w:rsidRDefault="002159FF" w:rsidP="002159FF">
            <w:pPr>
              <w:numPr>
                <w:ilvl w:val="0"/>
                <w:numId w:val="35"/>
              </w:numPr>
              <w:spacing w:after="0"/>
              <w:contextualSpacing/>
              <w:jc w:val="center"/>
              <w:rPr>
                <w:rFonts w:eastAsiaTheme="minorHAnsi"/>
                <w:b/>
                <w:bCs/>
                <w:color w:val="585756"/>
                <w:sz w:val="18"/>
                <w:szCs w:val="18"/>
              </w:rPr>
            </w:pPr>
            <w:r w:rsidRPr="00C3584B">
              <w:rPr>
                <w:rFonts w:eastAsiaTheme="minorHAnsi"/>
                <w:b/>
                <w:color w:val="585756"/>
                <w:sz w:val="18"/>
                <w:szCs w:val="18"/>
              </w:rPr>
              <w:t>BUSINESS DATA</w:t>
            </w:r>
          </w:p>
          <w:p w14:paraId="3B1A610D" w14:textId="77777777" w:rsidR="00464CB1" w:rsidRPr="00C3584B" w:rsidRDefault="00464CB1" w:rsidP="00D75DD9">
            <w:pPr>
              <w:spacing w:after="0"/>
              <w:contextualSpacing/>
              <w:rPr>
                <w:rFonts w:eastAsiaTheme="minorHAnsi"/>
                <w:b/>
                <w:bCs/>
                <w:color w:val="585756"/>
                <w:sz w:val="18"/>
                <w:szCs w:val="18"/>
              </w:rPr>
            </w:pPr>
          </w:p>
        </w:tc>
      </w:tr>
      <w:tr w:rsidR="008C4293" w:rsidRPr="00C3584B" w14:paraId="29043B4B" w14:textId="77777777">
        <w:tc>
          <w:tcPr>
            <w:tcW w:w="3823" w:type="dxa"/>
          </w:tcPr>
          <w:p w14:paraId="6303A0A3" w14:textId="77777777" w:rsidR="00464CB1" w:rsidRPr="00C3584B" w:rsidRDefault="00464CB1" w:rsidP="008075F6">
            <w:pPr>
              <w:spacing w:after="0"/>
              <w:jc w:val="left"/>
              <w:rPr>
                <w:rFonts w:eastAsiaTheme="minorHAnsi"/>
                <w:color w:val="585756"/>
                <w:sz w:val="18"/>
                <w:szCs w:val="18"/>
              </w:rPr>
            </w:pPr>
          </w:p>
          <w:p w14:paraId="1D367657"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PLEASE SPECIFY YOUR STATUS:</w:t>
            </w:r>
          </w:p>
        </w:tc>
        <w:tc>
          <w:tcPr>
            <w:tcW w:w="5244" w:type="dxa"/>
          </w:tcPr>
          <w:p w14:paraId="4D66BB60" w14:textId="77777777" w:rsidR="00464CB1" w:rsidRPr="00C3584B" w:rsidRDefault="00464CB1" w:rsidP="00607F3C">
            <w:pPr>
              <w:spacing w:after="0"/>
              <w:jc w:val="left"/>
              <w:rPr>
                <w:rFonts w:eastAsiaTheme="minorHAnsi"/>
                <w:color w:val="585756"/>
                <w:sz w:val="18"/>
                <w:szCs w:val="18"/>
              </w:rPr>
            </w:pPr>
          </w:p>
          <w:p w14:paraId="792F2E8F" w14:textId="77777777" w:rsidR="00B06DA3" w:rsidRPr="00C3584B" w:rsidRDefault="002159FF" w:rsidP="00A43F44">
            <w:pPr>
              <w:spacing w:after="0"/>
              <w:jc w:val="left"/>
              <w:rPr>
                <w:rFonts w:eastAsiaTheme="minorHAnsi"/>
                <w:color w:val="585756"/>
                <w:sz w:val="18"/>
                <w:szCs w:val="18"/>
              </w:rPr>
            </w:pPr>
            <w:r w:rsidRPr="00C3584B">
              <w:rPr>
                <w:rFonts w:ascii="Segoe UI Symbol" w:eastAsiaTheme="minorHAnsi" w:hAnsi="Segoe UI Symbol" w:cs="Segoe UI Symbol"/>
                <w:color w:val="585756"/>
                <w:sz w:val="18"/>
                <w:szCs w:val="18"/>
              </w:rPr>
              <w:t>☐</w:t>
            </w:r>
            <w:r w:rsidRPr="00C3584B">
              <w:rPr>
                <w:rFonts w:eastAsiaTheme="minorHAnsi"/>
                <w:color w:val="585756"/>
                <w:sz w:val="18"/>
                <w:szCs w:val="18"/>
              </w:rPr>
              <w:t xml:space="preserve"> Duly registered independent </w:t>
            </w:r>
          </w:p>
          <w:p w14:paraId="221A183D" w14:textId="77777777" w:rsidR="00A43F44" w:rsidRPr="00C3584B" w:rsidRDefault="00A43F44" w:rsidP="007A5812">
            <w:pPr>
              <w:spacing w:after="0"/>
              <w:jc w:val="left"/>
              <w:rPr>
                <w:rFonts w:eastAsiaTheme="minorHAnsi"/>
                <w:color w:val="585756"/>
                <w:sz w:val="18"/>
                <w:szCs w:val="18"/>
              </w:rPr>
            </w:pPr>
          </w:p>
          <w:p w14:paraId="5E20B267" w14:textId="77777777" w:rsidR="00B06DA3" w:rsidRPr="00C3584B" w:rsidRDefault="002159FF" w:rsidP="00A43F44">
            <w:pPr>
              <w:spacing w:after="0"/>
              <w:jc w:val="left"/>
              <w:rPr>
                <w:rFonts w:eastAsiaTheme="minorHAnsi"/>
                <w:color w:val="585756"/>
                <w:sz w:val="18"/>
                <w:szCs w:val="18"/>
              </w:rPr>
            </w:pPr>
            <w:r w:rsidRPr="00C3584B">
              <w:rPr>
                <w:rFonts w:ascii="Segoe UI Symbol" w:eastAsiaTheme="minorHAnsi" w:hAnsi="Segoe UI Symbol" w:cs="Segoe UI Symbol"/>
                <w:color w:val="585756"/>
                <w:sz w:val="18"/>
                <w:szCs w:val="18"/>
              </w:rPr>
              <w:t>☐</w:t>
            </w:r>
            <w:r w:rsidRPr="00C3584B">
              <w:rPr>
                <w:rFonts w:eastAsiaTheme="minorHAnsi"/>
                <w:color w:val="585756"/>
                <w:sz w:val="18"/>
                <w:szCs w:val="18"/>
              </w:rPr>
              <w:t xml:space="preserve"> Unregistered self-employed (no official formalisation)</w:t>
            </w:r>
          </w:p>
          <w:p w14:paraId="2768F5E2" w14:textId="77777777" w:rsidR="00A43F44" w:rsidRPr="00C3584B" w:rsidRDefault="00A43F44" w:rsidP="007A5812">
            <w:pPr>
              <w:spacing w:after="0"/>
              <w:jc w:val="left"/>
              <w:rPr>
                <w:rFonts w:eastAsiaTheme="minorHAnsi"/>
                <w:color w:val="585756"/>
                <w:sz w:val="18"/>
                <w:szCs w:val="18"/>
              </w:rPr>
            </w:pPr>
          </w:p>
          <w:p w14:paraId="00AD9820" w14:textId="77777777" w:rsidR="00B06DA3" w:rsidRPr="00C3584B" w:rsidRDefault="002159FF" w:rsidP="007A5812">
            <w:pPr>
              <w:spacing w:after="0"/>
              <w:jc w:val="left"/>
              <w:rPr>
                <w:rFonts w:eastAsiaTheme="minorHAnsi"/>
                <w:color w:val="585756"/>
                <w:sz w:val="18"/>
                <w:szCs w:val="18"/>
              </w:rPr>
            </w:pPr>
            <w:r w:rsidRPr="00C3584B">
              <w:rPr>
                <w:rFonts w:ascii="Segoe UI Symbol" w:eastAsiaTheme="minorHAnsi" w:hAnsi="Segoe UI Symbol" w:cs="Segoe UI Symbol"/>
                <w:color w:val="585756"/>
                <w:sz w:val="18"/>
                <w:szCs w:val="18"/>
              </w:rPr>
              <w:t>☐</w:t>
            </w:r>
            <w:r w:rsidRPr="00C3584B">
              <w:rPr>
                <w:rFonts w:eastAsiaTheme="minorHAnsi"/>
                <w:color w:val="585756"/>
                <w:sz w:val="18"/>
                <w:szCs w:val="18"/>
              </w:rPr>
              <w:t xml:space="preserve"> other (please specify):</w:t>
            </w:r>
          </w:p>
          <w:p w14:paraId="1EB1BFDF" w14:textId="77777777" w:rsidR="00A43F44" w:rsidRPr="00C3584B" w:rsidRDefault="00A43F44" w:rsidP="007A5812">
            <w:pPr>
              <w:spacing w:after="0"/>
              <w:jc w:val="left"/>
              <w:rPr>
                <w:rFonts w:eastAsiaTheme="minorHAnsi"/>
                <w:color w:val="585756"/>
                <w:sz w:val="18"/>
                <w:szCs w:val="18"/>
              </w:rPr>
            </w:pPr>
          </w:p>
          <w:p w14:paraId="241A82FD" w14:textId="77777777" w:rsidR="00A43F44" w:rsidRPr="00C3584B" w:rsidRDefault="002159FF" w:rsidP="00A43F44">
            <w:pPr>
              <w:spacing w:after="0"/>
              <w:jc w:val="left"/>
              <w:rPr>
                <w:rFonts w:eastAsiaTheme="minorHAnsi"/>
                <w:color w:val="585756"/>
                <w:sz w:val="18"/>
                <w:szCs w:val="18"/>
              </w:rPr>
            </w:pPr>
            <w:r w:rsidRPr="00C3584B">
              <w:rPr>
                <w:rFonts w:eastAsiaTheme="minorHAnsi"/>
                <w:color w:val="585756"/>
                <w:sz w:val="18"/>
                <w:szCs w:val="18"/>
              </w:rPr>
              <w:t>............................................................................................</w:t>
            </w:r>
          </w:p>
          <w:p w14:paraId="281FF300" w14:textId="77777777" w:rsidR="00A43F44" w:rsidRPr="00C3584B" w:rsidRDefault="00A43F44" w:rsidP="00A43F44">
            <w:pPr>
              <w:spacing w:after="0"/>
              <w:jc w:val="left"/>
              <w:rPr>
                <w:rFonts w:eastAsiaTheme="minorHAnsi"/>
                <w:color w:val="585756"/>
                <w:sz w:val="18"/>
                <w:szCs w:val="18"/>
              </w:rPr>
            </w:pPr>
          </w:p>
          <w:p w14:paraId="6CBA02FA" w14:textId="77777777" w:rsidR="00A43F44" w:rsidRPr="00C3584B" w:rsidRDefault="002159FF" w:rsidP="007A5812">
            <w:pPr>
              <w:spacing w:after="0"/>
              <w:jc w:val="left"/>
              <w:rPr>
                <w:rFonts w:eastAsiaTheme="minorHAnsi"/>
                <w:color w:val="585756"/>
                <w:sz w:val="18"/>
                <w:szCs w:val="18"/>
              </w:rPr>
            </w:pPr>
            <w:r w:rsidRPr="00C3584B">
              <w:rPr>
                <w:rFonts w:eastAsiaTheme="minorHAnsi"/>
                <w:color w:val="585756"/>
                <w:sz w:val="18"/>
                <w:szCs w:val="18"/>
              </w:rPr>
              <w:t>...........................................................................................</w:t>
            </w:r>
          </w:p>
          <w:p w14:paraId="37112D51" w14:textId="77777777" w:rsidR="00C86176" w:rsidRPr="00C3584B" w:rsidRDefault="00C86176" w:rsidP="0045643C">
            <w:pPr>
              <w:spacing w:after="0"/>
              <w:jc w:val="left"/>
              <w:rPr>
                <w:rFonts w:eastAsiaTheme="minorHAnsi"/>
                <w:color w:val="585756"/>
                <w:sz w:val="18"/>
                <w:szCs w:val="18"/>
              </w:rPr>
            </w:pPr>
          </w:p>
        </w:tc>
      </w:tr>
      <w:tr w:rsidR="008C4293" w:rsidRPr="00C3584B" w14:paraId="53E53B60" w14:textId="77777777">
        <w:tc>
          <w:tcPr>
            <w:tcW w:w="3823" w:type="dxa"/>
          </w:tcPr>
          <w:p w14:paraId="22636EEF"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REGISTRATION NUMBER (if applicable)</w:t>
            </w:r>
          </w:p>
          <w:p w14:paraId="5BA393A0" w14:textId="77777777" w:rsidR="00464CB1" w:rsidRPr="00C3584B" w:rsidRDefault="00464CB1" w:rsidP="008075F6">
            <w:pPr>
              <w:spacing w:after="0"/>
              <w:jc w:val="left"/>
              <w:rPr>
                <w:rFonts w:eastAsiaTheme="minorHAnsi"/>
                <w:color w:val="585756"/>
                <w:sz w:val="18"/>
                <w:szCs w:val="18"/>
              </w:rPr>
            </w:pPr>
          </w:p>
        </w:tc>
        <w:tc>
          <w:tcPr>
            <w:tcW w:w="5244" w:type="dxa"/>
          </w:tcPr>
          <w:p w14:paraId="2D6341EF" w14:textId="77777777" w:rsidR="00464CB1" w:rsidRPr="00C3584B" w:rsidRDefault="00464CB1" w:rsidP="008075F6">
            <w:pPr>
              <w:spacing w:after="0"/>
              <w:jc w:val="left"/>
              <w:rPr>
                <w:rFonts w:eastAsiaTheme="minorHAnsi"/>
                <w:color w:val="585756"/>
                <w:sz w:val="18"/>
                <w:szCs w:val="18"/>
              </w:rPr>
            </w:pPr>
          </w:p>
        </w:tc>
      </w:tr>
      <w:tr w:rsidR="008C4293" w:rsidRPr="00C3584B" w14:paraId="598F3DF8" w14:textId="77777777">
        <w:tc>
          <w:tcPr>
            <w:tcW w:w="3823" w:type="dxa"/>
          </w:tcPr>
          <w:p w14:paraId="1C23ABA4"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VAT NUMBER (if applicable)</w:t>
            </w:r>
          </w:p>
          <w:p w14:paraId="1F7C7D49" w14:textId="77777777" w:rsidR="00464CB1" w:rsidRPr="00C3584B" w:rsidRDefault="00464CB1" w:rsidP="008075F6">
            <w:pPr>
              <w:spacing w:after="0"/>
              <w:jc w:val="left"/>
              <w:rPr>
                <w:rFonts w:eastAsiaTheme="minorHAnsi"/>
                <w:color w:val="585756"/>
                <w:sz w:val="18"/>
                <w:szCs w:val="18"/>
                <w:lang w:val="it-IT"/>
              </w:rPr>
            </w:pPr>
          </w:p>
        </w:tc>
        <w:tc>
          <w:tcPr>
            <w:tcW w:w="5244" w:type="dxa"/>
          </w:tcPr>
          <w:p w14:paraId="05DF10AC" w14:textId="77777777" w:rsidR="00464CB1" w:rsidRPr="00C3584B" w:rsidRDefault="00464CB1" w:rsidP="008075F6">
            <w:pPr>
              <w:spacing w:after="0"/>
              <w:jc w:val="left"/>
              <w:rPr>
                <w:rFonts w:eastAsiaTheme="minorHAnsi"/>
                <w:color w:val="585756"/>
                <w:sz w:val="18"/>
                <w:szCs w:val="18"/>
                <w:lang w:val="it-IT"/>
              </w:rPr>
            </w:pPr>
          </w:p>
        </w:tc>
      </w:tr>
      <w:tr w:rsidR="008C4293" w:rsidRPr="00C3584B" w14:paraId="75D1BCF6" w14:textId="77777777">
        <w:tc>
          <w:tcPr>
            <w:tcW w:w="3823" w:type="dxa"/>
          </w:tcPr>
          <w:p w14:paraId="674948BB" w14:textId="77777777" w:rsidR="00464CB1" w:rsidRPr="00C3584B" w:rsidRDefault="002159FF" w:rsidP="000132F9">
            <w:pPr>
              <w:spacing w:after="0"/>
              <w:jc w:val="left"/>
              <w:rPr>
                <w:rFonts w:eastAsiaTheme="minorHAnsi"/>
                <w:color w:val="585756"/>
                <w:sz w:val="18"/>
                <w:szCs w:val="18"/>
              </w:rPr>
            </w:pPr>
            <w:r w:rsidRPr="00C3584B">
              <w:rPr>
                <w:rFonts w:eastAsiaTheme="minorHAnsi"/>
                <w:color w:val="585756"/>
                <w:sz w:val="18"/>
                <w:szCs w:val="18"/>
              </w:rPr>
              <w:t>PLACE OF REGISTRATION (if applicable)</w:t>
            </w:r>
          </w:p>
        </w:tc>
        <w:tc>
          <w:tcPr>
            <w:tcW w:w="5244" w:type="dxa"/>
          </w:tcPr>
          <w:p w14:paraId="01780E85" w14:textId="77777777" w:rsidR="00464CB1" w:rsidRPr="00C3584B" w:rsidRDefault="00464CB1" w:rsidP="008075F6">
            <w:pPr>
              <w:spacing w:after="0"/>
              <w:jc w:val="left"/>
              <w:rPr>
                <w:rFonts w:eastAsiaTheme="minorHAnsi"/>
                <w:color w:val="585756"/>
                <w:sz w:val="18"/>
                <w:szCs w:val="18"/>
              </w:rPr>
            </w:pPr>
          </w:p>
        </w:tc>
      </w:tr>
      <w:tr w:rsidR="008C4293" w:rsidRPr="00C3584B" w14:paraId="265A31F2" w14:textId="77777777">
        <w:tc>
          <w:tcPr>
            <w:tcW w:w="3823" w:type="dxa"/>
          </w:tcPr>
          <w:p w14:paraId="0A4B0F80" w14:textId="77777777" w:rsidR="00464CB1" w:rsidRPr="00C3584B" w:rsidRDefault="002159FF" w:rsidP="000132F9">
            <w:pPr>
              <w:spacing w:after="0"/>
              <w:jc w:val="left"/>
              <w:rPr>
                <w:rFonts w:eastAsiaTheme="minorHAnsi"/>
                <w:color w:val="585756"/>
                <w:sz w:val="18"/>
                <w:szCs w:val="18"/>
              </w:rPr>
            </w:pPr>
            <w:r w:rsidRPr="00C3584B">
              <w:rPr>
                <w:rFonts w:eastAsiaTheme="minorHAnsi"/>
                <w:color w:val="585756"/>
                <w:sz w:val="18"/>
                <w:szCs w:val="18"/>
              </w:rPr>
              <w:t>COUNTR</w:t>
            </w:r>
            <w:r w:rsidR="000132F9" w:rsidRPr="00C3584B">
              <w:rPr>
                <w:rFonts w:eastAsiaTheme="minorHAnsi"/>
                <w:color w:val="585756"/>
                <w:sz w:val="18"/>
                <w:szCs w:val="18"/>
              </w:rPr>
              <w:t>Y</w:t>
            </w:r>
          </w:p>
          <w:p w14:paraId="7C9E5054" w14:textId="77777777" w:rsidR="003039A5" w:rsidRPr="00C3584B" w:rsidRDefault="003039A5" w:rsidP="000132F9">
            <w:pPr>
              <w:spacing w:after="0"/>
              <w:jc w:val="left"/>
              <w:rPr>
                <w:rFonts w:eastAsiaTheme="minorHAnsi"/>
                <w:color w:val="585756"/>
                <w:sz w:val="18"/>
                <w:szCs w:val="18"/>
              </w:rPr>
            </w:pPr>
          </w:p>
        </w:tc>
        <w:tc>
          <w:tcPr>
            <w:tcW w:w="5244" w:type="dxa"/>
          </w:tcPr>
          <w:p w14:paraId="607C9482" w14:textId="77777777" w:rsidR="00464CB1" w:rsidRPr="00C3584B" w:rsidRDefault="00464CB1" w:rsidP="008075F6">
            <w:pPr>
              <w:spacing w:after="0"/>
              <w:jc w:val="left"/>
              <w:rPr>
                <w:rFonts w:eastAsiaTheme="minorHAnsi"/>
                <w:color w:val="585756"/>
                <w:sz w:val="18"/>
                <w:szCs w:val="18"/>
              </w:rPr>
            </w:pPr>
          </w:p>
        </w:tc>
      </w:tr>
    </w:tbl>
    <w:p w14:paraId="6D3AC7E9" w14:textId="77777777" w:rsidR="003039A5" w:rsidRPr="00C3584B" w:rsidRDefault="002159FF">
      <w:pPr>
        <w:spacing w:after="160" w:line="276" w:lineRule="auto"/>
        <w:jc w:val="left"/>
        <w:rPr>
          <w:rFonts w:eastAsiaTheme="minorHAnsi"/>
          <w:color w:val="585756"/>
          <w:sz w:val="18"/>
          <w:szCs w:val="18"/>
        </w:rPr>
      </w:pPr>
      <w:r w:rsidRPr="00C3584B">
        <w:rPr>
          <w:rFonts w:eastAsiaTheme="minorHAnsi"/>
          <w:color w:val="585756"/>
          <w:sz w:val="18"/>
          <w:szCs w:val="18"/>
        </w:rPr>
        <w:br w:type="page"/>
      </w:r>
    </w:p>
    <w:p w14:paraId="03141BED" w14:textId="77777777" w:rsidR="006B289C" w:rsidRPr="00A43F44" w:rsidRDefault="002159FF"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7E990845" wp14:editId="4FDF33CE">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35800454" w14:textId="77777777" w:rsidR="0083403E" w:rsidRDefault="0083403E" w:rsidP="0083403E">
      <w:pPr>
        <w:spacing w:after="160" w:line="276" w:lineRule="auto"/>
        <w:jc w:val="left"/>
        <w:rPr>
          <w:rFonts w:ascii="Georgia" w:eastAsiaTheme="minorHAnsi" w:hAnsi="Georgia" w:cstheme="minorBidi"/>
          <w:color w:val="585756"/>
          <w:sz w:val="21"/>
          <w:szCs w:val="22"/>
        </w:rPr>
      </w:pPr>
    </w:p>
    <w:p w14:paraId="0B32CAF6" w14:textId="77777777" w:rsidR="00D525BE" w:rsidRPr="00A43F44" w:rsidRDefault="002159F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88" w:name="_Toc212131279"/>
      <w:r>
        <w:rPr>
          <w:noProof/>
        </w:rPr>
        <mc:AlternateContent>
          <mc:Choice Requires="wps">
            <w:drawing>
              <wp:anchor distT="0" distB="0" distL="114300" distR="114300" simplePos="0" relativeHeight="251658243" behindDoc="0" locked="0" layoutInCell="1" allowOverlap="1" wp14:anchorId="40D33FAD" wp14:editId="033EA186">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01309E2D" w14:textId="77777777" w:rsidR="004E7DFC" w:rsidRPr="00A43F44" w:rsidRDefault="002159FF"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0D33FAD" id="Text Box 2063735895" o:spid="_x0000_s1027"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stroked="f" strokeweight=".5pt">
                <v:textbox>
                  <w:txbxContent>
                    <w:p w14:paraId="01309E2D" w14:textId="77777777" w:rsidR="004E7DFC" w:rsidRPr="00A43F44" w:rsidRDefault="002159FF"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88"/>
    </w:p>
    <w:p w14:paraId="36A0EB93" w14:textId="77777777" w:rsidR="00464CB1" w:rsidRPr="00A43F44" w:rsidRDefault="002159F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567A46AF" w14:textId="77777777" w:rsidR="00464CB1" w:rsidRPr="00A43F44" w:rsidRDefault="00464CB1" w:rsidP="008075F6">
      <w:pPr>
        <w:spacing w:after="160"/>
        <w:jc w:val="left"/>
        <w:rPr>
          <w:rFonts w:ascii="Georgia" w:eastAsiaTheme="minorHAnsi" w:hAnsi="Georgia" w:cstheme="minorBidi"/>
          <w:color w:val="585756"/>
          <w:sz w:val="21"/>
          <w:szCs w:val="22"/>
        </w:rPr>
      </w:pPr>
    </w:p>
    <w:p w14:paraId="2BF69113" w14:textId="77777777" w:rsidR="00464CB1" w:rsidRPr="00A43F44" w:rsidRDefault="002159F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2D285627" w14:textId="77777777" w:rsidR="00464CB1" w:rsidRPr="00A43F44" w:rsidRDefault="002159FF"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8C4293" w:rsidRPr="00C3584B" w14:paraId="13271B75" w14:textId="77777777">
        <w:trPr>
          <w:trHeight w:val="545"/>
        </w:trPr>
        <w:tc>
          <w:tcPr>
            <w:tcW w:w="3539" w:type="dxa"/>
          </w:tcPr>
          <w:p w14:paraId="7F7DDE3F" w14:textId="77777777" w:rsidR="00464CB1" w:rsidRPr="00C3584B" w:rsidRDefault="002159FF" w:rsidP="005E67B5">
            <w:pPr>
              <w:spacing w:after="0"/>
              <w:jc w:val="left"/>
              <w:rPr>
                <w:rFonts w:eastAsiaTheme="minorHAnsi"/>
                <w:i/>
                <w:color w:val="585756"/>
                <w:sz w:val="18"/>
                <w:szCs w:val="18"/>
              </w:rPr>
            </w:pPr>
            <w:r w:rsidRPr="00C3584B">
              <w:rPr>
                <w:rFonts w:eastAsiaTheme="minorHAnsi"/>
                <w:color w:val="585756"/>
                <w:sz w:val="18"/>
                <w:szCs w:val="18"/>
              </w:rPr>
              <w:t>OFFICIAL NAME</w:t>
            </w:r>
            <w:r w:rsidRPr="00C3584B">
              <w:rPr>
                <w:rFonts w:eastAsiaTheme="minorHAnsi"/>
                <w:color w:val="585756"/>
                <w:sz w:val="18"/>
                <w:szCs w:val="18"/>
              </w:rPr>
              <w:br/>
            </w:r>
            <w:r w:rsidRPr="00C3584B">
              <w:rPr>
                <w:rFonts w:eastAsiaTheme="minorHAnsi"/>
                <w:i/>
                <w:color w:val="585756"/>
                <w:sz w:val="18"/>
                <w:szCs w:val="18"/>
              </w:rPr>
              <w:t>As indicated on the official document.</w:t>
            </w:r>
          </w:p>
          <w:p w14:paraId="1AC40D0D" w14:textId="77777777" w:rsidR="0000502F" w:rsidRPr="00C3584B" w:rsidRDefault="0000502F" w:rsidP="005E67B5">
            <w:pPr>
              <w:spacing w:after="0"/>
              <w:jc w:val="left"/>
              <w:rPr>
                <w:rFonts w:eastAsiaTheme="minorHAnsi"/>
                <w:color w:val="585756"/>
                <w:sz w:val="18"/>
                <w:szCs w:val="18"/>
              </w:rPr>
            </w:pPr>
          </w:p>
        </w:tc>
        <w:tc>
          <w:tcPr>
            <w:tcW w:w="4955" w:type="dxa"/>
          </w:tcPr>
          <w:p w14:paraId="6E35706E" w14:textId="77777777" w:rsidR="00464CB1" w:rsidRPr="00C3584B" w:rsidRDefault="00464CB1" w:rsidP="008075F6">
            <w:pPr>
              <w:spacing w:after="0"/>
              <w:jc w:val="left"/>
              <w:rPr>
                <w:rFonts w:eastAsiaTheme="minorHAnsi"/>
                <w:i/>
                <w:iCs/>
                <w:color w:val="585756"/>
                <w:sz w:val="18"/>
                <w:szCs w:val="18"/>
              </w:rPr>
            </w:pPr>
          </w:p>
        </w:tc>
      </w:tr>
      <w:tr w:rsidR="008C4293" w:rsidRPr="00C3584B" w14:paraId="7A867336" w14:textId="77777777">
        <w:tc>
          <w:tcPr>
            <w:tcW w:w="3539" w:type="dxa"/>
          </w:tcPr>
          <w:p w14:paraId="5E5515C5"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COMMERCIAL NAME</w:t>
            </w:r>
          </w:p>
          <w:p w14:paraId="0130FE3D" w14:textId="77777777" w:rsidR="00464CB1" w:rsidRPr="00C3584B" w:rsidRDefault="002159FF" w:rsidP="00245E3A">
            <w:pPr>
              <w:spacing w:after="0"/>
              <w:jc w:val="left"/>
              <w:rPr>
                <w:rFonts w:eastAsiaTheme="minorHAnsi"/>
                <w:i/>
                <w:color w:val="585756"/>
                <w:sz w:val="18"/>
                <w:szCs w:val="18"/>
              </w:rPr>
            </w:pPr>
            <w:r w:rsidRPr="00C3584B">
              <w:rPr>
                <w:rFonts w:eastAsiaTheme="minorHAnsi"/>
                <w:i/>
                <w:color w:val="585756"/>
                <w:sz w:val="18"/>
                <w:szCs w:val="18"/>
              </w:rPr>
              <w:t>(if different from official name)</w:t>
            </w:r>
          </w:p>
          <w:p w14:paraId="4F960B34" w14:textId="77777777" w:rsidR="0000502F" w:rsidRPr="00C3584B" w:rsidRDefault="0000502F" w:rsidP="00245E3A">
            <w:pPr>
              <w:spacing w:after="0"/>
              <w:jc w:val="left"/>
              <w:rPr>
                <w:rFonts w:eastAsiaTheme="minorHAnsi"/>
                <w:i/>
                <w:iCs/>
                <w:color w:val="585756"/>
                <w:sz w:val="18"/>
                <w:szCs w:val="18"/>
              </w:rPr>
            </w:pPr>
          </w:p>
        </w:tc>
        <w:tc>
          <w:tcPr>
            <w:tcW w:w="4955" w:type="dxa"/>
          </w:tcPr>
          <w:p w14:paraId="4A38A7B4" w14:textId="77777777" w:rsidR="00464CB1" w:rsidRPr="00C3584B" w:rsidRDefault="00464CB1" w:rsidP="008075F6">
            <w:pPr>
              <w:spacing w:after="0"/>
              <w:jc w:val="left"/>
              <w:rPr>
                <w:rFonts w:eastAsiaTheme="minorHAnsi"/>
                <w:color w:val="585756"/>
                <w:sz w:val="18"/>
                <w:szCs w:val="18"/>
              </w:rPr>
            </w:pPr>
          </w:p>
        </w:tc>
      </w:tr>
      <w:tr w:rsidR="008C4293" w:rsidRPr="00C3584B" w14:paraId="48400A95" w14:textId="77777777">
        <w:tc>
          <w:tcPr>
            <w:tcW w:w="3539" w:type="dxa"/>
          </w:tcPr>
          <w:p w14:paraId="12FEE21F" w14:textId="77777777" w:rsidR="00464CB1" w:rsidRPr="00C3584B" w:rsidRDefault="002159FF" w:rsidP="005E67B5">
            <w:pPr>
              <w:spacing w:after="0"/>
              <w:jc w:val="left"/>
              <w:rPr>
                <w:rFonts w:eastAsiaTheme="minorHAnsi"/>
                <w:i/>
                <w:iCs/>
                <w:color w:val="585756"/>
                <w:sz w:val="18"/>
                <w:szCs w:val="18"/>
              </w:rPr>
            </w:pPr>
            <w:r w:rsidRPr="00C3584B">
              <w:rPr>
                <w:rFonts w:eastAsiaTheme="minorHAnsi"/>
                <w:color w:val="585756"/>
                <w:sz w:val="18"/>
                <w:szCs w:val="18"/>
              </w:rPr>
              <w:t>ABBREVIATION</w:t>
            </w:r>
            <w:r w:rsidR="005E67B5" w:rsidRPr="00C3584B">
              <w:rPr>
                <w:rFonts w:eastAsiaTheme="minorHAnsi"/>
                <w:color w:val="585756"/>
                <w:sz w:val="18"/>
                <w:szCs w:val="18"/>
              </w:rPr>
              <w:t xml:space="preserve"> </w:t>
            </w:r>
            <w:r w:rsidRPr="00C3584B">
              <w:rPr>
                <w:rFonts w:eastAsiaTheme="minorHAnsi"/>
                <w:i/>
                <w:color w:val="585756"/>
                <w:sz w:val="18"/>
                <w:szCs w:val="18"/>
              </w:rPr>
              <w:t>(if applicable</w:t>
            </w:r>
            <w:r w:rsidR="005E67B5" w:rsidRPr="00C3584B">
              <w:rPr>
                <w:rFonts w:eastAsiaTheme="minorHAnsi"/>
                <w:i/>
                <w:color w:val="585756"/>
                <w:sz w:val="18"/>
                <w:szCs w:val="18"/>
              </w:rPr>
              <w:t>)</w:t>
            </w:r>
          </w:p>
          <w:p w14:paraId="57356A58" w14:textId="77777777" w:rsidR="00464CB1" w:rsidRPr="00C3584B" w:rsidRDefault="00464CB1" w:rsidP="008075F6">
            <w:pPr>
              <w:spacing w:after="0"/>
              <w:jc w:val="left"/>
              <w:rPr>
                <w:rFonts w:eastAsiaTheme="minorHAnsi"/>
                <w:color w:val="585756"/>
                <w:sz w:val="18"/>
                <w:szCs w:val="18"/>
              </w:rPr>
            </w:pPr>
          </w:p>
          <w:p w14:paraId="373D9CD1" w14:textId="77777777" w:rsidR="0000502F" w:rsidRPr="00C3584B" w:rsidRDefault="0000502F" w:rsidP="008075F6">
            <w:pPr>
              <w:spacing w:after="0"/>
              <w:jc w:val="left"/>
              <w:rPr>
                <w:rFonts w:eastAsiaTheme="minorHAnsi"/>
                <w:color w:val="585756"/>
                <w:sz w:val="18"/>
                <w:szCs w:val="18"/>
              </w:rPr>
            </w:pPr>
          </w:p>
        </w:tc>
        <w:tc>
          <w:tcPr>
            <w:tcW w:w="4955" w:type="dxa"/>
          </w:tcPr>
          <w:p w14:paraId="51B5D883" w14:textId="77777777" w:rsidR="00464CB1" w:rsidRPr="00C3584B" w:rsidRDefault="00464CB1" w:rsidP="008075F6">
            <w:pPr>
              <w:spacing w:after="0"/>
              <w:jc w:val="left"/>
              <w:rPr>
                <w:rFonts w:eastAsiaTheme="minorHAnsi"/>
                <w:color w:val="585756"/>
                <w:sz w:val="18"/>
                <w:szCs w:val="18"/>
              </w:rPr>
            </w:pPr>
          </w:p>
        </w:tc>
      </w:tr>
      <w:tr w:rsidR="008C4293" w:rsidRPr="00C3584B" w14:paraId="7D87DBED" w14:textId="77777777">
        <w:tc>
          <w:tcPr>
            <w:tcW w:w="3539" w:type="dxa"/>
          </w:tcPr>
          <w:p w14:paraId="5BE2CCAB"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LEGAL FORM</w:t>
            </w:r>
          </w:p>
          <w:p w14:paraId="26D2B475" w14:textId="77777777" w:rsidR="00464CB1" w:rsidRPr="00C3584B" w:rsidRDefault="00464CB1" w:rsidP="008075F6">
            <w:pPr>
              <w:spacing w:after="0"/>
              <w:jc w:val="left"/>
              <w:rPr>
                <w:rFonts w:eastAsiaTheme="minorHAnsi"/>
                <w:color w:val="585756"/>
                <w:sz w:val="18"/>
                <w:szCs w:val="18"/>
              </w:rPr>
            </w:pPr>
          </w:p>
          <w:p w14:paraId="7C61BB66" w14:textId="77777777" w:rsidR="0000502F" w:rsidRPr="00C3584B" w:rsidRDefault="0000502F" w:rsidP="008075F6">
            <w:pPr>
              <w:spacing w:after="0"/>
              <w:jc w:val="left"/>
              <w:rPr>
                <w:rFonts w:eastAsiaTheme="minorHAnsi"/>
                <w:color w:val="585756"/>
                <w:sz w:val="18"/>
                <w:szCs w:val="18"/>
              </w:rPr>
            </w:pPr>
          </w:p>
        </w:tc>
        <w:tc>
          <w:tcPr>
            <w:tcW w:w="4955" w:type="dxa"/>
          </w:tcPr>
          <w:p w14:paraId="4C5F4286" w14:textId="77777777" w:rsidR="00464CB1" w:rsidRPr="00C3584B" w:rsidRDefault="00464CB1" w:rsidP="008075F6">
            <w:pPr>
              <w:spacing w:after="0"/>
              <w:jc w:val="left"/>
              <w:rPr>
                <w:rFonts w:eastAsiaTheme="minorHAnsi"/>
                <w:color w:val="585756"/>
                <w:sz w:val="18"/>
                <w:szCs w:val="18"/>
              </w:rPr>
            </w:pPr>
          </w:p>
        </w:tc>
      </w:tr>
      <w:tr w:rsidR="008C4293" w:rsidRPr="00C3584B" w14:paraId="6A43AB21" w14:textId="77777777">
        <w:tc>
          <w:tcPr>
            <w:tcW w:w="3539" w:type="dxa"/>
          </w:tcPr>
          <w:p w14:paraId="600D1DB7" w14:textId="77777777" w:rsidR="0000502F" w:rsidRPr="00C3584B" w:rsidRDefault="0000502F" w:rsidP="008075F6">
            <w:pPr>
              <w:spacing w:after="0"/>
              <w:jc w:val="left"/>
              <w:rPr>
                <w:rFonts w:eastAsiaTheme="minorHAnsi"/>
                <w:color w:val="585756"/>
                <w:sz w:val="18"/>
                <w:szCs w:val="18"/>
              </w:rPr>
            </w:pPr>
          </w:p>
          <w:p w14:paraId="7239D0D1"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TYPE OF ORGANISATION</w:t>
            </w:r>
          </w:p>
          <w:p w14:paraId="2F0CCBE0" w14:textId="77777777" w:rsidR="00464CB1" w:rsidRPr="00C3584B" w:rsidRDefault="002159FF" w:rsidP="008075F6">
            <w:pPr>
              <w:spacing w:after="0"/>
              <w:jc w:val="left"/>
              <w:rPr>
                <w:rFonts w:eastAsiaTheme="minorHAnsi"/>
                <w:i/>
                <w:color w:val="585756"/>
                <w:sz w:val="18"/>
                <w:szCs w:val="18"/>
              </w:rPr>
            </w:pPr>
            <w:r w:rsidRPr="00C3584B">
              <w:rPr>
                <w:rFonts w:eastAsiaTheme="minorHAnsi"/>
                <w:i/>
                <w:color w:val="585756"/>
                <w:sz w:val="18"/>
                <w:szCs w:val="18"/>
              </w:rPr>
              <w:t>(Delete as appropriate)</w:t>
            </w:r>
          </w:p>
          <w:p w14:paraId="18F62439" w14:textId="77777777" w:rsidR="0000502F" w:rsidRPr="00C3584B" w:rsidRDefault="0000502F" w:rsidP="008075F6">
            <w:pPr>
              <w:spacing w:after="0"/>
              <w:jc w:val="left"/>
              <w:rPr>
                <w:rFonts w:eastAsiaTheme="minorHAnsi"/>
                <w:i/>
                <w:iCs/>
                <w:color w:val="585756"/>
                <w:sz w:val="18"/>
                <w:szCs w:val="18"/>
              </w:rPr>
            </w:pPr>
          </w:p>
        </w:tc>
        <w:tc>
          <w:tcPr>
            <w:tcW w:w="4955" w:type="dxa"/>
          </w:tcPr>
          <w:p w14:paraId="35D85C00" w14:textId="77777777" w:rsidR="0000502F" w:rsidRPr="00C3584B" w:rsidRDefault="0000502F" w:rsidP="00C93032">
            <w:pPr>
              <w:spacing w:after="0"/>
              <w:ind w:left="720"/>
              <w:contextualSpacing/>
              <w:jc w:val="left"/>
              <w:rPr>
                <w:rFonts w:eastAsiaTheme="minorHAnsi"/>
                <w:color w:val="585756"/>
                <w:sz w:val="18"/>
                <w:szCs w:val="18"/>
              </w:rPr>
            </w:pPr>
          </w:p>
          <w:p w14:paraId="484E35CE" w14:textId="77777777" w:rsidR="00464CB1" w:rsidRPr="00C3584B" w:rsidRDefault="002159FF" w:rsidP="002159FF">
            <w:pPr>
              <w:numPr>
                <w:ilvl w:val="0"/>
                <w:numId w:val="36"/>
              </w:numPr>
              <w:spacing w:after="0"/>
              <w:contextualSpacing/>
              <w:jc w:val="left"/>
              <w:rPr>
                <w:rFonts w:eastAsiaTheme="minorHAnsi"/>
                <w:color w:val="585756"/>
                <w:sz w:val="18"/>
                <w:szCs w:val="18"/>
              </w:rPr>
            </w:pPr>
            <w:r w:rsidRPr="00C3584B">
              <w:rPr>
                <w:rFonts w:eastAsiaTheme="minorHAnsi"/>
                <w:color w:val="585756"/>
                <w:sz w:val="18"/>
                <w:szCs w:val="18"/>
              </w:rPr>
              <w:t>FOR PROFIT</w:t>
            </w:r>
          </w:p>
          <w:p w14:paraId="7B72F673" w14:textId="77777777" w:rsidR="00464CB1" w:rsidRPr="00C3584B" w:rsidRDefault="002159FF" w:rsidP="002159FF">
            <w:pPr>
              <w:numPr>
                <w:ilvl w:val="0"/>
                <w:numId w:val="36"/>
              </w:numPr>
              <w:spacing w:after="0"/>
              <w:contextualSpacing/>
              <w:jc w:val="left"/>
              <w:rPr>
                <w:rFonts w:eastAsiaTheme="minorHAnsi"/>
                <w:color w:val="585756"/>
                <w:sz w:val="18"/>
                <w:szCs w:val="18"/>
              </w:rPr>
            </w:pPr>
            <w:r w:rsidRPr="00C3584B">
              <w:rPr>
                <w:rFonts w:eastAsiaTheme="minorHAnsi"/>
                <w:color w:val="585756"/>
                <w:sz w:val="18"/>
                <w:szCs w:val="18"/>
              </w:rPr>
              <w:t>NOT FOR PROFIT</w:t>
            </w:r>
          </w:p>
          <w:p w14:paraId="04659916" w14:textId="77777777" w:rsidR="00464CB1" w:rsidRPr="00C3584B" w:rsidRDefault="002159FF" w:rsidP="002159FF">
            <w:pPr>
              <w:numPr>
                <w:ilvl w:val="0"/>
                <w:numId w:val="36"/>
              </w:numPr>
              <w:spacing w:after="0"/>
              <w:contextualSpacing/>
              <w:jc w:val="left"/>
              <w:rPr>
                <w:rFonts w:eastAsiaTheme="minorHAnsi"/>
                <w:color w:val="585756"/>
                <w:sz w:val="18"/>
                <w:szCs w:val="18"/>
              </w:rPr>
            </w:pPr>
            <w:r w:rsidRPr="00C3584B">
              <w:rPr>
                <w:rFonts w:eastAsiaTheme="minorHAnsi"/>
                <w:color w:val="585756"/>
                <w:sz w:val="18"/>
                <w:szCs w:val="18"/>
              </w:rPr>
              <w:t>NGO</w:t>
            </w:r>
          </w:p>
          <w:p w14:paraId="48AE857B" w14:textId="77777777" w:rsidR="0000502F" w:rsidRPr="00C3584B" w:rsidRDefault="0000502F" w:rsidP="00C93032">
            <w:pPr>
              <w:spacing w:after="0"/>
              <w:ind w:left="720"/>
              <w:contextualSpacing/>
              <w:jc w:val="left"/>
              <w:rPr>
                <w:rFonts w:eastAsiaTheme="minorHAnsi"/>
                <w:color w:val="585756"/>
                <w:sz w:val="18"/>
                <w:szCs w:val="18"/>
              </w:rPr>
            </w:pPr>
          </w:p>
        </w:tc>
      </w:tr>
      <w:tr w:rsidR="008C4293" w:rsidRPr="00C3584B" w14:paraId="2DAF42D0" w14:textId="77777777">
        <w:trPr>
          <w:trHeight w:val="70"/>
        </w:trPr>
        <w:tc>
          <w:tcPr>
            <w:tcW w:w="3539" w:type="dxa"/>
          </w:tcPr>
          <w:p w14:paraId="4108FCF6" w14:textId="77777777" w:rsidR="00464CB1" w:rsidRPr="00C3584B" w:rsidRDefault="002159FF" w:rsidP="005E67B5">
            <w:pPr>
              <w:spacing w:after="0"/>
              <w:jc w:val="left"/>
              <w:rPr>
                <w:rFonts w:eastAsiaTheme="minorHAnsi"/>
                <w:color w:val="585756"/>
                <w:sz w:val="18"/>
                <w:szCs w:val="18"/>
              </w:rPr>
            </w:pPr>
            <w:r w:rsidRPr="00C3584B">
              <w:rPr>
                <w:rFonts w:eastAsiaTheme="minorHAnsi"/>
                <w:color w:val="585756"/>
                <w:sz w:val="18"/>
                <w:szCs w:val="18"/>
              </w:rPr>
              <w:t>PRINCIPAL REGISTRATION NUMBER</w:t>
            </w:r>
          </w:p>
          <w:p w14:paraId="10DD3965" w14:textId="77777777" w:rsidR="0000502F" w:rsidRPr="00C3584B" w:rsidRDefault="0000502F" w:rsidP="005E67B5">
            <w:pPr>
              <w:spacing w:after="0"/>
              <w:jc w:val="left"/>
              <w:rPr>
                <w:rFonts w:eastAsiaTheme="minorHAnsi"/>
                <w:color w:val="585756"/>
                <w:sz w:val="18"/>
                <w:szCs w:val="18"/>
              </w:rPr>
            </w:pPr>
          </w:p>
        </w:tc>
        <w:tc>
          <w:tcPr>
            <w:tcW w:w="4955" w:type="dxa"/>
          </w:tcPr>
          <w:p w14:paraId="11EF8ADF" w14:textId="77777777" w:rsidR="00464CB1" w:rsidRPr="00C3584B" w:rsidRDefault="00464CB1" w:rsidP="008075F6">
            <w:pPr>
              <w:spacing w:after="0"/>
              <w:jc w:val="left"/>
              <w:rPr>
                <w:rFonts w:eastAsiaTheme="minorHAnsi"/>
                <w:color w:val="585756"/>
                <w:sz w:val="18"/>
                <w:szCs w:val="18"/>
              </w:rPr>
            </w:pPr>
          </w:p>
        </w:tc>
      </w:tr>
      <w:tr w:rsidR="008C4293" w:rsidRPr="00C3584B" w14:paraId="42F45443" w14:textId="77777777">
        <w:tc>
          <w:tcPr>
            <w:tcW w:w="3539" w:type="dxa"/>
          </w:tcPr>
          <w:p w14:paraId="37A2E913" w14:textId="77777777" w:rsidR="00464CB1" w:rsidRPr="00C3584B" w:rsidRDefault="002159FF" w:rsidP="005E67B5">
            <w:pPr>
              <w:spacing w:after="0"/>
              <w:jc w:val="left"/>
              <w:rPr>
                <w:rFonts w:eastAsiaTheme="minorHAnsi"/>
                <w:i/>
                <w:color w:val="585756"/>
                <w:sz w:val="18"/>
                <w:szCs w:val="18"/>
              </w:rPr>
            </w:pPr>
            <w:r w:rsidRPr="00C3584B">
              <w:rPr>
                <w:rFonts w:eastAsiaTheme="minorHAnsi"/>
                <w:color w:val="585756"/>
                <w:sz w:val="18"/>
                <w:szCs w:val="18"/>
              </w:rPr>
              <w:t>SECONDARY REGISTRATION NUMBER</w:t>
            </w:r>
            <w:r w:rsidR="005E67B5" w:rsidRPr="00C3584B">
              <w:rPr>
                <w:rFonts w:eastAsiaTheme="minorHAnsi"/>
                <w:color w:val="585756"/>
                <w:sz w:val="18"/>
                <w:szCs w:val="18"/>
              </w:rPr>
              <w:t xml:space="preserve"> </w:t>
            </w:r>
            <w:r w:rsidRPr="00C3584B">
              <w:rPr>
                <w:rFonts w:eastAsiaTheme="minorHAnsi"/>
                <w:i/>
                <w:color w:val="585756"/>
                <w:sz w:val="18"/>
                <w:szCs w:val="18"/>
              </w:rPr>
              <w:t>(if applicable)</w:t>
            </w:r>
          </w:p>
          <w:p w14:paraId="7FD44AA0" w14:textId="77777777" w:rsidR="0000502F" w:rsidRPr="00C3584B" w:rsidRDefault="0000502F" w:rsidP="005E67B5">
            <w:pPr>
              <w:spacing w:after="0"/>
              <w:jc w:val="left"/>
              <w:rPr>
                <w:rFonts w:eastAsiaTheme="minorHAnsi"/>
                <w:color w:val="585756"/>
                <w:sz w:val="18"/>
                <w:szCs w:val="18"/>
              </w:rPr>
            </w:pPr>
          </w:p>
        </w:tc>
        <w:tc>
          <w:tcPr>
            <w:tcW w:w="4955" w:type="dxa"/>
          </w:tcPr>
          <w:p w14:paraId="0E3FDC55" w14:textId="77777777" w:rsidR="00464CB1" w:rsidRPr="00C3584B" w:rsidRDefault="00464CB1" w:rsidP="008075F6">
            <w:pPr>
              <w:spacing w:after="0"/>
              <w:jc w:val="left"/>
              <w:rPr>
                <w:rFonts w:eastAsiaTheme="minorHAnsi"/>
                <w:color w:val="585756"/>
                <w:sz w:val="18"/>
                <w:szCs w:val="18"/>
              </w:rPr>
            </w:pPr>
          </w:p>
        </w:tc>
      </w:tr>
      <w:tr w:rsidR="008C4293" w:rsidRPr="00C3584B" w14:paraId="533FEC73" w14:textId="77777777">
        <w:tc>
          <w:tcPr>
            <w:tcW w:w="3539" w:type="dxa"/>
          </w:tcPr>
          <w:p w14:paraId="32516EB3"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PLACE OF REGISTRATION</w:t>
            </w:r>
          </w:p>
          <w:p w14:paraId="79109321"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City</w:t>
            </w:r>
          </w:p>
          <w:p w14:paraId="0BE94B7B" w14:textId="77777777" w:rsidR="00464CB1" w:rsidRPr="00C3584B" w:rsidRDefault="002159FF" w:rsidP="005E67B5">
            <w:pPr>
              <w:spacing w:after="0"/>
              <w:jc w:val="left"/>
              <w:rPr>
                <w:rFonts w:eastAsiaTheme="minorHAnsi"/>
                <w:i/>
                <w:color w:val="585756"/>
                <w:sz w:val="18"/>
                <w:szCs w:val="18"/>
              </w:rPr>
            </w:pPr>
            <w:r w:rsidRPr="00C3584B">
              <w:rPr>
                <w:rFonts w:eastAsiaTheme="minorHAnsi"/>
                <w:i/>
                <w:color w:val="585756"/>
                <w:sz w:val="18"/>
                <w:szCs w:val="18"/>
              </w:rPr>
              <w:t>Country</w:t>
            </w:r>
          </w:p>
          <w:p w14:paraId="10017624" w14:textId="77777777" w:rsidR="0000502F" w:rsidRPr="00C3584B" w:rsidRDefault="0000502F" w:rsidP="005E67B5">
            <w:pPr>
              <w:spacing w:after="0"/>
              <w:jc w:val="left"/>
              <w:rPr>
                <w:rFonts w:eastAsiaTheme="minorHAnsi"/>
                <w:i/>
                <w:iCs/>
                <w:color w:val="585756"/>
                <w:sz w:val="18"/>
                <w:szCs w:val="18"/>
              </w:rPr>
            </w:pPr>
          </w:p>
        </w:tc>
        <w:tc>
          <w:tcPr>
            <w:tcW w:w="4955" w:type="dxa"/>
          </w:tcPr>
          <w:p w14:paraId="231E0F5B" w14:textId="77777777" w:rsidR="00464CB1" w:rsidRPr="00C3584B" w:rsidRDefault="00464CB1" w:rsidP="008075F6">
            <w:pPr>
              <w:spacing w:after="0"/>
              <w:jc w:val="left"/>
              <w:rPr>
                <w:rFonts w:eastAsiaTheme="minorHAnsi"/>
                <w:color w:val="585756"/>
                <w:sz w:val="18"/>
                <w:szCs w:val="18"/>
              </w:rPr>
            </w:pPr>
          </w:p>
        </w:tc>
      </w:tr>
      <w:tr w:rsidR="008C4293" w:rsidRPr="00C3584B" w14:paraId="55ADEF3D" w14:textId="77777777">
        <w:tc>
          <w:tcPr>
            <w:tcW w:w="3539" w:type="dxa"/>
          </w:tcPr>
          <w:p w14:paraId="565EE22D"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DATE OF REGISTRATION</w:t>
            </w:r>
          </w:p>
          <w:p w14:paraId="1117AF7E" w14:textId="77777777" w:rsidR="00464CB1" w:rsidRPr="00C3584B" w:rsidRDefault="002159FF" w:rsidP="005E67B5">
            <w:pPr>
              <w:spacing w:after="0"/>
              <w:jc w:val="left"/>
              <w:rPr>
                <w:rFonts w:eastAsiaTheme="minorHAnsi"/>
                <w:i/>
                <w:color w:val="585756"/>
                <w:sz w:val="18"/>
                <w:szCs w:val="18"/>
              </w:rPr>
            </w:pPr>
            <w:r w:rsidRPr="00C3584B">
              <w:rPr>
                <w:rFonts w:eastAsiaTheme="minorHAnsi"/>
                <w:i/>
                <w:color w:val="585756"/>
                <w:sz w:val="18"/>
                <w:szCs w:val="18"/>
              </w:rPr>
              <w:t>DD MM YYYY</w:t>
            </w:r>
          </w:p>
          <w:p w14:paraId="54B431C4" w14:textId="77777777" w:rsidR="0000502F" w:rsidRPr="00C3584B" w:rsidRDefault="0000502F" w:rsidP="005E67B5">
            <w:pPr>
              <w:spacing w:after="0"/>
              <w:jc w:val="left"/>
              <w:rPr>
                <w:rFonts w:eastAsiaTheme="minorHAnsi"/>
                <w:color w:val="585756"/>
                <w:sz w:val="18"/>
                <w:szCs w:val="18"/>
              </w:rPr>
            </w:pPr>
          </w:p>
        </w:tc>
        <w:tc>
          <w:tcPr>
            <w:tcW w:w="4955" w:type="dxa"/>
          </w:tcPr>
          <w:p w14:paraId="1FE60080" w14:textId="77777777" w:rsidR="00464CB1" w:rsidRPr="00C3584B" w:rsidRDefault="00464CB1" w:rsidP="008075F6">
            <w:pPr>
              <w:spacing w:after="0"/>
              <w:jc w:val="left"/>
              <w:rPr>
                <w:rFonts w:eastAsiaTheme="minorHAnsi"/>
                <w:color w:val="585756"/>
                <w:sz w:val="18"/>
                <w:szCs w:val="18"/>
              </w:rPr>
            </w:pPr>
          </w:p>
        </w:tc>
      </w:tr>
      <w:tr w:rsidR="008C4293" w:rsidRPr="00C3584B" w14:paraId="01EA03E5" w14:textId="77777777">
        <w:tc>
          <w:tcPr>
            <w:tcW w:w="3539" w:type="dxa"/>
          </w:tcPr>
          <w:p w14:paraId="0CBFCE9B"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VAT NUMBER</w:t>
            </w:r>
          </w:p>
          <w:p w14:paraId="3565C2D0" w14:textId="77777777" w:rsidR="0000502F" w:rsidRPr="00C3584B" w:rsidRDefault="0000502F" w:rsidP="008075F6">
            <w:pPr>
              <w:spacing w:after="0"/>
              <w:jc w:val="left"/>
              <w:rPr>
                <w:rFonts w:eastAsiaTheme="minorHAnsi"/>
                <w:color w:val="585756"/>
                <w:sz w:val="18"/>
                <w:szCs w:val="18"/>
              </w:rPr>
            </w:pPr>
          </w:p>
          <w:p w14:paraId="1BEF6960" w14:textId="77777777" w:rsidR="00464CB1" w:rsidRPr="00C3584B" w:rsidRDefault="00464CB1" w:rsidP="008075F6">
            <w:pPr>
              <w:spacing w:after="0"/>
              <w:jc w:val="left"/>
              <w:rPr>
                <w:rFonts w:eastAsiaTheme="minorHAnsi"/>
                <w:color w:val="585756"/>
                <w:sz w:val="18"/>
                <w:szCs w:val="18"/>
              </w:rPr>
            </w:pPr>
          </w:p>
        </w:tc>
        <w:tc>
          <w:tcPr>
            <w:tcW w:w="4955" w:type="dxa"/>
          </w:tcPr>
          <w:p w14:paraId="4AAA4A1C" w14:textId="77777777" w:rsidR="00464CB1" w:rsidRPr="00C3584B" w:rsidRDefault="00464CB1" w:rsidP="008075F6">
            <w:pPr>
              <w:spacing w:after="0"/>
              <w:jc w:val="left"/>
              <w:rPr>
                <w:rFonts w:eastAsiaTheme="minorHAnsi"/>
                <w:color w:val="585756"/>
                <w:sz w:val="18"/>
                <w:szCs w:val="18"/>
              </w:rPr>
            </w:pPr>
          </w:p>
        </w:tc>
      </w:tr>
      <w:tr w:rsidR="008C4293" w:rsidRPr="00C3584B" w14:paraId="5343E794" w14:textId="77777777">
        <w:tc>
          <w:tcPr>
            <w:tcW w:w="3539" w:type="dxa"/>
          </w:tcPr>
          <w:p w14:paraId="09A41501"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ADDRESS OF REGISTERED OFFICE</w:t>
            </w:r>
          </w:p>
          <w:p w14:paraId="76C66C4D"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Street+ P.O. Box</w:t>
            </w:r>
          </w:p>
          <w:p w14:paraId="3535CBDC"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Postal code</w:t>
            </w:r>
          </w:p>
          <w:p w14:paraId="6BDA9840" w14:textId="77777777" w:rsidR="00464CB1" w:rsidRPr="00C3584B" w:rsidRDefault="002159FF" w:rsidP="008075F6">
            <w:pPr>
              <w:spacing w:after="0"/>
              <w:jc w:val="left"/>
              <w:rPr>
                <w:rFonts w:eastAsiaTheme="minorHAnsi"/>
                <w:i/>
                <w:iCs/>
                <w:color w:val="585756"/>
                <w:sz w:val="18"/>
                <w:szCs w:val="18"/>
              </w:rPr>
            </w:pPr>
            <w:r w:rsidRPr="00C3584B">
              <w:rPr>
                <w:rFonts w:eastAsiaTheme="minorHAnsi"/>
                <w:i/>
                <w:color w:val="585756"/>
                <w:sz w:val="18"/>
                <w:szCs w:val="18"/>
              </w:rPr>
              <w:t>City, Region/Province</w:t>
            </w:r>
          </w:p>
          <w:p w14:paraId="3C0FCD94" w14:textId="77777777" w:rsidR="00464CB1" w:rsidRPr="00C3584B" w:rsidRDefault="002159FF" w:rsidP="005E67B5">
            <w:pPr>
              <w:spacing w:after="0"/>
              <w:jc w:val="left"/>
              <w:rPr>
                <w:rFonts w:eastAsiaTheme="minorHAnsi"/>
                <w:i/>
                <w:color w:val="585756"/>
                <w:sz w:val="18"/>
                <w:szCs w:val="18"/>
              </w:rPr>
            </w:pPr>
            <w:r w:rsidRPr="00C3584B">
              <w:rPr>
                <w:rFonts w:eastAsiaTheme="minorHAnsi"/>
                <w:i/>
                <w:color w:val="585756"/>
                <w:sz w:val="18"/>
                <w:szCs w:val="18"/>
              </w:rPr>
              <w:t>Country</w:t>
            </w:r>
          </w:p>
          <w:p w14:paraId="454E8A32" w14:textId="77777777" w:rsidR="00520F9A" w:rsidRPr="00C3584B" w:rsidRDefault="00520F9A" w:rsidP="005E67B5">
            <w:pPr>
              <w:spacing w:after="0"/>
              <w:jc w:val="left"/>
              <w:rPr>
                <w:rFonts w:eastAsiaTheme="minorHAnsi"/>
                <w:i/>
                <w:iCs/>
                <w:color w:val="585756"/>
                <w:sz w:val="18"/>
                <w:szCs w:val="18"/>
              </w:rPr>
            </w:pPr>
          </w:p>
        </w:tc>
        <w:tc>
          <w:tcPr>
            <w:tcW w:w="4955" w:type="dxa"/>
          </w:tcPr>
          <w:p w14:paraId="71187B6D" w14:textId="77777777" w:rsidR="00464CB1" w:rsidRPr="00C3584B" w:rsidRDefault="00464CB1" w:rsidP="008075F6">
            <w:pPr>
              <w:spacing w:after="0"/>
              <w:jc w:val="left"/>
              <w:rPr>
                <w:rFonts w:eastAsiaTheme="minorHAnsi"/>
                <w:color w:val="585756"/>
                <w:sz w:val="18"/>
                <w:szCs w:val="18"/>
              </w:rPr>
            </w:pPr>
          </w:p>
        </w:tc>
      </w:tr>
      <w:tr w:rsidR="008C4293" w:rsidRPr="00C3584B" w14:paraId="7207DCA5" w14:textId="77777777">
        <w:tc>
          <w:tcPr>
            <w:tcW w:w="3539" w:type="dxa"/>
          </w:tcPr>
          <w:p w14:paraId="6F17F0A7"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TELEPHONE NUMBER</w:t>
            </w:r>
          </w:p>
          <w:p w14:paraId="04783959" w14:textId="77777777" w:rsidR="00464CB1" w:rsidRPr="00C3584B" w:rsidRDefault="00464CB1" w:rsidP="008075F6">
            <w:pPr>
              <w:spacing w:after="0"/>
              <w:jc w:val="left"/>
              <w:rPr>
                <w:rFonts w:eastAsiaTheme="minorHAnsi"/>
                <w:color w:val="585756"/>
                <w:sz w:val="18"/>
                <w:szCs w:val="18"/>
              </w:rPr>
            </w:pPr>
          </w:p>
          <w:p w14:paraId="133CB66B" w14:textId="77777777" w:rsidR="0000502F" w:rsidRPr="00C3584B" w:rsidRDefault="0000502F" w:rsidP="008075F6">
            <w:pPr>
              <w:spacing w:after="0"/>
              <w:jc w:val="left"/>
              <w:rPr>
                <w:rFonts w:eastAsiaTheme="minorHAnsi"/>
                <w:color w:val="585756"/>
                <w:sz w:val="18"/>
                <w:szCs w:val="18"/>
              </w:rPr>
            </w:pPr>
          </w:p>
        </w:tc>
        <w:tc>
          <w:tcPr>
            <w:tcW w:w="4955" w:type="dxa"/>
          </w:tcPr>
          <w:p w14:paraId="1B2EEB5C" w14:textId="77777777" w:rsidR="00464CB1" w:rsidRPr="00C3584B" w:rsidRDefault="00464CB1" w:rsidP="008075F6">
            <w:pPr>
              <w:spacing w:after="0"/>
              <w:jc w:val="left"/>
              <w:rPr>
                <w:rFonts w:eastAsiaTheme="minorHAnsi"/>
                <w:color w:val="585756"/>
                <w:sz w:val="18"/>
                <w:szCs w:val="18"/>
              </w:rPr>
            </w:pPr>
          </w:p>
        </w:tc>
      </w:tr>
      <w:tr w:rsidR="008C4293" w:rsidRPr="00C3584B" w14:paraId="2440C92A" w14:textId="77777777">
        <w:tc>
          <w:tcPr>
            <w:tcW w:w="3539" w:type="dxa"/>
          </w:tcPr>
          <w:p w14:paraId="32A896EF" w14:textId="77777777" w:rsidR="00464CB1" w:rsidRPr="00C3584B" w:rsidRDefault="002159FF" w:rsidP="008075F6">
            <w:pPr>
              <w:spacing w:after="0"/>
              <w:jc w:val="left"/>
              <w:rPr>
                <w:rFonts w:eastAsiaTheme="minorHAnsi"/>
                <w:color w:val="585756"/>
                <w:sz w:val="18"/>
                <w:szCs w:val="18"/>
              </w:rPr>
            </w:pPr>
            <w:r w:rsidRPr="00C3584B">
              <w:rPr>
                <w:rFonts w:eastAsiaTheme="minorHAnsi"/>
                <w:color w:val="585756"/>
                <w:sz w:val="18"/>
                <w:szCs w:val="18"/>
              </w:rPr>
              <w:t>E-MAIL</w:t>
            </w:r>
          </w:p>
          <w:p w14:paraId="08B3255F" w14:textId="77777777" w:rsidR="003039A5" w:rsidRPr="00C3584B" w:rsidRDefault="003039A5" w:rsidP="008075F6">
            <w:pPr>
              <w:spacing w:after="0"/>
              <w:jc w:val="left"/>
              <w:rPr>
                <w:rFonts w:eastAsiaTheme="minorHAnsi"/>
                <w:color w:val="585756"/>
                <w:sz w:val="18"/>
                <w:szCs w:val="18"/>
              </w:rPr>
            </w:pPr>
          </w:p>
        </w:tc>
        <w:tc>
          <w:tcPr>
            <w:tcW w:w="4955" w:type="dxa"/>
          </w:tcPr>
          <w:p w14:paraId="5BAD591E" w14:textId="77777777" w:rsidR="00464CB1" w:rsidRPr="00C3584B" w:rsidRDefault="00464CB1" w:rsidP="008075F6">
            <w:pPr>
              <w:spacing w:after="0"/>
              <w:jc w:val="left"/>
              <w:rPr>
                <w:rFonts w:eastAsiaTheme="minorHAnsi"/>
                <w:color w:val="585756"/>
                <w:sz w:val="18"/>
                <w:szCs w:val="18"/>
              </w:rPr>
            </w:pPr>
          </w:p>
        </w:tc>
      </w:tr>
    </w:tbl>
    <w:p w14:paraId="64720DFF" w14:textId="77777777" w:rsidR="003039A5" w:rsidRPr="00C3584B" w:rsidRDefault="003039A5" w:rsidP="008075F6">
      <w:pPr>
        <w:spacing w:after="160"/>
        <w:jc w:val="left"/>
        <w:rPr>
          <w:rFonts w:eastAsiaTheme="minorHAnsi"/>
          <w:color w:val="585756"/>
          <w:sz w:val="18"/>
          <w:szCs w:val="18"/>
        </w:rPr>
      </w:pPr>
    </w:p>
    <w:p w14:paraId="068FE341" w14:textId="77777777" w:rsidR="003039A5" w:rsidRPr="00C3584B" w:rsidRDefault="002159FF">
      <w:pPr>
        <w:spacing w:after="160" w:line="259" w:lineRule="auto"/>
        <w:jc w:val="left"/>
        <w:rPr>
          <w:rFonts w:eastAsiaTheme="minorHAnsi"/>
          <w:color w:val="585756"/>
          <w:sz w:val="18"/>
          <w:szCs w:val="18"/>
        </w:rPr>
      </w:pPr>
      <w:r w:rsidRPr="00C3584B">
        <w:rPr>
          <w:rFonts w:eastAsiaTheme="minorHAnsi"/>
          <w:color w:val="585756"/>
          <w:sz w:val="18"/>
          <w:szCs w:val="18"/>
        </w:rPr>
        <w:br w:type="page"/>
      </w:r>
    </w:p>
    <w:p w14:paraId="590DF281" w14:textId="77777777" w:rsidR="001755EC" w:rsidRPr="00A43F44" w:rsidRDefault="002159FF"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1" behindDoc="0" locked="0" layoutInCell="1" allowOverlap="1" wp14:anchorId="14C744B5" wp14:editId="3BA3A1FB">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071D1A0E" w14:textId="77777777" w:rsidR="001755EC"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027D40BD" w14:textId="77777777" w:rsidR="0083403E" w:rsidRPr="0083403E" w:rsidRDefault="0083403E" w:rsidP="0083403E">
      <w:pPr>
        <w:spacing w:after="160" w:line="276" w:lineRule="auto"/>
        <w:jc w:val="left"/>
        <w:rPr>
          <w:rFonts w:ascii="Georgia" w:eastAsiaTheme="minorHAnsi" w:hAnsi="Georgia" w:cstheme="minorBidi"/>
          <w:color w:val="585756"/>
          <w:sz w:val="21"/>
          <w:szCs w:val="22"/>
        </w:rPr>
      </w:pPr>
    </w:p>
    <w:p w14:paraId="1A29483D" w14:textId="77777777" w:rsidR="00464CB1" w:rsidRPr="00A43F44" w:rsidRDefault="002159F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89" w:name="_Toc212131280"/>
      <w:r>
        <w:rPr>
          <w:rFonts w:ascii="Georgia" w:eastAsiaTheme="majorEastAsia" w:hAnsi="Georgia" w:cstheme="majorBidi"/>
          <w:b/>
          <w:color w:val="D81A1A"/>
          <w:sz w:val="28"/>
          <w:szCs w:val="26"/>
        </w:rPr>
        <w:t>Identification form Public actor - entity</w:t>
      </w:r>
      <w:bookmarkEnd w:id="89"/>
    </w:p>
    <w:p w14:paraId="3CC4FAC5" w14:textId="77777777" w:rsidR="001755EC" w:rsidRPr="00A43F44" w:rsidRDefault="002159FF"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0F89FCF1" wp14:editId="3BB96C76">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0AAC21A1" w14:textId="77777777" w:rsidR="00464CB1" w:rsidRPr="00A43F44" w:rsidRDefault="002159FF"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0892D9CF"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0F89FCF1" id="Text Box 1290745920" o:spid="_x0000_s1028" type="#_x0000_t202"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OWeAoCgCAABOBAAADgAAAAAAAAAAAAAAAAAuAgAAZHJzL2Uyb0Rv&#10;Yy54bWxQSwECLQAUAAYACAAAACEAXvpZrNwAAAAIAQAADwAAAAAAAAAAAAAAAACCBAAAZHJzL2Rv&#10;d25yZXYueG1sUEsFBgAAAAAEAAQA8wAAAIsFAAAAAA==&#10;" stroked="f" strokeweight=".5pt">
                <v:textbox>
                  <w:txbxContent>
                    <w:p w14:paraId="0AAC21A1" w14:textId="77777777" w:rsidR="00464CB1" w:rsidRPr="00A43F44" w:rsidRDefault="002159FF"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0892D9CF"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v:textbox>
              </v:shape>
            </w:pict>
          </mc:Fallback>
        </mc:AlternateContent>
      </w:r>
    </w:p>
    <w:p w14:paraId="6BD5214B" w14:textId="77777777" w:rsidR="00464CB1" w:rsidRPr="00A43F44" w:rsidRDefault="00464CB1" w:rsidP="008075F6">
      <w:pPr>
        <w:spacing w:after="160"/>
        <w:jc w:val="left"/>
        <w:rPr>
          <w:rFonts w:ascii="Georgia" w:eastAsiaTheme="minorHAnsi" w:hAnsi="Georgia" w:cstheme="minorBidi"/>
          <w:color w:val="585756"/>
          <w:sz w:val="21"/>
          <w:szCs w:val="22"/>
        </w:rPr>
      </w:pPr>
    </w:p>
    <w:p w14:paraId="6A6B3042" w14:textId="77777777" w:rsidR="00464CB1" w:rsidRPr="00A43F44" w:rsidRDefault="00464CB1" w:rsidP="008075F6">
      <w:pPr>
        <w:spacing w:after="160"/>
        <w:jc w:val="left"/>
        <w:rPr>
          <w:rFonts w:ascii="Georgia" w:eastAsiaTheme="minorHAnsi" w:hAnsi="Georgia" w:cstheme="minorBidi"/>
          <w:color w:val="585756"/>
          <w:sz w:val="21"/>
          <w:szCs w:val="22"/>
        </w:rPr>
      </w:pPr>
    </w:p>
    <w:p w14:paraId="2D27311D" w14:textId="77777777" w:rsidR="00464CB1" w:rsidRPr="00A43F44" w:rsidRDefault="002159FF"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8C4293" w:rsidRPr="00A66DC1" w14:paraId="1F04D191" w14:textId="77777777">
        <w:trPr>
          <w:trHeight w:val="545"/>
        </w:trPr>
        <w:tc>
          <w:tcPr>
            <w:tcW w:w="3539" w:type="dxa"/>
          </w:tcPr>
          <w:p w14:paraId="5393F6E8" w14:textId="77777777" w:rsidR="00464CB1" w:rsidRPr="00AB38E0" w:rsidRDefault="002159FF" w:rsidP="005E67B5">
            <w:pPr>
              <w:spacing w:after="0"/>
              <w:jc w:val="left"/>
              <w:rPr>
                <w:rFonts w:eastAsiaTheme="minorHAnsi"/>
                <w:i/>
                <w:color w:val="585756"/>
                <w:sz w:val="20"/>
                <w:szCs w:val="20"/>
              </w:rPr>
            </w:pPr>
            <w:r w:rsidRPr="00AB38E0">
              <w:rPr>
                <w:rFonts w:eastAsiaTheme="minorHAnsi"/>
                <w:color w:val="585756"/>
                <w:sz w:val="20"/>
                <w:szCs w:val="20"/>
              </w:rPr>
              <w:t>OFFICIAL NAME</w:t>
            </w:r>
            <w:r w:rsidRPr="00AB38E0">
              <w:rPr>
                <w:rFonts w:eastAsiaTheme="minorHAnsi"/>
                <w:color w:val="585756"/>
                <w:sz w:val="20"/>
                <w:szCs w:val="20"/>
              </w:rPr>
              <w:br/>
            </w:r>
            <w:r w:rsidRPr="00AB38E0">
              <w:rPr>
                <w:rFonts w:eastAsiaTheme="minorHAnsi"/>
                <w:i/>
                <w:color w:val="585756"/>
                <w:sz w:val="20"/>
                <w:szCs w:val="20"/>
              </w:rPr>
              <w:t>As indicated on the official document.</w:t>
            </w:r>
          </w:p>
          <w:p w14:paraId="6E740628" w14:textId="77777777" w:rsidR="00520F9A" w:rsidRPr="00AB38E0" w:rsidRDefault="00520F9A" w:rsidP="005E67B5">
            <w:pPr>
              <w:spacing w:after="0"/>
              <w:jc w:val="left"/>
              <w:rPr>
                <w:rFonts w:eastAsiaTheme="minorHAnsi"/>
                <w:i/>
                <w:iCs/>
                <w:color w:val="585756"/>
                <w:sz w:val="20"/>
                <w:szCs w:val="20"/>
              </w:rPr>
            </w:pPr>
          </w:p>
        </w:tc>
        <w:tc>
          <w:tcPr>
            <w:tcW w:w="4955" w:type="dxa"/>
          </w:tcPr>
          <w:p w14:paraId="741D319A" w14:textId="77777777" w:rsidR="00464CB1" w:rsidRPr="00AB38E0" w:rsidRDefault="00464CB1" w:rsidP="008075F6">
            <w:pPr>
              <w:spacing w:after="0"/>
              <w:jc w:val="left"/>
              <w:rPr>
                <w:rFonts w:eastAsiaTheme="minorHAnsi"/>
                <w:i/>
                <w:iCs/>
                <w:color w:val="585756"/>
                <w:sz w:val="20"/>
                <w:szCs w:val="20"/>
              </w:rPr>
            </w:pPr>
          </w:p>
        </w:tc>
      </w:tr>
      <w:tr w:rsidR="008C4293" w:rsidRPr="00A66DC1" w14:paraId="0B99A7E3" w14:textId="77777777">
        <w:tc>
          <w:tcPr>
            <w:tcW w:w="3539" w:type="dxa"/>
          </w:tcPr>
          <w:p w14:paraId="16E85B74" w14:textId="77777777" w:rsidR="00464CB1" w:rsidRPr="00AB38E0" w:rsidRDefault="002159FF" w:rsidP="005E67B5">
            <w:pPr>
              <w:spacing w:after="0"/>
              <w:jc w:val="left"/>
              <w:rPr>
                <w:rFonts w:eastAsiaTheme="minorHAnsi"/>
                <w:i/>
                <w:color w:val="585756"/>
                <w:sz w:val="20"/>
                <w:szCs w:val="20"/>
              </w:rPr>
            </w:pPr>
            <w:r w:rsidRPr="00AB38E0">
              <w:rPr>
                <w:rFonts w:eastAsiaTheme="minorHAnsi"/>
                <w:color w:val="585756"/>
                <w:sz w:val="20"/>
                <w:szCs w:val="20"/>
              </w:rPr>
              <w:t>ABBREVIATION</w:t>
            </w:r>
            <w:r w:rsidR="005E67B5" w:rsidRPr="00AB38E0">
              <w:rPr>
                <w:rFonts w:eastAsiaTheme="minorHAnsi"/>
                <w:color w:val="585756"/>
                <w:sz w:val="20"/>
                <w:szCs w:val="20"/>
              </w:rPr>
              <w:t xml:space="preserve"> </w:t>
            </w:r>
            <w:r w:rsidRPr="00AB38E0">
              <w:rPr>
                <w:rFonts w:eastAsiaTheme="minorHAnsi"/>
                <w:i/>
                <w:color w:val="585756"/>
                <w:sz w:val="20"/>
                <w:szCs w:val="20"/>
              </w:rPr>
              <w:t>(if applicable)</w:t>
            </w:r>
          </w:p>
          <w:p w14:paraId="6B093852" w14:textId="77777777" w:rsidR="00520F9A" w:rsidRPr="00AB38E0" w:rsidRDefault="00520F9A" w:rsidP="005E67B5">
            <w:pPr>
              <w:spacing w:after="0"/>
              <w:jc w:val="left"/>
              <w:rPr>
                <w:rFonts w:eastAsiaTheme="minorHAnsi"/>
                <w:i/>
                <w:color w:val="585756"/>
                <w:sz w:val="20"/>
                <w:szCs w:val="20"/>
              </w:rPr>
            </w:pPr>
          </w:p>
          <w:p w14:paraId="5BC2910E" w14:textId="77777777" w:rsidR="005E67B5" w:rsidRPr="00AB38E0" w:rsidRDefault="005E67B5" w:rsidP="005E67B5">
            <w:pPr>
              <w:spacing w:after="0"/>
              <w:jc w:val="left"/>
              <w:rPr>
                <w:rFonts w:eastAsiaTheme="minorHAnsi"/>
                <w:color w:val="585756"/>
                <w:sz w:val="20"/>
                <w:szCs w:val="20"/>
              </w:rPr>
            </w:pPr>
          </w:p>
        </w:tc>
        <w:tc>
          <w:tcPr>
            <w:tcW w:w="4955" w:type="dxa"/>
          </w:tcPr>
          <w:p w14:paraId="5243BC3F" w14:textId="77777777" w:rsidR="00464CB1" w:rsidRPr="00AB38E0" w:rsidRDefault="00464CB1" w:rsidP="008075F6">
            <w:pPr>
              <w:spacing w:after="0"/>
              <w:jc w:val="left"/>
              <w:rPr>
                <w:rFonts w:eastAsiaTheme="minorHAnsi"/>
                <w:color w:val="585756"/>
                <w:sz w:val="20"/>
                <w:szCs w:val="20"/>
              </w:rPr>
            </w:pPr>
          </w:p>
        </w:tc>
      </w:tr>
      <w:tr w:rsidR="008C4293" w:rsidRPr="00A66DC1" w14:paraId="5522F0C6" w14:textId="77777777">
        <w:tc>
          <w:tcPr>
            <w:tcW w:w="3539" w:type="dxa"/>
          </w:tcPr>
          <w:p w14:paraId="20CA71A1"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LEGAL FORM</w:t>
            </w:r>
          </w:p>
          <w:p w14:paraId="1175EFE1" w14:textId="77777777" w:rsidR="00464CB1" w:rsidRPr="00AB38E0" w:rsidRDefault="00464CB1" w:rsidP="008075F6">
            <w:pPr>
              <w:spacing w:after="0"/>
              <w:jc w:val="left"/>
              <w:rPr>
                <w:rFonts w:eastAsiaTheme="minorHAnsi"/>
                <w:color w:val="585756"/>
                <w:sz w:val="20"/>
                <w:szCs w:val="20"/>
              </w:rPr>
            </w:pPr>
          </w:p>
          <w:p w14:paraId="74803BAA" w14:textId="77777777" w:rsidR="00520F9A" w:rsidRPr="00AB38E0" w:rsidRDefault="00520F9A" w:rsidP="008075F6">
            <w:pPr>
              <w:spacing w:after="0"/>
              <w:jc w:val="left"/>
              <w:rPr>
                <w:rFonts w:eastAsiaTheme="minorHAnsi"/>
                <w:color w:val="585756"/>
                <w:sz w:val="20"/>
                <w:szCs w:val="20"/>
              </w:rPr>
            </w:pPr>
          </w:p>
        </w:tc>
        <w:tc>
          <w:tcPr>
            <w:tcW w:w="4955" w:type="dxa"/>
          </w:tcPr>
          <w:p w14:paraId="767DDA0C" w14:textId="77777777" w:rsidR="00464CB1" w:rsidRPr="00AB38E0" w:rsidRDefault="00464CB1" w:rsidP="008075F6">
            <w:pPr>
              <w:spacing w:after="0"/>
              <w:jc w:val="left"/>
              <w:rPr>
                <w:rFonts w:eastAsiaTheme="minorHAnsi"/>
                <w:color w:val="585756"/>
                <w:sz w:val="20"/>
                <w:szCs w:val="20"/>
              </w:rPr>
            </w:pPr>
          </w:p>
        </w:tc>
      </w:tr>
      <w:tr w:rsidR="008C4293" w:rsidRPr="00A66DC1" w14:paraId="100396A5" w14:textId="77777777">
        <w:trPr>
          <w:trHeight w:val="70"/>
        </w:trPr>
        <w:tc>
          <w:tcPr>
            <w:tcW w:w="3539" w:type="dxa"/>
          </w:tcPr>
          <w:p w14:paraId="387BC3DB" w14:textId="77777777" w:rsidR="00464CB1" w:rsidRPr="00AB38E0" w:rsidRDefault="002159FF" w:rsidP="005E67B5">
            <w:pPr>
              <w:spacing w:after="0"/>
              <w:jc w:val="left"/>
              <w:rPr>
                <w:rFonts w:eastAsiaTheme="minorHAnsi"/>
                <w:color w:val="585756"/>
                <w:sz w:val="20"/>
                <w:szCs w:val="20"/>
              </w:rPr>
            </w:pPr>
            <w:r w:rsidRPr="00AB38E0">
              <w:rPr>
                <w:rFonts w:eastAsiaTheme="minorHAnsi"/>
                <w:color w:val="585756"/>
                <w:sz w:val="20"/>
                <w:szCs w:val="20"/>
              </w:rPr>
              <w:t>PRINCIPAL REGISTRATION NUMBER</w:t>
            </w:r>
          </w:p>
          <w:p w14:paraId="7F157FEC" w14:textId="77777777" w:rsidR="00520F9A" w:rsidRPr="00AB38E0" w:rsidRDefault="00520F9A" w:rsidP="005E67B5">
            <w:pPr>
              <w:spacing w:after="0"/>
              <w:jc w:val="left"/>
              <w:rPr>
                <w:rFonts w:eastAsiaTheme="minorHAnsi"/>
                <w:color w:val="585756"/>
                <w:sz w:val="20"/>
                <w:szCs w:val="20"/>
              </w:rPr>
            </w:pPr>
          </w:p>
        </w:tc>
        <w:tc>
          <w:tcPr>
            <w:tcW w:w="4955" w:type="dxa"/>
          </w:tcPr>
          <w:p w14:paraId="76D978FE" w14:textId="77777777" w:rsidR="00464CB1" w:rsidRPr="00AB38E0" w:rsidRDefault="00464CB1" w:rsidP="008075F6">
            <w:pPr>
              <w:spacing w:after="0"/>
              <w:jc w:val="left"/>
              <w:rPr>
                <w:rFonts w:eastAsiaTheme="minorHAnsi"/>
                <w:color w:val="585756"/>
                <w:sz w:val="20"/>
                <w:szCs w:val="20"/>
              </w:rPr>
            </w:pPr>
          </w:p>
        </w:tc>
      </w:tr>
      <w:tr w:rsidR="008C4293" w:rsidRPr="00A66DC1" w14:paraId="421E06AE" w14:textId="77777777">
        <w:tc>
          <w:tcPr>
            <w:tcW w:w="3539" w:type="dxa"/>
          </w:tcPr>
          <w:p w14:paraId="74B700D8" w14:textId="77777777" w:rsidR="00464CB1" w:rsidRPr="00AB38E0" w:rsidRDefault="002159FF" w:rsidP="005E67B5">
            <w:pPr>
              <w:spacing w:after="0"/>
              <w:jc w:val="left"/>
              <w:rPr>
                <w:rFonts w:eastAsiaTheme="minorHAnsi"/>
                <w:i/>
                <w:color w:val="585756"/>
                <w:sz w:val="20"/>
                <w:szCs w:val="20"/>
              </w:rPr>
            </w:pPr>
            <w:r w:rsidRPr="00AB38E0">
              <w:rPr>
                <w:rFonts w:eastAsiaTheme="minorHAnsi"/>
                <w:color w:val="585756"/>
                <w:sz w:val="20"/>
                <w:szCs w:val="20"/>
              </w:rPr>
              <w:t>SECONDARY REGISTRATION NUMBER</w:t>
            </w:r>
            <w:r w:rsidR="005E67B5" w:rsidRPr="00AB38E0">
              <w:rPr>
                <w:rFonts w:eastAsiaTheme="minorHAnsi"/>
                <w:color w:val="585756"/>
                <w:sz w:val="20"/>
                <w:szCs w:val="20"/>
              </w:rPr>
              <w:t xml:space="preserve"> </w:t>
            </w:r>
            <w:r w:rsidRPr="00AB38E0">
              <w:rPr>
                <w:rFonts w:eastAsiaTheme="minorHAnsi"/>
                <w:i/>
                <w:color w:val="585756"/>
                <w:sz w:val="20"/>
                <w:szCs w:val="20"/>
              </w:rPr>
              <w:t>(if applicable)</w:t>
            </w:r>
          </w:p>
          <w:p w14:paraId="2BA8548F" w14:textId="77777777" w:rsidR="00520F9A" w:rsidRPr="00AB38E0" w:rsidRDefault="00520F9A" w:rsidP="005E67B5">
            <w:pPr>
              <w:spacing w:after="0"/>
              <w:jc w:val="left"/>
              <w:rPr>
                <w:rFonts w:eastAsiaTheme="minorHAnsi"/>
                <w:color w:val="585756"/>
                <w:sz w:val="20"/>
                <w:szCs w:val="20"/>
              </w:rPr>
            </w:pPr>
          </w:p>
        </w:tc>
        <w:tc>
          <w:tcPr>
            <w:tcW w:w="4955" w:type="dxa"/>
          </w:tcPr>
          <w:p w14:paraId="73C0AF9D" w14:textId="77777777" w:rsidR="00464CB1" w:rsidRPr="00AB38E0" w:rsidRDefault="00464CB1" w:rsidP="008075F6">
            <w:pPr>
              <w:spacing w:after="0"/>
              <w:jc w:val="left"/>
              <w:rPr>
                <w:rFonts w:eastAsiaTheme="minorHAnsi"/>
                <w:color w:val="585756"/>
                <w:sz w:val="20"/>
                <w:szCs w:val="20"/>
              </w:rPr>
            </w:pPr>
          </w:p>
        </w:tc>
      </w:tr>
      <w:tr w:rsidR="008C4293" w:rsidRPr="00A66DC1" w14:paraId="686AC5B3" w14:textId="77777777">
        <w:tc>
          <w:tcPr>
            <w:tcW w:w="3539" w:type="dxa"/>
          </w:tcPr>
          <w:p w14:paraId="14F329BD"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PLACE OF REGISTRATION</w:t>
            </w:r>
          </w:p>
          <w:p w14:paraId="4F94FA0C" w14:textId="77777777" w:rsidR="00464CB1" w:rsidRPr="00AB38E0" w:rsidRDefault="002159FF" w:rsidP="008075F6">
            <w:pPr>
              <w:spacing w:after="0"/>
              <w:jc w:val="left"/>
              <w:rPr>
                <w:rFonts w:eastAsiaTheme="minorHAnsi"/>
                <w:i/>
                <w:iCs/>
                <w:color w:val="585756"/>
                <w:sz w:val="20"/>
                <w:szCs w:val="20"/>
              </w:rPr>
            </w:pPr>
            <w:r w:rsidRPr="00AB38E0">
              <w:rPr>
                <w:rFonts w:eastAsiaTheme="minorHAnsi"/>
                <w:i/>
                <w:color w:val="585756"/>
                <w:sz w:val="20"/>
                <w:szCs w:val="20"/>
              </w:rPr>
              <w:t>City</w:t>
            </w:r>
          </w:p>
          <w:p w14:paraId="214975A7" w14:textId="77777777" w:rsidR="00464CB1" w:rsidRPr="00AB38E0" w:rsidRDefault="002159FF" w:rsidP="005E67B5">
            <w:pPr>
              <w:spacing w:after="0"/>
              <w:jc w:val="left"/>
              <w:rPr>
                <w:rFonts w:eastAsiaTheme="minorHAnsi"/>
                <w:i/>
                <w:color w:val="585756"/>
                <w:sz w:val="20"/>
                <w:szCs w:val="20"/>
              </w:rPr>
            </w:pPr>
            <w:r w:rsidRPr="00AB38E0">
              <w:rPr>
                <w:rFonts w:eastAsiaTheme="minorHAnsi"/>
                <w:i/>
                <w:color w:val="585756"/>
                <w:sz w:val="20"/>
                <w:szCs w:val="20"/>
              </w:rPr>
              <w:t>Country</w:t>
            </w:r>
          </w:p>
          <w:p w14:paraId="1A335299" w14:textId="77777777" w:rsidR="00520F9A" w:rsidRPr="00AB38E0" w:rsidRDefault="00520F9A" w:rsidP="005E67B5">
            <w:pPr>
              <w:spacing w:after="0"/>
              <w:jc w:val="left"/>
              <w:rPr>
                <w:rFonts w:eastAsiaTheme="minorHAnsi"/>
                <w:i/>
                <w:iCs/>
                <w:color w:val="585756"/>
                <w:sz w:val="20"/>
                <w:szCs w:val="20"/>
              </w:rPr>
            </w:pPr>
          </w:p>
        </w:tc>
        <w:tc>
          <w:tcPr>
            <w:tcW w:w="4955" w:type="dxa"/>
          </w:tcPr>
          <w:p w14:paraId="3DF483A2" w14:textId="77777777" w:rsidR="00464CB1" w:rsidRPr="00AB38E0" w:rsidRDefault="00464CB1" w:rsidP="008075F6">
            <w:pPr>
              <w:spacing w:after="0"/>
              <w:jc w:val="left"/>
              <w:rPr>
                <w:rFonts w:eastAsiaTheme="minorHAnsi"/>
                <w:color w:val="585756"/>
                <w:sz w:val="20"/>
                <w:szCs w:val="20"/>
              </w:rPr>
            </w:pPr>
          </w:p>
        </w:tc>
      </w:tr>
      <w:tr w:rsidR="008C4293" w:rsidRPr="00A66DC1" w14:paraId="150EDF60" w14:textId="77777777">
        <w:tc>
          <w:tcPr>
            <w:tcW w:w="3539" w:type="dxa"/>
          </w:tcPr>
          <w:p w14:paraId="632F5AC9"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DATE OF REGISTRATION</w:t>
            </w:r>
          </w:p>
          <w:p w14:paraId="2ABACD67" w14:textId="77777777" w:rsidR="00464CB1" w:rsidRPr="00AB38E0" w:rsidRDefault="002159FF" w:rsidP="005E67B5">
            <w:pPr>
              <w:spacing w:after="0"/>
              <w:jc w:val="left"/>
              <w:rPr>
                <w:rFonts w:eastAsiaTheme="minorHAnsi"/>
                <w:i/>
                <w:color w:val="585756"/>
                <w:sz w:val="20"/>
                <w:szCs w:val="20"/>
              </w:rPr>
            </w:pPr>
            <w:r w:rsidRPr="00AB38E0">
              <w:rPr>
                <w:rFonts w:eastAsiaTheme="minorHAnsi"/>
                <w:i/>
                <w:color w:val="585756"/>
                <w:sz w:val="20"/>
                <w:szCs w:val="20"/>
              </w:rPr>
              <w:t>DD MM YYYY</w:t>
            </w:r>
          </w:p>
          <w:p w14:paraId="5B66AFF9" w14:textId="77777777" w:rsidR="00520F9A" w:rsidRPr="00AB38E0" w:rsidRDefault="00520F9A" w:rsidP="005E67B5">
            <w:pPr>
              <w:spacing w:after="0"/>
              <w:jc w:val="left"/>
              <w:rPr>
                <w:rFonts w:eastAsiaTheme="minorHAnsi"/>
                <w:color w:val="585756"/>
                <w:sz w:val="20"/>
                <w:szCs w:val="20"/>
              </w:rPr>
            </w:pPr>
          </w:p>
        </w:tc>
        <w:tc>
          <w:tcPr>
            <w:tcW w:w="4955" w:type="dxa"/>
          </w:tcPr>
          <w:p w14:paraId="0D79CF35" w14:textId="77777777" w:rsidR="00464CB1" w:rsidRPr="00AB38E0" w:rsidRDefault="00464CB1" w:rsidP="008075F6">
            <w:pPr>
              <w:spacing w:after="0"/>
              <w:jc w:val="left"/>
              <w:rPr>
                <w:rFonts w:eastAsiaTheme="minorHAnsi"/>
                <w:color w:val="585756"/>
                <w:sz w:val="20"/>
                <w:szCs w:val="20"/>
              </w:rPr>
            </w:pPr>
          </w:p>
        </w:tc>
      </w:tr>
      <w:tr w:rsidR="008C4293" w:rsidRPr="00A66DC1" w14:paraId="25A6137A" w14:textId="77777777">
        <w:tc>
          <w:tcPr>
            <w:tcW w:w="3539" w:type="dxa"/>
          </w:tcPr>
          <w:p w14:paraId="769C2569"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VAT NUMBER</w:t>
            </w:r>
          </w:p>
          <w:p w14:paraId="5F542E8B" w14:textId="77777777" w:rsidR="00464CB1" w:rsidRPr="00AB38E0" w:rsidRDefault="00464CB1" w:rsidP="008075F6">
            <w:pPr>
              <w:spacing w:after="0"/>
              <w:jc w:val="left"/>
              <w:rPr>
                <w:rFonts w:eastAsiaTheme="minorHAnsi"/>
                <w:color w:val="585756"/>
                <w:sz w:val="20"/>
                <w:szCs w:val="20"/>
              </w:rPr>
            </w:pPr>
          </w:p>
          <w:p w14:paraId="3B8A7F03" w14:textId="77777777" w:rsidR="00520F9A" w:rsidRPr="00AB38E0" w:rsidRDefault="00520F9A" w:rsidP="008075F6">
            <w:pPr>
              <w:spacing w:after="0"/>
              <w:jc w:val="left"/>
              <w:rPr>
                <w:rFonts w:eastAsiaTheme="minorHAnsi"/>
                <w:color w:val="585756"/>
                <w:sz w:val="20"/>
                <w:szCs w:val="20"/>
              </w:rPr>
            </w:pPr>
          </w:p>
        </w:tc>
        <w:tc>
          <w:tcPr>
            <w:tcW w:w="4955" w:type="dxa"/>
          </w:tcPr>
          <w:p w14:paraId="4B375AE0" w14:textId="77777777" w:rsidR="00464CB1" w:rsidRPr="00AB38E0" w:rsidRDefault="00464CB1" w:rsidP="008075F6">
            <w:pPr>
              <w:spacing w:after="0"/>
              <w:jc w:val="left"/>
              <w:rPr>
                <w:rFonts w:eastAsiaTheme="minorHAnsi"/>
                <w:color w:val="585756"/>
                <w:sz w:val="20"/>
                <w:szCs w:val="20"/>
              </w:rPr>
            </w:pPr>
          </w:p>
        </w:tc>
      </w:tr>
      <w:tr w:rsidR="008C4293" w:rsidRPr="00A66DC1" w14:paraId="7E821D33" w14:textId="77777777">
        <w:tc>
          <w:tcPr>
            <w:tcW w:w="3539" w:type="dxa"/>
          </w:tcPr>
          <w:p w14:paraId="6F45E976"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ADDRESS OF REGISTERED OFFICE</w:t>
            </w:r>
          </w:p>
          <w:p w14:paraId="681A5245" w14:textId="77777777" w:rsidR="00464CB1" w:rsidRPr="00AB38E0" w:rsidRDefault="002159FF" w:rsidP="008075F6">
            <w:pPr>
              <w:spacing w:after="0"/>
              <w:jc w:val="left"/>
              <w:rPr>
                <w:rFonts w:eastAsiaTheme="minorHAnsi"/>
                <w:i/>
                <w:iCs/>
                <w:color w:val="585756"/>
                <w:sz w:val="20"/>
                <w:szCs w:val="20"/>
              </w:rPr>
            </w:pPr>
            <w:r w:rsidRPr="00AB38E0">
              <w:rPr>
                <w:rFonts w:eastAsiaTheme="minorHAnsi"/>
                <w:i/>
                <w:color w:val="585756"/>
                <w:sz w:val="20"/>
                <w:szCs w:val="20"/>
              </w:rPr>
              <w:t>Street+ P.O. Box</w:t>
            </w:r>
          </w:p>
          <w:p w14:paraId="54D30B64" w14:textId="77777777" w:rsidR="00464CB1" w:rsidRPr="00AB38E0" w:rsidRDefault="002159FF" w:rsidP="008075F6">
            <w:pPr>
              <w:spacing w:after="0"/>
              <w:jc w:val="left"/>
              <w:rPr>
                <w:rFonts w:eastAsiaTheme="minorHAnsi"/>
                <w:i/>
                <w:iCs/>
                <w:color w:val="585756"/>
                <w:sz w:val="20"/>
                <w:szCs w:val="20"/>
              </w:rPr>
            </w:pPr>
            <w:r w:rsidRPr="00AB38E0">
              <w:rPr>
                <w:rFonts w:eastAsiaTheme="minorHAnsi"/>
                <w:i/>
                <w:color w:val="585756"/>
                <w:sz w:val="20"/>
                <w:szCs w:val="20"/>
              </w:rPr>
              <w:t>Postal code</w:t>
            </w:r>
          </w:p>
          <w:p w14:paraId="3F68CB80" w14:textId="77777777" w:rsidR="00464CB1" w:rsidRPr="00AB38E0" w:rsidRDefault="002159FF" w:rsidP="008075F6">
            <w:pPr>
              <w:spacing w:after="0"/>
              <w:jc w:val="left"/>
              <w:rPr>
                <w:rFonts w:eastAsiaTheme="minorHAnsi"/>
                <w:i/>
                <w:iCs/>
                <w:color w:val="585756"/>
                <w:sz w:val="20"/>
                <w:szCs w:val="20"/>
              </w:rPr>
            </w:pPr>
            <w:r w:rsidRPr="00AB38E0">
              <w:rPr>
                <w:rFonts w:eastAsiaTheme="minorHAnsi"/>
                <w:i/>
                <w:color w:val="585756"/>
                <w:sz w:val="20"/>
                <w:szCs w:val="20"/>
              </w:rPr>
              <w:t>City, Region/Province</w:t>
            </w:r>
          </w:p>
          <w:p w14:paraId="3253D4FA" w14:textId="77777777" w:rsidR="00AA5A29" w:rsidRPr="00AB38E0" w:rsidRDefault="002159FF" w:rsidP="005E67B5">
            <w:pPr>
              <w:spacing w:after="0"/>
              <w:jc w:val="left"/>
              <w:rPr>
                <w:rFonts w:eastAsiaTheme="minorHAnsi"/>
                <w:i/>
                <w:color w:val="585756"/>
                <w:sz w:val="20"/>
                <w:szCs w:val="20"/>
              </w:rPr>
            </w:pPr>
            <w:r w:rsidRPr="00AB38E0">
              <w:rPr>
                <w:rFonts w:eastAsiaTheme="minorHAnsi"/>
                <w:i/>
                <w:color w:val="585756"/>
                <w:sz w:val="20"/>
                <w:szCs w:val="20"/>
              </w:rPr>
              <w:t>Country</w:t>
            </w:r>
          </w:p>
          <w:p w14:paraId="551E4EBD" w14:textId="77777777" w:rsidR="00520F9A" w:rsidRPr="00AB38E0" w:rsidRDefault="00520F9A" w:rsidP="005E67B5">
            <w:pPr>
              <w:spacing w:after="0"/>
              <w:jc w:val="left"/>
              <w:rPr>
                <w:rFonts w:eastAsiaTheme="minorHAnsi"/>
                <w:color w:val="585756"/>
                <w:sz w:val="20"/>
                <w:szCs w:val="20"/>
              </w:rPr>
            </w:pPr>
          </w:p>
        </w:tc>
        <w:tc>
          <w:tcPr>
            <w:tcW w:w="4955" w:type="dxa"/>
          </w:tcPr>
          <w:p w14:paraId="06BF9349" w14:textId="77777777" w:rsidR="00464CB1" w:rsidRPr="00AB38E0" w:rsidRDefault="00464CB1" w:rsidP="008075F6">
            <w:pPr>
              <w:spacing w:after="0"/>
              <w:jc w:val="left"/>
              <w:rPr>
                <w:rFonts w:eastAsiaTheme="minorHAnsi"/>
                <w:color w:val="585756"/>
                <w:sz w:val="20"/>
                <w:szCs w:val="20"/>
              </w:rPr>
            </w:pPr>
          </w:p>
        </w:tc>
      </w:tr>
      <w:tr w:rsidR="008C4293" w:rsidRPr="00A66DC1" w14:paraId="7083398B" w14:textId="77777777">
        <w:tc>
          <w:tcPr>
            <w:tcW w:w="3539" w:type="dxa"/>
          </w:tcPr>
          <w:p w14:paraId="60A72AE1"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TELEPHONE NUMBER</w:t>
            </w:r>
          </w:p>
          <w:p w14:paraId="0824F599" w14:textId="77777777" w:rsidR="00464CB1" w:rsidRPr="00AB38E0" w:rsidRDefault="00464CB1" w:rsidP="008075F6">
            <w:pPr>
              <w:spacing w:after="0"/>
              <w:jc w:val="left"/>
              <w:rPr>
                <w:rFonts w:eastAsiaTheme="minorHAnsi"/>
                <w:color w:val="585756"/>
                <w:sz w:val="20"/>
                <w:szCs w:val="20"/>
              </w:rPr>
            </w:pPr>
          </w:p>
          <w:p w14:paraId="0CEEABBA" w14:textId="77777777" w:rsidR="00520F9A" w:rsidRPr="00AB38E0" w:rsidRDefault="00520F9A" w:rsidP="008075F6">
            <w:pPr>
              <w:spacing w:after="0"/>
              <w:jc w:val="left"/>
              <w:rPr>
                <w:rFonts w:eastAsiaTheme="minorHAnsi"/>
                <w:color w:val="585756"/>
                <w:sz w:val="20"/>
                <w:szCs w:val="20"/>
              </w:rPr>
            </w:pPr>
          </w:p>
        </w:tc>
        <w:tc>
          <w:tcPr>
            <w:tcW w:w="4955" w:type="dxa"/>
          </w:tcPr>
          <w:p w14:paraId="3B3EBA70" w14:textId="77777777" w:rsidR="00464CB1" w:rsidRPr="00AB38E0" w:rsidRDefault="00464CB1" w:rsidP="008075F6">
            <w:pPr>
              <w:spacing w:after="0"/>
              <w:jc w:val="left"/>
              <w:rPr>
                <w:rFonts w:eastAsiaTheme="minorHAnsi"/>
                <w:color w:val="585756"/>
                <w:sz w:val="20"/>
                <w:szCs w:val="20"/>
              </w:rPr>
            </w:pPr>
          </w:p>
        </w:tc>
      </w:tr>
      <w:tr w:rsidR="008C4293" w:rsidRPr="00A66DC1" w14:paraId="407EF6CF" w14:textId="77777777">
        <w:tc>
          <w:tcPr>
            <w:tcW w:w="3539" w:type="dxa"/>
          </w:tcPr>
          <w:p w14:paraId="7543880C" w14:textId="77777777" w:rsidR="00464CB1" w:rsidRPr="00AB38E0" w:rsidRDefault="002159FF" w:rsidP="008075F6">
            <w:pPr>
              <w:spacing w:after="0"/>
              <w:jc w:val="left"/>
              <w:rPr>
                <w:rFonts w:eastAsiaTheme="minorHAnsi"/>
                <w:color w:val="585756"/>
                <w:sz w:val="20"/>
                <w:szCs w:val="20"/>
              </w:rPr>
            </w:pPr>
            <w:r w:rsidRPr="00AB38E0">
              <w:rPr>
                <w:rFonts w:eastAsiaTheme="minorHAnsi"/>
                <w:color w:val="585756"/>
                <w:sz w:val="20"/>
                <w:szCs w:val="20"/>
              </w:rPr>
              <w:t>E-MAIL</w:t>
            </w:r>
          </w:p>
          <w:p w14:paraId="3AC72C9F" w14:textId="77777777" w:rsidR="00464CB1" w:rsidRPr="00AB38E0" w:rsidRDefault="00464CB1" w:rsidP="008075F6">
            <w:pPr>
              <w:spacing w:after="0"/>
              <w:jc w:val="left"/>
              <w:rPr>
                <w:rFonts w:eastAsiaTheme="minorHAnsi"/>
                <w:color w:val="585756"/>
                <w:sz w:val="20"/>
                <w:szCs w:val="20"/>
              </w:rPr>
            </w:pPr>
          </w:p>
          <w:p w14:paraId="060797C6" w14:textId="77777777" w:rsidR="00520F9A" w:rsidRPr="00AB38E0" w:rsidRDefault="00520F9A" w:rsidP="008075F6">
            <w:pPr>
              <w:spacing w:after="0"/>
              <w:jc w:val="left"/>
              <w:rPr>
                <w:rFonts w:eastAsiaTheme="minorHAnsi"/>
                <w:color w:val="585756"/>
                <w:sz w:val="20"/>
                <w:szCs w:val="20"/>
              </w:rPr>
            </w:pPr>
          </w:p>
        </w:tc>
        <w:tc>
          <w:tcPr>
            <w:tcW w:w="4955" w:type="dxa"/>
          </w:tcPr>
          <w:p w14:paraId="6C562965" w14:textId="77777777" w:rsidR="00464CB1" w:rsidRPr="00AB38E0" w:rsidRDefault="00464CB1" w:rsidP="008075F6">
            <w:pPr>
              <w:spacing w:after="0"/>
              <w:jc w:val="left"/>
              <w:rPr>
                <w:rFonts w:eastAsiaTheme="minorHAnsi"/>
                <w:color w:val="585756"/>
                <w:sz w:val="20"/>
                <w:szCs w:val="20"/>
              </w:rPr>
            </w:pPr>
          </w:p>
        </w:tc>
      </w:tr>
    </w:tbl>
    <w:p w14:paraId="61CF4B6C" w14:textId="77777777" w:rsidR="002717B6" w:rsidRPr="00AB38E0" w:rsidRDefault="002717B6" w:rsidP="001350DB">
      <w:pPr>
        <w:keepNext/>
        <w:keepLines/>
        <w:spacing w:before="120" w:after="120"/>
        <w:jc w:val="left"/>
        <w:outlineLvl w:val="1"/>
        <w:rPr>
          <w:rFonts w:eastAsiaTheme="majorEastAsia"/>
          <w:b/>
          <w:color w:val="D81A1A"/>
          <w:lang w:val="fr-BE"/>
        </w:rPr>
      </w:pPr>
    </w:p>
    <w:p w14:paraId="688D6179" w14:textId="77777777" w:rsidR="008C4293" w:rsidRDefault="002159FF" w:rsidP="002159FF">
      <w:pPr>
        <w:pStyle w:val="Heading1title"/>
        <w:pageBreakBefore/>
        <w:numPr>
          <w:ilvl w:val="0"/>
          <w:numId w:val="34"/>
        </w:numPr>
      </w:pPr>
      <w:bookmarkStart w:id="90" w:name="list_subcontractors"/>
      <w:bookmarkStart w:id="91" w:name="_Toc244249208"/>
      <w:r>
        <w:lastRenderedPageBreak/>
        <w:t>List of subcontractors</w:t>
      </w:r>
      <w:bookmarkEnd w:id="90"/>
      <w:bookmarkEnd w:id="91"/>
    </w:p>
    <w:p w14:paraId="12E146BC" w14:textId="77777777" w:rsidR="00D06531" w:rsidRPr="00C3584B" w:rsidRDefault="002159FF" w:rsidP="00D06531">
      <w:pPr>
        <w:spacing w:after="120"/>
        <w:rPr>
          <w:rFonts w:eastAsia="Calibri"/>
          <w:color w:val="585756"/>
        </w:rPr>
      </w:pPr>
      <w:r w:rsidRPr="00C3584B">
        <w:rPr>
          <w:rFonts w:eastAsia="Calibri"/>
          <w:color w:val="585756"/>
        </w:rPr>
        <w:t>I (we) declare that the share of the public contract to be subcontracted is as indicated below.</w:t>
      </w:r>
    </w:p>
    <w:tbl>
      <w:tblPr>
        <w:tblStyle w:val="GridTable1Light"/>
        <w:tblW w:w="0" w:type="auto"/>
        <w:tblLook w:val="04A0" w:firstRow="1" w:lastRow="0" w:firstColumn="1" w:lastColumn="0" w:noHBand="0" w:noVBand="1"/>
      </w:tblPr>
      <w:tblGrid>
        <w:gridCol w:w="2147"/>
        <w:gridCol w:w="2185"/>
        <w:gridCol w:w="2504"/>
        <w:gridCol w:w="1870"/>
      </w:tblGrid>
      <w:tr w:rsidR="008C4293" w14:paraId="6AF5B0B5" w14:textId="77777777" w:rsidTr="008C4293">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8706" w:type="dxa"/>
            <w:gridSpan w:val="4"/>
            <w:tcBorders>
              <w:top w:val="single" w:sz="12" w:space="0" w:color="999999"/>
              <w:bottom w:val="single" w:sz="4" w:space="0" w:color="999999"/>
            </w:tcBorders>
            <w:vAlign w:val="center"/>
          </w:tcPr>
          <w:p w14:paraId="676363B9" w14:textId="77777777" w:rsidR="00D06531" w:rsidRPr="00C3584B" w:rsidRDefault="002159FF" w:rsidP="009F25FD">
            <w:pPr>
              <w:spacing w:after="0"/>
              <w:rPr>
                <w:rFonts w:eastAsia="Calibri"/>
                <w:b w:val="0"/>
                <w:bCs w:val="0"/>
                <w:color w:val="585756"/>
              </w:rPr>
            </w:pPr>
            <w:r w:rsidRPr="00C3584B">
              <w:rPr>
                <w:rFonts w:eastAsia="Calibri"/>
                <w:color w:val="585756"/>
              </w:rPr>
              <w:t>List of subcontractors planned to be engaged in the implementation of the contracts</w:t>
            </w:r>
          </w:p>
        </w:tc>
      </w:tr>
      <w:tr w:rsidR="008C4293" w14:paraId="77337821" w14:textId="77777777" w:rsidTr="008C4293">
        <w:trPr>
          <w:cnfStyle w:val="100000000000" w:firstRow="1" w:lastRow="0" w:firstColumn="0" w:lastColumn="0" w:oddVBand="0" w:evenVBand="0" w:oddHBand="0" w:evenHBand="0" w:firstRowFirstColumn="0" w:firstRowLastColumn="0" w:lastRowFirstColumn="0" w:lastRowLastColumn="0"/>
          <w:trHeight w:val="541"/>
          <w:tblHeader/>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vAlign w:val="center"/>
          </w:tcPr>
          <w:p w14:paraId="6E88FD4C" w14:textId="77777777" w:rsidR="00D06531" w:rsidRPr="00C3584B" w:rsidRDefault="002159FF" w:rsidP="009F25FD">
            <w:pPr>
              <w:spacing w:after="120"/>
              <w:jc w:val="left"/>
              <w:rPr>
                <w:rFonts w:eastAsia="Calibri"/>
                <w:b w:val="0"/>
                <w:bCs w:val="0"/>
                <w:color w:val="585756"/>
              </w:rPr>
            </w:pPr>
            <w:r w:rsidRPr="00C3584B">
              <w:rPr>
                <w:rFonts w:eastAsia="Calibri"/>
                <w:color w:val="585756"/>
              </w:rPr>
              <w:t>Name and legal form</w:t>
            </w:r>
          </w:p>
        </w:tc>
        <w:tc>
          <w:tcPr>
            <w:tcW w:w="2185" w:type="dxa"/>
            <w:tcBorders>
              <w:top w:val="single" w:sz="4" w:space="0" w:color="999999"/>
              <w:bottom w:val="single" w:sz="4" w:space="0" w:color="999999"/>
            </w:tcBorders>
            <w:vAlign w:val="center"/>
          </w:tcPr>
          <w:p w14:paraId="186A3C08" w14:textId="77777777" w:rsidR="00D06531" w:rsidRPr="00C3584B" w:rsidRDefault="002159FF" w:rsidP="009F25FD">
            <w:pPr>
              <w:spacing w:after="120"/>
              <w:jc w:val="left"/>
              <w:cnfStyle w:val="100000000000" w:firstRow="1" w:lastRow="0" w:firstColumn="0" w:lastColumn="0" w:oddVBand="0" w:evenVBand="0" w:oddHBand="0" w:evenHBand="0" w:firstRowFirstColumn="0" w:firstRowLastColumn="0" w:lastRowFirstColumn="0" w:lastRowLastColumn="0"/>
              <w:rPr>
                <w:rFonts w:eastAsia="Calibri"/>
                <w:color w:val="585756"/>
              </w:rPr>
            </w:pPr>
            <w:r w:rsidRPr="00C3584B">
              <w:rPr>
                <w:rFonts w:eastAsia="Calibri"/>
                <w:color w:val="585756"/>
              </w:rPr>
              <w:t>Address / Registered office</w:t>
            </w:r>
          </w:p>
        </w:tc>
        <w:tc>
          <w:tcPr>
            <w:tcW w:w="2504" w:type="dxa"/>
            <w:tcBorders>
              <w:top w:val="single" w:sz="4" w:space="0" w:color="999999"/>
              <w:bottom w:val="single" w:sz="4" w:space="0" w:color="999999"/>
            </w:tcBorders>
            <w:vAlign w:val="center"/>
          </w:tcPr>
          <w:p w14:paraId="3E8DB647" w14:textId="77777777" w:rsidR="00D06531" w:rsidRPr="00C3584B" w:rsidRDefault="002159FF" w:rsidP="009F25FD">
            <w:pPr>
              <w:spacing w:after="120"/>
              <w:jc w:val="left"/>
              <w:cnfStyle w:val="100000000000" w:firstRow="1" w:lastRow="0" w:firstColumn="0" w:lastColumn="0" w:oddVBand="0" w:evenVBand="0" w:oddHBand="0" w:evenHBand="0" w:firstRowFirstColumn="0" w:firstRowLastColumn="0" w:lastRowFirstColumn="0" w:lastRowLastColumn="0"/>
              <w:rPr>
                <w:rFonts w:eastAsia="Calibri"/>
                <w:color w:val="585756"/>
              </w:rPr>
            </w:pPr>
            <w:r w:rsidRPr="00C3584B">
              <w:rPr>
                <w:rFonts w:eastAsia="Calibri"/>
                <w:color w:val="585756"/>
              </w:rPr>
              <w:t>Object of engagement</w:t>
            </w:r>
          </w:p>
        </w:tc>
        <w:tc>
          <w:tcPr>
            <w:tcW w:w="1870" w:type="dxa"/>
            <w:tcBorders>
              <w:top w:val="single" w:sz="4" w:space="0" w:color="999999"/>
              <w:bottom w:val="single" w:sz="4" w:space="0" w:color="999999"/>
            </w:tcBorders>
            <w:vAlign w:val="center"/>
          </w:tcPr>
          <w:p w14:paraId="5D96A48C" w14:textId="77777777" w:rsidR="00D06531" w:rsidRPr="00C3584B" w:rsidRDefault="002159FF" w:rsidP="009F25FD">
            <w:pPr>
              <w:spacing w:after="120"/>
              <w:jc w:val="left"/>
              <w:cnfStyle w:val="100000000000" w:firstRow="1" w:lastRow="0" w:firstColumn="0" w:lastColumn="0" w:oddVBand="0" w:evenVBand="0" w:oddHBand="0" w:evenHBand="0" w:firstRowFirstColumn="0" w:firstRowLastColumn="0" w:lastRowFirstColumn="0" w:lastRowLastColumn="0"/>
              <w:rPr>
                <w:rFonts w:eastAsia="Calibri"/>
                <w:color w:val="585756"/>
              </w:rPr>
            </w:pPr>
            <w:r w:rsidRPr="00C3584B">
              <w:rPr>
                <w:rFonts w:eastAsia="Calibri"/>
                <w:color w:val="585756"/>
              </w:rPr>
              <w:t xml:space="preserve">LOT in which will be engaged </w:t>
            </w:r>
            <w:r w:rsidRPr="00C3584B">
              <w:rPr>
                <w:rFonts w:eastAsia="Calibri"/>
                <w:i/>
                <w:iCs/>
                <w:color w:val="585756"/>
              </w:rPr>
              <w:t>(if applicable)</w:t>
            </w:r>
          </w:p>
        </w:tc>
      </w:tr>
      <w:tr w:rsidR="008C4293" w14:paraId="57CB2D72"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0C949210" w14:textId="77777777" w:rsidR="00D06531" w:rsidRPr="00C3584B" w:rsidRDefault="00D06531" w:rsidP="009F25FD">
            <w:pPr>
              <w:spacing w:after="120" w:line="360" w:lineRule="auto"/>
              <w:rPr>
                <w:rFonts w:eastAsia="Calibri"/>
                <w:b w:val="0"/>
                <w:bCs w:val="0"/>
                <w:color w:val="585756"/>
              </w:rPr>
            </w:pPr>
          </w:p>
        </w:tc>
        <w:tc>
          <w:tcPr>
            <w:tcW w:w="2185" w:type="dxa"/>
            <w:tcBorders>
              <w:top w:val="single" w:sz="4" w:space="0" w:color="999999"/>
              <w:bottom w:val="single" w:sz="4" w:space="0" w:color="999999"/>
            </w:tcBorders>
            <w:shd w:val="clear" w:color="auto" w:fill="C1E4F5"/>
            <w:vAlign w:val="center"/>
          </w:tcPr>
          <w:p w14:paraId="3AB41DE5" w14:textId="77777777" w:rsidR="00D06531" w:rsidRPr="00C3584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eastAsia="Calibri"/>
                <w:color w:val="585756"/>
              </w:rPr>
            </w:pPr>
          </w:p>
        </w:tc>
        <w:tc>
          <w:tcPr>
            <w:tcW w:w="2504" w:type="dxa"/>
            <w:tcBorders>
              <w:top w:val="single" w:sz="4" w:space="0" w:color="999999"/>
              <w:bottom w:val="single" w:sz="4" w:space="0" w:color="999999"/>
            </w:tcBorders>
            <w:shd w:val="clear" w:color="auto" w:fill="C1E4F5"/>
            <w:vAlign w:val="center"/>
          </w:tcPr>
          <w:p w14:paraId="2AEBA8DE" w14:textId="77777777" w:rsidR="00D06531" w:rsidRPr="00C3584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eastAsia="Calibri"/>
                <w:color w:val="585756"/>
              </w:rPr>
            </w:pPr>
          </w:p>
        </w:tc>
        <w:tc>
          <w:tcPr>
            <w:tcW w:w="1870" w:type="dxa"/>
            <w:tcBorders>
              <w:top w:val="single" w:sz="4" w:space="0" w:color="999999"/>
              <w:bottom w:val="single" w:sz="4" w:space="0" w:color="999999"/>
            </w:tcBorders>
            <w:shd w:val="clear" w:color="auto" w:fill="C1E4F5"/>
            <w:vAlign w:val="center"/>
          </w:tcPr>
          <w:p w14:paraId="2DBA1BD9" w14:textId="77777777" w:rsidR="00D06531" w:rsidRPr="00C3584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eastAsia="Calibri"/>
                <w:color w:val="585756"/>
              </w:rPr>
            </w:pPr>
          </w:p>
        </w:tc>
      </w:tr>
      <w:tr w:rsidR="008C4293" w14:paraId="37B4C485"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289B518C"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6994273F"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3B28F59"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24324604"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57D93F70"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2CE3FD95"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4183F9BF"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F10EC33"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47425C3C"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4496A439"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44639D21"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3C8FD4FA"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4EA5A6D"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5D9BFF1B"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02E68C55"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6226EA62"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09FA9CFA"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6E64E175"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2F2A4003"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0F4E1A87"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61A2592A"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2C439A9F"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388F81A1"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746CDC58"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051E510A"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425C5894"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6BBEEDB2"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16B1ADE4"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3968D0C8"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37118361"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7717B1F0"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63124510"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4EF060D6"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76BFCC67"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4293" w14:paraId="6AE7F2BC" w14:textId="77777777" w:rsidTr="008C4293">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35E9F2BC"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6B11EF9C"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2A22214B"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7A640A31"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5F57F6BA" w14:textId="77777777" w:rsidR="00D06531" w:rsidRPr="000A6B8B" w:rsidRDefault="002159FF" w:rsidP="00D06531">
      <w:pPr>
        <w:spacing w:after="120"/>
        <w:rPr>
          <w:rFonts w:ascii="Georgia" w:eastAsia="Calibri" w:hAnsi="Georgia" w:cs="Times New Roman"/>
          <w:color w:val="585756"/>
        </w:rPr>
      </w:pPr>
      <w:r w:rsidRPr="000A6B8B">
        <w:rPr>
          <w:rFonts w:ascii="Georgia" w:eastAsia="Calibri" w:hAnsi="Georgia" w:cs="Times New Roman"/>
          <w:color w:val="585756"/>
        </w:rPr>
        <w:t xml:space="preserve"> </w:t>
      </w:r>
    </w:p>
    <w:p w14:paraId="4CA13515" w14:textId="77777777" w:rsidR="008C4293" w:rsidRPr="00C3584B" w:rsidRDefault="002159FF" w:rsidP="002159FF">
      <w:pPr>
        <w:pStyle w:val="Heading2"/>
        <w:numPr>
          <w:ilvl w:val="1"/>
          <w:numId w:val="34"/>
        </w:numPr>
        <w:tabs>
          <w:tab w:val="clear" w:pos="1210"/>
          <w:tab w:val="left" w:pos="510"/>
        </w:tabs>
        <w:ind w:left="510"/>
        <w:rPr>
          <w:rFonts w:eastAsia="Georgia"/>
          <w:color w:val="585756"/>
        </w:rPr>
      </w:pPr>
      <w:r w:rsidRPr="00C3584B">
        <w:rPr>
          <w:rFonts w:eastAsia="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74D8A77E"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77F58E35"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4BC1939D"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5935FA29"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791A7A73"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2CFD7C98"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597DE6EC"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60058349"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7ACC1E3F" w14:textId="77777777" w:rsidR="006F26F9" w:rsidRDefault="006F26F9" w:rsidP="006F26F9">
      <w:pPr>
        <w:pStyle w:val="Heading2"/>
        <w:numPr>
          <w:ilvl w:val="0"/>
          <w:numId w:val="0"/>
        </w:numPr>
        <w:tabs>
          <w:tab w:val="left" w:pos="510"/>
        </w:tabs>
        <w:ind w:left="1210" w:hanging="510"/>
        <w:rPr>
          <w:rFonts w:ascii="Georgia" w:eastAsia="Georgia" w:hAnsi="Georgia" w:cs="Georgia"/>
          <w:color w:val="585756"/>
        </w:rPr>
      </w:pPr>
    </w:p>
    <w:p w14:paraId="4F7D4956" w14:textId="77777777" w:rsidR="00F3774E" w:rsidRDefault="00F3774E" w:rsidP="00F3774E">
      <w:pPr>
        <w:pStyle w:val="ListParagraph"/>
        <w:widowControl w:val="0"/>
        <w:spacing w:before="167" w:after="120" w:line="287" w:lineRule="auto"/>
        <w:ind w:left="1144" w:right="114"/>
        <w:jc w:val="both"/>
        <w:rPr>
          <w:rFonts w:ascii="Arial" w:eastAsia="Georgia" w:hAnsi="Arial" w:cs="Arial"/>
          <w:color w:val="595959" w:themeColor="text1" w:themeTint="A6"/>
          <w:sz w:val="20"/>
          <w:szCs w:val="20"/>
        </w:rPr>
      </w:pPr>
    </w:p>
    <w:p w14:paraId="229E0323" w14:textId="77777777" w:rsidR="00502B22" w:rsidRDefault="00502B22" w:rsidP="00F3774E">
      <w:pPr>
        <w:pStyle w:val="ListParagraph"/>
        <w:widowControl w:val="0"/>
        <w:spacing w:before="167" w:after="120" w:line="287" w:lineRule="auto"/>
        <w:ind w:left="1144" w:right="114"/>
        <w:jc w:val="both"/>
        <w:rPr>
          <w:rFonts w:ascii="Arial" w:eastAsia="Georgia" w:hAnsi="Arial" w:cs="Arial"/>
          <w:color w:val="595959" w:themeColor="text1" w:themeTint="A6"/>
          <w:sz w:val="20"/>
          <w:szCs w:val="20"/>
        </w:rPr>
      </w:pPr>
    </w:p>
    <w:p w14:paraId="330AD214" w14:textId="77777777" w:rsidR="00502B22" w:rsidRDefault="00502B22" w:rsidP="00F3774E">
      <w:pPr>
        <w:pStyle w:val="ListParagraph"/>
        <w:widowControl w:val="0"/>
        <w:spacing w:before="167" w:after="120" w:line="287" w:lineRule="auto"/>
        <w:ind w:left="1144" w:right="114"/>
        <w:jc w:val="both"/>
        <w:rPr>
          <w:rFonts w:ascii="Arial" w:eastAsia="Georgia" w:hAnsi="Arial" w:cs="Arial"/>
          <w:color w:val="595959" w:themeColor="text1" w:themeTint="A6"/>
          <w:sz w:val="20"/>
          <w:szCs w:val="20"/>
        </w:rPr>
      </w:pPr>
    </w:p>
    <w:p w14:paraId="43FA9755" w14:textId="165C9F8B" w:rsidR="00E83C64" w:rsidRPr="00E83C64" w:rsidRDefault="00E83C64" w:rsidP="00AC5775">
      <w:pPr>
        <w:pStyle w:val="Body1"/>
        <w:numPr>
          <w:ilvl w:val="0"/>
          <w:numId w:val="34"/>
        </w:numPr>
        <w:rPr>
          <w:b/>
          <w:bCs/>
          <w:color w:val="FF0000"/>
          <w:lang w:val="en-US"/>
        </w:rPr>
      </w:pPr>
      <w:r w:rsidRPr="00E83C64">
        <w:rPr>
          <w:b/>
          <w:bCs/>
          <w:color w:val="FF0000"/>
          <w:lang w:val="en-US"/>
        </w:rPr>
        <w:lastRenderedPageBreak/>
        <w:t xml:space="preserve">KYC </w:t>
      </w:r>
    </w:p>
    <w:p w14:paraId="30C998D9" w14:textId="77777777" w:rsidR="00E83C64" w:rsidRPr="00502B22" w:rsidRDefault="00E83C64" w:rsidP="00502B22">
      <w:pPr>
        <w:pStyle w:val="Body1"/>
        <w:ind w:left="0"/>
        <w:rPr>
          <w:lang w:val="en-US"/>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52"/>
        <w:gridCol w:w="5940"/>
        <w:gridCol w:w="1530"/>
      </w:tblGrid>
      <w:tr w:rsidR="00502B22" w:rsidRPr="001F508D" w14:paraId="4BE3A9E7" w14:textId="77777777" w:rsidTr="35A6893E">
        <w:trPr>
          <w:trHeight w:val="2385"/>
        </w:trPr>
        <w:tc>
          <w:tcPr>
            <w:tcW w:w="2152" w:type="dxa"/>
            <w:tcBorders>
              <w:top w:val="single" w:sz="6" w:space="0" w:color="auto"/>
              <w:left w:val="single" w:sz="6" w:space="0" w:color="auto"/>
              <w:bottom w:val="nil"/>
              <w:right w:val="single" w:sz="6" w:space="0" w:color="auto"/>
            </w:tcBorders>
            <w:hideMark/>
          </w:tcPr>
          <w:p w14:paraId="493D47A2" w14:textId="3A6B9D8B" w:rsidR="00502B22" w:rsidRPr="001F508D" w:rsidRDefault="00502B22" w:rsidP="00126B9A">
            <w:pPr>
              <w:pStyle w:val="Body1"/>
              <w:ind w:left="0"/>
              <w:rPr>
                <w:lang w:val="en-US"/>
              </w:rPr>
            </w:pPr>
            <w:r w:rsidRPr="001F508D">
              <w:rPr>
                <w:lang w:val="en-US"/>
              </w:rPr>
              <w:t>1</w:t>
            </w:r>
            <w:r w:rsidR="00AC5775" w:rsidRPr="001F508D">
              <w:rPr>
                <w:lang w:val="en-US"/>
              </w:rPr>
              <w:t>.</w:t>
            </w:r>
            <w:r w:rsidRPr="001F508D">
              <w:rPr>
                <w:lang w:val="en-US"/>
              </w:rPr>
              <w:t>Conviction or court decision having the force of res judicata </w:t>
            </w:r>
          </w:p>
        </w:tc>
        <w:tc>
          <w:tcPr>
            <w:tcW w:w="5940" w:type="dxa"/>
            <w:tcBorders>
              <w:top w:val="single" w:sz="6" w:space="0" w:color="auto"/>
              <w:left w:val="single" w:sz="6" w:space="0" w:color="auto"/>
              <w:bottom w:val="nil"/>
              <w:right w:val="single" w:sz="6" w:space="0" w:color="auto"/>
            </w:tcBorders>
            <w:hideMark/>
          </w:tcPr>
          <w:p w14:paraId="4EF1FAD3" w14:textId="73A98189" w:rsidR="00502B22" w:rsidRPr="001F508D" w:rsidRDefault="00502B22" w:rsidP="00502B22">
            <w:pPr>
              <w:pStyle w:val="Body1"/>
              <w:rPr>
                <w:lang w:val="en-US"/>
              </w:rPr>
            </w:pPr>
            <w:r w:rsidRPr="001F508D">
              <w:rPr>
                <w:lang w:val="en-US"/>
              </w:rPr>
              <w:t>The counterparty or one of its 'directors [1]' has been convicted of one of the following offences by a court decision having the force of res judicata: </w:t>
            </w:r>
          </w:p>
          <w:p w14:paraId="34305CDA" w14:textId="77777777" w:rsidR="00502B22" w:rsidRPr="001F508D" w:rsidRDefault="00502B22" w:rsidP="00502B22">
            <w:pPr>
              <w:pStyle w:val="Body1"/>
              <w:rPr>
                <w:lang w:val="en-US"/>
              </w:rPr>
            </w:pPr>
            <w:r w:rsidRPr="001F508D">
              <w:rPr>
                <w:lang w:val="en-US"/>
              </w:rPr>
              <w:t>1° participation in a criminal organization; 2° corruption; </w:t>
            </w:r>
          </w:p>
          <w:p w14:paraId="3E66D5C3" w14:textId="77777777" w:rsidR="00502B22" w:rsidRPr="001F508D" w:rsidRDefault="00502B22" w:rsidP="00502B22">
            <w:pPr>
              <w:pStyle w:val="Body1"/>
              <w:rPr>
                <w:lang w:val="en-US"/>
              </w:rPr>
            </w:pPr>
            <w:r w:rsidRPr="001F508D">
              <w:rPr>
                <w:lang w:val="en-US"/>
              </w:rPr>
              <w:t>3° fraud; </w:t>
            </w:r>
          </w:p>
          <w:p w14:paraId="0A236705" w14:textId="77777777" w:rsidR="00502B22" w:rsidRPr="001F508D" w:rsidRDefault="00502B22" w:rsidP="00502B22">
            <w:pPr>
              <w:pStyle w:val="Body1"/>
              <w:rPr>
                <w:lang w:val="en-US"/>
              </w:rPr>
            </w:pPr>
            <w:r w:rsidRPr="001F508D">
              <w:rPr>
                <w:lang w:val="en-US"/>
              </w:rPr>
              <w:t>4° terrorist offences, offences connected with terrorist activities or incitement to commit such an offence, complicity or attempt to commit such an offence; </w:t>
            </w:r>
          </w:p>
          <w:p w14:paraId="0B33E1BE" w14:textId="77777777" w:rsidR="00502B22" w:rsidRPr="001F508D" w:rsidRDefault="00502B22" w:rsidP="00502B22">
            <w:pPr>
              <w:pStyle w:val="Body1"/>
              <w:rPr>
                <w:lang w:val="en-US"/>
              </w:rPr>
            </w:pPr>
            <w:r w:rsidRPr="001F508D">
              <w:rPr>
                <w:lang w:val="en-US"/>
              </w:rPr>
              <w:t>5° money laundering or financing of terrorism; </w:t>
            </w:r>
          </w:p>
          <w:p w14:paraId="6067EEF8" w14:textId="77777777" w:rsidR="00502B22" w:rsidRPr="001F508D" w:rsidRDefault="00502B22" w:rsidP="00502B22">
            <w:pPr>
              <w:pStyle w:val="Body1"/>
              <w:rPr>
                <w:lang w:val="en-US"/>
              </w:rPr>
            </w:pPr>
            <w:r w:rsidRPr="001F508D">
              <w:rPr>
                <w:lang w:val="en-US"/>
              </w:rPr>
              <w:t>6° child labor and other forms of human trafficking. </w:t>
            </w:r>
          </w:p>
          <w:p w14:paraId="0E477BBC" w14:textId="49378145" w:rsidR="00502B22" w:rsidRPr="001F508D" w:rsidRDefault="06809D22" w:rsidP="00502B22">
            <w:pPr>
              <w:pStyle w:val="Body1"/>
              <w:rPr>
                <w:lang w:val="en-US"/>
              </w:rPr>
            </w:pPr>
            <w:r w:rsidRPr="001F508D">
              <w:rPr>
                <w:lang w:val="en-US"/>
              </w:rPr>
              <w:t xml:space="preserve">7° occupation of illegally staying third-country nationals. 8° </w:t>
            </w:r>
            <w:r w:rsidR="4ED6D403" w:rsidRPr="001F508D">
              <w:rPr>
                <w:lang w:val="en-US"/>
              </w:rPr>
              <w:t>Incorporation</w:t>
            </w:r>
            <w:r w:rsidRPr="001F508D">
              <w:rPr>
                <w:lang w:val="en-US"/>
              </w:rPr>
              <w:t xml:space="preserve"> or creation of an offshore company. </w:t>
            </w:r>
          </w:p>
        </w:tc>
        <w:tc>
          <w:tcPr>
            <w:tcW w:w="1530" w:type="dxa"/>
            <w:tcBorders>
              <w:top w:val="single" w:sz="6" w:space="0" w:color="auto"/>
              <w:left w:val="single" w:sz="6" w:space="0" w:color="auto"/>
              <w:bottom w:val="nil"/>
              <w:right w:val="single" w:sz="6" w:space="0" w:color="auto"/>
            </w:tcBorders>
            <w:hideMark/>
          </w:tcPr>
          <w:p w14:paraId="67629464" w14:textId="280AA29B" w:rsidR="00502B22" w:rsidRPr="001F508D" w:rsidRDefault="00502B22" w:rsidP="00502B22">
            <w:pPr>
              <w:pStyle w:val="Body1"/>
              <w:rPr>
                <w:lang w:val="en-US"/>
              </w:rPr>
            </w:pPr>
          </w:p>
        </w:tc>
      </w:tr>
      <w:tr w:rsidR="00502B22" w:rsidRPr="001F508D" w14:paraId="7B000429" w14:textId="77777777" w:rsidTr="35A6893E">
        <w:trPr>
          <w:trHeight w:val="510"/>
        </w:trPr>
        <w:tc>
          <w:tcPr>
            <w:tcW w:w="2152" w:type="dxa"/>
            <w:tcBorders>
              <w:top w:val="nil"/>
              <w:left w:val="single" w:sz="6" w:space="0" w:color="auto"/>
              <w:bottom w:val="single" w:sz="6" w:space="0" w:color="auto"/>
              <w:right w:val="single" w:sz="6" w:space="0" w:color="auto"/>
            </w:tcBorders>
            <w:hideMark/>
          </w:tcPr>
          <w:p w14:paraId="77F9DA22" w14:textId="77777777" w:rsidR="00502B22" w:rsidRPr="001F508D" w:rsidRDefault="00502B22" w:rsidP="00502B22">
            <w:pPr>
              <w:pStyle w:val="Body1"/>
              <w:rPr>
                <w:lang w:val="en-US"/>
              </w:rPr>
            </w:pPr>
            <w:r w:rsidRPr="001F508D">
              <w:rPr>
                <w:lang w:val="en-US"/>
              </w:rPr>
              <w:t> </w:t>
            </w:r>
          </w:p>
        </w:tc>
        <w:tc>
          <w:tcPr>
            <w:tcW w:w="5940" w:type="dxa"/>
            <w:tcBorders>
              <w:top w:val="nil"/>
              <w:left w:val="single" w:sz="6" w:space="0" w:color="auto"/>
              <w:bottom w:val="single" w:sz="6" w:space="0" w:color="auto"/>
              <w:right w:val="single" w:sz="6" w:space="0" w:color="auto"/>
            </w:tcBorders>
            <w:hideMark/>
          </w:tcPr>
          <w:p w14:paraId="473234AD" w14:textId="77777777" w:rsidR="00502B22" w:rsidRPr="001F508D" w:rsidRDefault="00502B22" w:rsidP="00502B22">
            <w:pPr>
              <w:pStyle w:val="Body1"/>
              <w:rPr>
                <w:lang w:val="en-US"/>
              </w:rPr>
            </w:pPr>
            <w:r w:rsidRPr="001F508D">
              <w:rPr>
                <w:lang w:val="en-US"/>
              </w:rPr>
              <w:t>Exclusion on the basis of this criterion is valid for a period of 5 years from the date of judgment. </w:t>
            </w:r>
          </w:p>
        </w:tc>
        <w:tc>
          <w:tcPr>
            <w:tcW w:w="1530" w:type="dxa"/>
            <w:tcBorders>
              <w:top w:val="nil"/>
              <w:left w:val="single" w:sz="6" w:space="0" w:color="auto"/>
              <w:bottom w:val="single" w:sz="6" w:space="0" w:color="auto"/>
              <w:right w:val="single" w:sz="6" w:space="0" w:color="auto"/>
            </w:tcBorders>
            <w:hideMark/>
          </w:tcPr>
          <w:p w14:paraId="6C1BA118" w14:textId="77777777" w:rsidR="00502B22" w:rsidRPr="001F508D" w:rsidRDefault="00502B22" w:rsidP="00502B22">
            <w:pPr>
              <w:pStyle w:val="Body1"/>
              <w:rPr>
                <w:lang w:val="en-US"/>
              </w:rPr>
            </w:pPr>
            <w:r w:rsidRPr="001F508D">
              <w:rPr>
                <w:lang w:val="en-US"/>
              </w:rPr>
              <w:t> </w:t>
            </w:r>
          </w:p>
        </w:tc>
      </w:tr>
      <w:tr w:rsidR="00502B22" w:rsidRPr="001F508D" w14:paraId="28D39E9B" w14:textId="77777777" w:rsidTr="35A6893E">
        <w:trPr>
          <w:trHeight w:val="735"/>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AC8F35" w14:textId="5C767520" w:rsidR="00502B22" w:rsidRPr="001F508D" w:rsidRDefault="00502B22" w:rsidP="00126B9A">
            <w:pPr>
              <w:pStyle w:val="Body1"/>
              <w:ind w:left="0"/>
              <w:rPr>
                <w:lang w:val="en-US"/>
              </w:rPr>
            </w:pPr>
            <w:r w:rsidRPr="001F508D">
              <w:rPr>
                <w:lang w:val="en-US"/>
              </w:rPr>
              <w:t>2</w:t>
            </w:r>
            <w:r w:rsidR="00AC5775" w:rsidRPr="001F508D">
              <w:rPr>
                <w:lang w:val="en-US"/>
              </w:rPr>
              <w:t>.</w:t>
            </w:r>
            <w:r w:rsidRPr="001F508D">
              <w:rPr>
                <w:lang w:val="en-US"/>
              </w:rPr>
              <w:t>Non-compliance with tax and social security obligations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FEB6E6" w14:textId="039BF767" w:rsidR="00502B22" w:rsidRPr="001F508D" w:rsidRDefault="00502B22" w:rsidP="00502B22">
            <w:pPr>
              <w:pStyle w:val="Body1"/>
              <w:rPr>
                <w:lang w:val="en-US"/>
              </w:rPr>
            </w:pPr>
            <w:r w:rsidRPr="001F508D">
              <w:rPr>
                <w:lang w:val="en-US"/>
              </w:rPr>
              <w:t xml:space="preserve">Counterparties who are in arrears with the payment of taxes or social security contributions </w:t>
            </w:r>
            <w:r w:rsidR="001F508D" w:rsidRPr="001F508D">
              <w:rPr>
                <w:lang w:val="en-US"/>
              </w:rPr>
              <w:t>more than</w:t>
            </w:r>
            <w:r w:rsidRPr="001F508D">
              <w:rPr>
                <w:lang w:val="en-US"/>
              </w:rPr>
              <w:t xml:space="preserve"> €3,000, except where the counterparty can demonstrate that it has one or more claims against the contracting authority that are certain, due and unencumbered by any third-party commitment. These claims must be at least equal to the amount for which he is in arrears on </w:t>
            </w:r>
          </w:p>
          <w:p w14:paraId="3EBB7CCE" w14:textId="77777777" w:rsidR="00502B22" w:rsidRPr="001F508D" w:rsidRDefault="00502B22" w:rsidP="00502B22">
            <w:pPr>
              <w:pStyle w:val="Body1"/>
              <w:rPr>
                <w:lang w:val="en-US"/>
              </w:rPr>
            </w:pPr>
            <w:r w:rsidRPr="001F508D">
              <w:rPr>
                <w:lang w:val="en-US"/>
              </w:rPr>
              <w:t>tax or social security debts.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AFD037" w14:textId="501787A7" w:rsidR="00502B22" w:rsidRPr="001F508D" w:rsidRDefault="00502B22" w:rsidP="00502B22">
            <w:pPr>
              <w:pStyle w:val="Body1"/>
              <w:rPr>
                <w:lang w:val="en-US"/>
              </w:rPr>
            </w:pPr>
          </w:p>
        </w:tc>
      </w:tr>
      <w:tr w:rsidR="00502B22" w:rsidRPr="001F508D" w14:paraId="019E54D6" w14:textId="77777777" w:rsidTr="35A6893E">
        <w:trPr>
          <w:trHeight w:val="630"/>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7864DE" w14:textId="7994FE87" w:rsidR="00502B22" w:rsidRPr="001F508D" w:rsidRDefault="00502B22" w:rsidP="00126B9A">
            <w:pPr>
              <w:pStyle w:val="Body1"/>
              <w:ind w:left="0"/>
              <w:rPr>
                <w:lang w:val="en-US"/>
              </w:rPr>
            </w:pPr>
            <w:r w:rsidRPr="001F508D">
              <w:rPr>
                <w:lang w:val="en-US"/>
              </w:rPr>
              <w:t>3</w:t>
            </w:r>
            <w:r w:rsidR="00AC5775" w:rsidRPr="001F508D">
              <w:rPr>
                <w:lang w:val="en-US"/>
              </w:rPr>
              <w:t>.</w:t>
            </w:r>
            <w:r w:rsidRPr="001F508D">
              <w:rPr>
                <w:lang w:val="en-US"/>
              </w:rPr>
              <w:t>Bankruptcy, liquidation, cessation of activities...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C27A34" w14:textId="77777777" w:rsidR="00502B22" w:rsidRPr="001F508D" w:rsidRDefault="00502B22" w:rsidP="00502B22">
            <w:pPr>
              <w:pStyle w:val="Body1"/>
              <w:rPr>
                <w:lang w:val="en-US"/>
              </w:rPr>
            </w:pPr>
            <w:r w:rsidRPr="001F508D">
              <w:rPr>
                <w:lang w:val="en-US"/>
              </w:rPr>
              <w:t>the counterparty is bankrupt, is being wound up, has ceased trading, is having its affairs administered by the courts, has made an admission of bankruptcy or is being wound up or reorganized by the courts, or is in any analogous situation arising from a similar procedure under other national regulations;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D709C4" w14:textId="78353EFC" w:rsidR="00502B22" w:rsidRPr="001F508D" w:rsidRDefault="00502B22" w:rsidP="00502B22">
            <w:pPr>
              <w:pStyle w:val="Body1"/>
              <w:rPr>
                <w:lang w:val="en-US"/>
              </w:rPr>
            </w:pPr>
          </w:p>
        </w:tc>
      </w:tr>
      <w:tr w:rsidR="00502B22" w:rsidRPr="001F508D" w14:paraId="4D625BD5" w14:textId="77777777" w:rsidTr="35A6893E">
        <w:trPr>
          <w:trHeight w:val="1785"/>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4122A5" w14:textId="01416311" w:rsidR="00502B22" w:rsidRPr="001F508D" w:rsidRDefault="00502B22" w:rsidP="00AC5775">
            <w:pPr>
              <w:pStyle w:val="Body1"/>
              <w:ind w:left="0"/>
              <w:rPr>
                <w:lang w:val="en-US"/>
              </w:rPr>
            </w:pPr>
            <w:r w:rsidRPr="001F508D">
              <w:rPr>
                <w:lang w:val="en-US"/>
              </w:rPr>
              <w:t>4</w:t>
            </w:r>
            <w:r w:rsidR="00AC5775" w:rsidRPr="001F508D">
              <w:rPr>
                <w:lang w:val="en-US"/>
              </w:rPr>
              <w:t>.</w:t>
            </w:r>
            <w:r w:rsidRPr="001F508D">
              <w:rPr>
                <w:lang w:val="en-US"/>
              </w:rPr>
              <w:t>Professional misconduct integrity, including: </w:t>
            </w:r>
          </w:p>
          <w:p w14:paraId="01DB05CD" w14:textId="77777777" w:rsidR="00502B22" w:rsidRPr="001F508D" w:rsidRDefault="00502B22">
            <w:pPr>
              <w:pStyle w:val="Body1"/>
              <w:numPr>
                <w:ilvl w:val="0"/>
                <w:numId w:val="91"/>
              </w:numPr>
              <w:rPr>
                <w:lang w:val="en-US"/>
              </w:rPr>
            </w:pPr>
            <w:r w:rsidRPr="001F508D">
              <w:rPr>
                <w:lang w:val="en-US"/>
              </w:rPr>
              <w:t>Sexual abuse and/or exploitation </w:t>
            </w:r>
          </w:p>
          <w:p w14:paraId="4A7A29EB" w14:textId="77777777" w:rsidR="00502B22" w:rsidRPr="001F508D" w:rsidRDefault="00502B22">
            <w:pPr>
              <w:pStyle w:val="Body1"/>
              <w:numPr>
                <w:ilvl w:val="0"/>
                <w:numId w:val="92"/>
              </w:numPr>
              <w:rPr>
                <w:lang w:val="en-US"/>
              </w:rPr>
            </w:pPr>
            <w:r w:rsidRPr="001F508D">
              <w:rPr>
                <w:lang w:val="en-US"/>
              </w:rPr>
              <w:t>Fraud </w:t>
            </w:r>
          </w:p>
          <w:p w14:paraId="4BA6E8CD" w14:textId="77777777" w:rsidR="00502B22" w:rsidRPr="001F508D" w:rsidRDefault="00502B22">
            <w:pPr>
              <w:pStyle w:val="Body1"/>
              <w:numPr>
                <w:ilvl w:val="0"/>
                <w:numId w:val="93"/>
              </w:numPr>
              <w:rPr>
                <w:lang w:val="en-US"/>
              </w:rPr>
            </w:pPr>
            <w:r w:rsidRPr="001F508D">
              <w:rPr>
                <w:lang w:val="en-US"/>
              </w:rPr>
              <w:t>Sexual harassment </w:t>
            </w:r>
          </w:p>
          <w:p w14:paraId="5D3DD571" w14:textId="77777777" w:rsidR="00502B22" w:rsidRPr="001F508D" w:rsidRDefault="00502B22">
            <w:pPr>
              <w:pStyle w:val="Body1"/>
              <w:numPr>
                <w:ilvl w:val="0"/>
                <w:numId w:val="94"/>
              </w:numPr>
              <w:rPr>
                <w:lang w:val="en-US"/>
              </w:rPr>
            </w:pPr>
            <w:r w:rsidRPr="001F508D">
              <w:rPr>
                <w:lang w:val="en-US"/>
              </w:rPr>
              <w:t>Misrepresentation </w:t>
            </w:r>
          </w:p>
          <w:p w14:paraId="28322924" w14:textId="77777777" w:rsidR="00502B22" w:rsidRPr="001F508D" w:rsidRDefault="00502B22">
            <w:pPr>
              <w:pStyle w:val="Body1"/>
              <w:numPr>
                <w:ilvl w:val="0"/>
                <w:numId w:val="95"/>
              </w:numPr>
              <w:rPr>
                <w:lang w:val="en-US"/>
              </w:rPr>
            </w:pPr>
            <w:r w:rsidRPr="001F508D">
              <w:rPr>
                <w:lang w:val="en-US"/>
              </w:rPr>
              <w:t>Unfair competition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80A1FB" w14:textId="0DDB0F04" w:rsidR="00502B22" w:rsidRPr="001F508D" w:rsidRDefault="00502B22" w:rsidP="00502B22">
            <w:pPr>
              <w:pStyle w:val="Body1"/>
              <w:rPr>
                <w:lang w:val="en-US"/>
              </w:rPr>
            </w:pPr>
            <w:r w:rsidRPr="001F508D">
              <w:rPr>
                <w:lang w:val="en-US"/>
              </w:rPr>
              <w:t>when Enabel can demonstrate by any appropriate means that the counterparty or one of its executives has committed serious professional misconduct that calls into question its integrity.  </w:t>
            </w:r>
          </w:p>
          <w:p w14:paraId="65D30B06" w14:textId="77777777" w:rsidR="00502B22" w:rsidRPr="001F508D" w:rsidRDefault="00502B22" w:rsidP="00502B22">
            <w:pPr>
              <w:pStyle w:val="Body1"/>
              <w:rPr>
                <w:lang w:val="en-US"/>
              </w:rPr>
            </w:pPr>
            <w:r w:rsidRPr="001F508D">
              <w:rPr>
                <w:lang w:val="en-US"/>
              </w:rPr>
              <w:t>The following, among others, are considered as such serious professional misconduct: </w:t>
            </w:r>
          </w:p>
          <w:p w14:paraId="6C5AD425" w14:textId="77777777" w:rsidR="00502B22" w:rsidRPr="001F508D" w:rsidRDefault="00502B22">
            <w:pPr>
              <w:pStyle w:val="Body1"/>
              <w:numPr>
                <w:ilvl w:val="0"/>
                <w:numId w:val="96"/>
              </w:numPr>
              <w:rPr>
                <w:lang w:val="en-US"/>
              </w:rPr>
            </w:pPr>
            <w:r w:rsidRPr="001F508D">
              <w:rPr>
                <w:lang w:val="en-US"/>
              </w:rPr>
              <w:t>a breach of Enabel's Policy on Sexual Exploitation and Abuse - June 2019 </w:t>
            </w:r>
          </w:p>
          <w:p w14:paraId="73899004" w14:textId="2E97E54A" w:rsidR="00502B22" w:rsidRPr="001F508D" w:rsidRDefault="00502B22">
            <w:pPr>
              <w:pStyle w:val="Body1"/>
              <w:numPr>
                <w:ilvl w:val="0"/>
                <w:numId w:val="97"/>
              </w:numPr>
              <w:rPr>
                <w:lang w:val="en-US"/>
              </w:rPr>
            </w:pPr>
            <w:r w:rsidRPr="001F508D">
              <w:rPr>
                <w:lang w:val="en-US"/>
              </w:rPr>
              <w:t>a breach of Enabel's Policy on Fraud and Corruption - June 2019; </w:t>
            </w:r>
          </w:p>
          <w:p w14:paraId="7F66DDF7" w14:textId="77777777" w:rsidR="00502B22" w:rsidRPr="001F508D" w:rsidRDefault="00502B22">
            <w:pPr>
              <w:pStyle w:val="Body1"/>
              <w:numPr>
                <w:ilvl w:val="0"/>
                <w:numId w:val="98"/>
              </w:numPr>
              <w:rPr>
                <w:lang w:val="en-US"/>
              </w:rPr>
            </w:pPr>
            <w:r w:rsidRPr="001F508D">
              <w:rPr>
                <w:lang w:val="en-US"/>
              </w:rPr>
              <w:t>a breach of a regulatory provision of applicable local legislation relating to sexual harassment in the workplace; </w:t>
            </w:r>
          </w:p>
          <w:p w14:paraId="285E37F4" w14:textId="77777777" w:rsidR="00502B22" w:rsidRPr="001F508D" w:rsidRDefault="00502B22">
            <w:pPr>
              <w:pStyle w:val="Body1"/>
              <w:numPr>
                <w:ilvl w:val="0"/>
                <w:numId w:val="99"/>
              </w:numPr>
              <w:rPr>
                <w:lang w:val="en-US"/>
              </w:rPr>
            </w:pPr>
            <w:r w:rsidRPr="001F508D">
              <w:rPr>
                <w:lang w:val="en-US"/>
              </w:rPr>
              <w:t>the counterparty has been guilty of serious misrepresentation or false documentation in providing the information required to verify the absence of grounds for exclusion or satisfaction of the selection criteria, or has concealed such information </w:t>
            </w:r>
          </w:p>
          <w:p w14:paraId="419562C8" w14:textId="77777777" w:rsidR="00502B22" w:rsidRPr="001F508D" w:rsidRDefault="00502B22">
            <w:pPr>
              <w:pStyle w:val="Body1"/>
              <w:numPr>
                <w:ilvl w:val="0"/>
                <w:numId w:val="100"/>
              </w:numPr>
              <w:rPr>
                <w:lang w:val="en-US"/>
              </w:rPr>
            </w:pPr>
            <w:r w:rsidRPr="001F508D">
              <w:rPr>
                <w:lang w:val="en-US"/>
              </w:rPr>
              <w:lastRenderedPageBreak/>
              <w:t>where Enabel has sufficiently plausible evidence to conclude that the counterparty has committed acts, entered into agreements or colluded with a view to distorting competition. </w:t>
            </w:r>
          </w:p>
          <w:p w14:paraId="1AFB7604" w14:textId="77777777" w:rsidR="00502B22" w:rsidRPr="001F508D" w:rsidRDefault="00502B22" w:rsidP="00502B22">
            <w:pPr>
              <w:pStyle w:val="Body1"/>
              <w:rPr>
                <w:lang w:val="en-US"/>
              </w:rPr>
            </w:pPr>
            <w:r w:rsidRPr="001F508D">
              <w:rPr>
                <w:lang w:val="en-US"/>
              </w:rPr>
              <w:t>The presence of this counterparty on one of Enabel's exclusion lists due to such an act/agreement/conspiracy is considered sufficiently plausible.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0607B4" w14:textId="77777777" w:rsidR="00502B22" w:rsidRPr="001F508D" w:rsidRDefault="00502B22" w:rsidP="00502B22">
            <w:pPr>
              <w:pStyle w:val="Body1"/>
              <w:rPr>
                <w:lang w:val="en-US"/>
              </w:rPr>
            </w:pPr>
            <w:r w:rsidRPr="001F508D">
              <w:rPr>
                <w:lang w:val="en-US"/>
              </w:rPr>
              <w:lastRenderedPageBreak/>
              <w:t> </w:t>
            </w:r>
          </w:p>
        </w:tc>
      </w:tr>
      <w:tr w:rsidR="00502B22" w:rsidRPr="001F508D" w14:paraId="38F2289F" w14:textId="77777777" w:rsidTr="35A6893E">
        <w:trPr>
          <w:trHeight w:val="630"/>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69D33E" w14:textId="1005848C" w:rsidR="00502B22" w:rsidRPr="001F508D" w:rsidRDefault="00AC5775" w:rsidP="00AC5775">
            <w:pPr>
              <w:pStyle w:val="Body1"/>
              <w:ind w:left="0"/>
              <w:rPr>
                <w:lang w:val="en-US"/>
              </w:rPr>
            </w:pPr>
            <w:r w:rsidRPr="001F508D">
              <w:rPr>
                <w:lang w:val="en-US"/>
              </w:rPr>
              <w:t>5.C</w:t>
            </w:r>
            <w:r w:rsidR="00502B22" w:rsidRPr="001F508D">
              <w:rPr>
                <w:lang w:val="en-US"/>
              </w:rPr>
              <w:t>onflict of interest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D9DBB2" w14:textId="77777777" w:rsidR="00502B22" w:rsidRPr="001F508D" w:rsidRDefault="00502B22" w:rsidP="00502B22">
            <w:pPr>
              <w:pStyle w:val="Body1"/>
              <w:rPr>
                <w:lang w:val="en-US"/>
              </w:rPr>
            </w:pPr>
            <w:r w:rsidRPr="001F508D">
              <w:rPr>
                <w:lang w:val="en-US"/>
              </w:rPr>
              <w:t>when a conflict of interest cannot be remedied by other, less intrusive measures;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520E0E" w14:textId="744858B5" w:rsidR="00502B22" w:rsidRPr="001F508D" w:rsidRDefault="00502B22" w:rsidP="00502B22">
            <w:pPr>
              <w:pStyle w:val="Body1"/>
              <w:rPr>
                <w:lang w:val="en-US"/>
              </w:rPr>
            </w:pPr>
          </w:p>
        </w:tc>
      </w:tr>
      <w:tr w:rsidR="00502B22" w:rsidRPr="001F508D" w14:paraId="1F1C46A2" w14:textId="77777777" w:rsidTr="35A6893E">
        <w:trPr>
          <w:trHeight w:val="1560"/>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0D2737" w14:textId="5609EB24" w:rsidR="00502B22" w:rsidRPr="001F508D" w:rsidRDefault="00AC5775" w:rsidP="00AC5775">
            <w:pPr>
              <w:pStyle w:val="Body1"/>
              <w:ind w:left="0"/>
              <w:rPr>
                <w:lang w:val="en-US"/>
              </w:rPr>
            </w:pPr>
            <w:r w:rsidRPr="001F508D">
              <w:rPr>
                <w:lang w:val="en-US"/>
              </w:rPr>
              <w:t>7.</w:t>
            </w:r>
            <w:r w:rsidR="00502B22" w:rsidRPr="001F508D">
              <w:rPr>
                <w:lang w:val="en-US"/>
              </w:rPr>
              <w:t>significant</w:t>
            </w:r>
            <w:r w:rsidRPr="001F508D">
              <w:rPr>
                <w:lang w:val="en-US"/>
              </w:rPr>
              <w:t xml:space="preserve"> </w:t>
            </w:r>
            <w:r w:rsidR="00502B22" w:rsidRPr="001F508D">
              <w:rPr>
                <w:lang w:val="en-US"/>
              </w:rPr>
              <w:t>or persistent default on contract performance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A63F73" w14:textId="77777777" w:rsidR="00502B22" w:rsidRPr="001F508D" w:rsidRDefault="00502B22" w:rsidP="00502B22">
            <w:pPr>
              <w:pStyle w:val="Body1"/>
              <w:rPr>
                <w:lang w:val="en-US"/>
              </w:rPr>
            </w:pPr>
            <w:r w:rsidRPr="001F508D">
              <w:rPr>
                <w:lang w:val="en-US"/>
              </w:rPr>
              <w:t>where significant or persistent failures on the part of the counterparty have been observed in the performance of an essential obligation incumbent on it under a previous contract, or under a previous contract with another public authority, where such failures have given rise to compulsory measures, damages or another comparable sanction. </w:t>
            </w:r>
          </w:p>
          <w:p w14:paraId="50DCE9C8" w14:textId="77777777" w:rsidR="00502B22" w:rsidRPr="001F508D" w:rsidRDefault="00502B22" w:rsidP="00502B22">
            <w:pPr>
              <w:pStyle w:val="Body1"/>
              <w:rPr>
                <w:lang w:val="en-US"/>
              </w:rPr>
            </w:pPr>
            <w:r w:rsidRPr="001F508D">
              <w:rPr>
                <w:lang w:val="en-US"/>
              </w:rPr>
              <w:t>Significant failures" include failure to comply with applicable obligations under environmental, social and labor law, national law, collective bargaining agreements or international environmental, social and labor law provisions. </w:t>
            </w:r>
          </w:p>
          <w:p w14:paraId="460170AD" w14:textId="77777777" w:rsidR="00502B22" w:rsidRPr="001F508D" w:rsidRDefault="00502B22" w:rsidP="00502B22">
            <w:pPr>
              <w:pStyle w:val="Body1"/>
              <w:rPr>
                <w:lang w:val="en-US"/>
              </w:rPr>
            </w:pPr>
            <w:r w:rsidRPr="001F508D">
              <w:rPr>
                <w:lang w:val="en-US"/>
              </w:rPr>
              <w:t>The presence of the counterparty on the Enabel exclusion list as a result of such a failure serves as an indication of such a finding.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ED7E8A" w14:textId="46ECE6E5" w:rsidR="00502B22" w:rsidRPr="001F508D" w:rsidRDefault="00502B22" w:rsidP="00502B22">
            <w:pPr>
              <w:pStyle w:val="Body1"/>
              <w:rPr>
                <w:lang w:val="en-US"/>
              </w:rPr>
            </w:pPr>
          </w:p>
        </w:tc>
      </w:tr>
      <w:tr w:rsidR="00502B22" w:rsidRPr="001F508D" w14:paraId="322B7915" w14:textId="77777777" w:rsidTr="35A6893E">
        <w:trPr>
          <w:trHeight w:val="1050"/>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CE67CE" w14:textId="71CA2288" w:rsidR="00502B22" w:rsidRPr="001F508D" w:rsidRDefault="00AC5775" w:rsidP="00AC5775">
            <w:pPr>
              <w:pStyle w:val="Body1"/>
              <w:ind w:left="0"/>
              <w:rPr>
                <w:lang w:val="en-US"/>
              </w:rPr>
            </w:pPr>
            <w:r w:rsidRPr="001F508D">
              <w:rPr>
                <w:lang w:val="en-US"/>
              </w:rPr>
              <w:t>8.</w:t>
            </w:r>
            <w:r w:rsidR="00502B22" w:rsidRPr="001F508D">
              <w:rPr>
                <w:lang w:val="en-US"/>
              </w:rPr>
              <w:t>Financial penalties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A99598" w14:textId="07304CF4" w:rsidR="00502B22" w:rsidRPr="001F508D" w:rsidRDefault="00502B22" w:rsidP="00AC5775">
            <w:pPr>
              <w:pStyle w:val="Body1"/>
              <w:rPr>
                <w:lang w:val="en-US"/>
              </w:rPr>
            </w:pPr>
            <w:r w:rsidRPr="001F508D">
              <w:rPr>
                <w:lang w:val="en-US"/>
              </w:rPr>
              <w:t>Restrictive measures have been taken against the counterparty with the aim of putting an end to violations of international peace and security such as terrorism, human rights violations, destabilization of sovereign states and proliferation of weapons of mass destruction. </w:t>
            </w:r>
          </w:p>
          <w:p w14:paraId="73DCB3F8" w14:textId="77777777" w:rsidR="00502B22" w:rsidRPr="001F508D" w:rsidRDefault="00502B22" w:rsidP="00502B22">
            <w:pPr>
              <w:pStyle w:val="Body1"/>
              <w:rPr>
                <w:lang w:val="en-US"/>
              </w:rPr>
            </w:pPr>
            <w:r w:rsidRPr="001F508D">
              <w:rPr>
                <w:lang w:val="en-US"/>
              </w:rPr>
              <w:t>The counterparty or one of its leaders is on the lists of persons, groups, or entities subject to financial sanctions by the United Nations, the European Union and Belgium: </w:t>
            </w:r>
          </w:p>
          <w:p w14:paraId="61E93A5B" w14:textId="62572BB9" w:rsidR="00502B22" w:rsidRPr="001F508D" w:rsidRDefault="00502B22" w:rsidP="00AC5775">
            <w:pPr>
              <w:pStyle w:val="Body1"/>
              <w:rPr>
                <w:lang w:val="en-US"/>
              </w:rPr>
            </w:pPr>
            <w:r w:rsidRPr="001F508D">
              <w:rPr>
                <w:lang w:val="en-US"/>
              </w:rPr>
              <w:t xml:space="preserve">For the United Nations, the lists can be consulted at the following address: </w:t>
            </w:r>
            <w:r w:rsidRPr="001F508D">
              <w:rPr>
                <w:u w:val="single"/>
                <w:lang w:val="en-US"/>
              </w:rPr>
              <w:t>https://finances.belgium.be/fr/tresorerie/sanctions-financieres/sanctions-internationales-nations-unies</w:t>
            </w:r>
            <w:r w:rsidRPr="001F508D">
              <w:rPr>
                <w:lang w:val="en-US"/>
              </w:rPr>
              <w:t> </w:t>
            </w:r>
          </w:p>
          <w:p w14:paraId="4B709797" w14:textId="77777777" w:rsidR="00502B22" w:rsidRPr="001F508D" w:rsidRDefault="00502B22" w:rsidP="00502B22">
            <w:pPr>
              <w:pStyle w:val="Body1"/>
              <w:rPr>
                <w:lang w:val="en-US"/>
              </w:rPr>
            </w:pPr>
            <w:r w:rsidRPr="001F508D">
              <w:rPr>
                <w:lang w:val="en-US"/>
              </w:rPr>
              <w:t>For the European Union, the lists can be consulted at the following address: </w:t>
            </w:r>
          </w:p>
          <w:p w14:paraId="3974503A" w14:textId="77777777" w:rsidR="00502B22" w:rsidRPr="001F508D" w:rsidRDefault="00502B22" w:rsidP="00502B22">
            <w:pPr>
              <w:pStyle w:val="Body1"/>
              <w:rPr>
                <w:lang w:val="en-US"/>
              </w:rPr>
            </w:pPr>
            <w:r w:rsidRPr="001F508D">
              <w:rPr>
                <w:u w:val="single"/>
                <w:lang w:val="en-US"/>
              </w:rPr>
              <w:t>https://finances.belgium.be/fr/tresorerie/sanctions-financieres/sanctions-europ%C3%A9ennes-ue</w:t>
            </w:r>
            <w:r w:rsidRPr="001F508D">
              <w:rPr>
                <w:lang w:val="en-US"/>
              </w:rPr>
              <w:t> </w:t>
            </w:r>
          </w:p>
          <w:p w14:paraId="3E3688C7" w14:textId="77777777" w:rsidR="00502B22" w:rsidRPr="001F508D" w:rsidRDefault="00502B22" w:rsidP="00502B22">
            <w:pPr>
              <w:pStyle w:val="Body1"/>
              <w:rPr>
                <w:lang w:val="en-US"/>
              </w:rPr>
            </w:pPr>
            <w:r w:rsidRPr="001F508D">
              <w:rPr>
                <w:u w:val="single"/>
                <w:lang w:val="en-US"/>
              </w:rPr>
              <w:t>https://eeas.europa.eu/headquarters/headquarters-homepage/8442/consolidated-list-sanctions_en</w:t>
            </w:r>
            <w:r w:rsidRPr="001F508D">
              <w:rPr>
                <w:lang w:val="en-US"/>
              </w:rPr>
              <w:t xml:space="preserve"> </w:t>
            </w:r>
            <w:r w:rsidRPr="001F508D">
              <w:rPr>
                <w:u w:val="single"/>
                <w:lang w:val="en-US"/>
              </w:rPr>
              <w:t>https://eeas.europa.eu/sites/eeas/files/restrictive_measures-2017-01-17-clean.pdf</w:t>
            </w:r>
            <w:r w:rsidRPr="001F508D">
              <w:rPr>
                <w:lang w:val="en-US"/>
              </w:rPr>
              <w:t> </w:t>
            </w:r>
          </w:p>
          <w:p w14:paraId="4D2A0D9D" w14:textId="593A3B48" w:rsidR="00502B22" w:rsidRPr="001F508D" w:rsidRDefault="00502B22" w:rsidP="00502B22">
            <w:pPr>
              <w:pStyle w:val="Body1"/>
              <w:rPr>
                <w:lang w:val="en-US"/>
              </w:rPr>
            </w:pPr>
            <w:r w:rsidRPr="001F508D">
              <w:rPr>
                <w:lang w:val="en-US"/>
              </w:rPr>
              <w:t xml:space="preserve">For </w:t>
            </w:r>
            <w:r w:rsidR="00AC5775" w:rsidRPr="001F508D">
              <w:rPr>
                <w:lang w:val="en-US"/>
              </w:rPr>
              <w:t>Belgium:</w:t>
            </w:r>
            <w:r w:rsidRPr="001F508D">
              <w:rPr>
                <w:lang w:val="en-US"/>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591946" w14:textId="0962C912" w:rsidR="00502B22" w:rsidRPr="001F508D" w:rsidRDefault="00502B22" w:rsidP="00502B22">
            <w:pPr>
              <w:pStyle w:val="Body1"/>
              <w:rPr>
                <w:lang w:val="en-US"/>
              </w:rPr>
            </w:pPr>
          </w:p>
        </w:tc>
      </w:tr>
      <w:tr w:rsidR="00502B22" w:rsidRPr="001F508D" w14:paraId="1EE75221" w14:textId="77777777" w:rsidTr="35A6893E">
        <w:trPr>
          <w:trHeight w:val="540"/>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D0EEA0" w14:textId="77777777" w:rsidR="00502B22" w:rsidRPr="001F508D" w:rsidRDefault="00502B22" w:rsidP="00502B22">
            <w:pPr>
              <w:pStyle w:val="Body1"/>
              <w:rPr>
                <w:lang w:val="en-US"/>
              </w:rPr>
            </w:pPr>
            <w:r w:rsidRPr="001F508D">
              <w:rPr>
                <w:lang w:val="en-US"/>
              </w:rPr>
              <w:t>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5F3B5B" w14:textId="77777777" w:rsidR="00502B22" w:rsidRPr="001F508D" w:rsidRDefault="00502B22" w:rsidP="00502B22">
            <w:pPr>
              <w:pStyle w:val="Body1"/>
              <w:rPr>
                <w:lang w:val="fr-FR"/>
              </w:rPr>
            </w:pPr>
            <w:r w:rsidRPr="001F508D">
              <w:rPr>
                <w:u w:val="single"/>
                <w:lang w:val="fr-FR"/>
              </w:rPr>
              <w:t>https://finances.belgium.be/fr/sur_le_spf/structure_et_services/administrations_generales/tr%C3%A9sorerie/contr%C3%B4le-</w:t>
            </w:r>
            <w:r w:rsidRPr="001F508D">
              <w:rPr>
                <w:lang w:val="fr-FR"/>
              </w:rPr>
              <w:t xml:space="preserve"> </w:t>
            </w:r>
            <w:r w:rsidRPr="001F508D">
              <w:rPr>
                <w:u w:val="single"/>
                <w:lang w:val="fr-FR"/>
              </w:rPr>
              <w:t>des-instruments-1-2</w:t>
            </w:r>
            <w:r w:rsidRPr="001F508D">
              <w:rPr>
                <w:lang w:val="fr-FR"/>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74D39E" w14:textId="77777777" w:rsidR="00502B22" w:rsidRPr="001F508D" w:rsidRDefault="00502B22" w:rsidP="00502B22">
            <w:pPr>
              <w:pStyle w:val="Body1"/>
              <w:rPr>
                <w:lang w:val="fr-FR"/>
              </w:rPr>
            </w:pPr>
            <w:r w:rsidRPr="001F508D">
              <w:rPr>
                <w:lang w:val="fr-FR"/>
              </w:rPr>
              <w:t> </w:t>
            </w:r>
          </w:p>
        </w:tc>
      </w:tr>
      <w:tr w:rsidR="00502B22" w:rsidRPr="001F508D" w14:paraId="63BE933F" w14:textId="77777777" w:rsidTr="35A6893E">
        <w:trPr>
          <w:trHeight w:val="630"/>
        </w:trPr>
        <w:tc>
          <w:tcPr>
            <w:tcW w:w="2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468DE3" w14:textId="216D2502" w:rsidR="00502B22" w:rsidRPr="001F508D" w:rsidRDefault="00554E40" w:rsidP="00554E40">
            <w:pPr>
              <w:pStyle w:val="Body1"/>
              <w:ind w:left="0"/>
              <w:rPr>
                <w:lang w:val="en-US"/>
              </w:rPr>
            </w:pPr>
            <w:r w:rsidRPr="001F508D">
              <w:rPr>
                <w:lang w:val="en-US"/>
              </w:rPr>
              <w:t xml:space="preserve">9. </w:t>
            </w:r>
            <w:r w:rsidR="00502B22" w:rsidRPr="001F508D">
              <w:rPr>
                <w:lang w:val="en-US"/>
              </w:rPr>
              <w:t>Other grounds for exclusion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BE0565" w14:textId="77777777" w:rsidR="00502B22" w:rsidRPr="001F508D" w:rsidRDefault="00502B22" w:rsidP="00502B22">
            <w:pPr>
              <w:pStyle w:val="Body1"/>
              <w:rPr>
                <w:lang w:val="en-US"/>
              </w:rPr>
            </w:pPr>
            <w:r w:rsidRPr="001F508D">
              <w:rPr>
                <w:lang w:val="en-US"/>
              </w:rPr>
              <w:t>If Enabel is executing a project for another donor, additional grounds for exclusion are possible.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E1DBEB" w14:textId="71D39F57" w:rsidR="00502B22" w:rsidRPr="001F508D" w:rsidRDefault="00502B22" w:rsidP="00502B22">
            <w:pPr>
              <w:pStyle w:val="Body1"/>
              <w:rPr>
                <w:lang w:val="en-US"/>
              </w:rPr>
            </w:pPr>
          </w:p>
        </w:tc>
      </w:tr>
    </w:tbl>
    <w:p w14:paraId="5D8BF0AF" w14:textId="77777777" w:rsidR="006F0AEE" w:rsidRPr="00AB38E0" w:rsidRDefault="006F0AEE" w:rsidP="00AC5775">
      <w:pPr>
        <w:pStyle w:val="Heading2"/>
        <w:numPr>
          <w:ilvl w:val="0"/>
          <w:numId w:val="0"/>
        </w:numPr>
        <w:tabs>
          <w:tab w:val="left" w:pos="510"/>
        </w:tabs>
        <w:rPr>
          <w:rFonts w:eastAsia="Georgia"/>
          <w:color w:val="585756"/>
        </w:rPr>
      </w:pPr>
    </w:p>
    <w:p w14:paraId="507F860D" w14:textId="7F37B619" w:rsidR="006F0AEE" w:rsidRDefault="00AC5775" w:rsidP="00554E40">
      <w:pPr>
        <w:pStyle w:val="Heading2"/>
        <w:numPr>
          <w:ilvl w:val="0"/>
          <w:numId w:val="0"/>
        </w:numPr>
        <w:tabs>
          <w:tab w:val="left" w:pos="510"/>
        </w:tabs>
        <w:ind w:left="1210" w:hanging="510"/>
        <w:rPr>
          <w:rFonts w:ascii="Georgia" w:eastAsia="Georgia" w:hAnsi="Georgia" w:cs="Georgia"/>
          <w:color w:val="585756"/>
        </w:rPr>
      </w:pPr>
      <w:r>
        <w:rPr>
          <w:noProof/>
        </w:rPr>
        <w:lastRenderedPageBreak/>
        <w:drawing>
          <wp:inline distT="0" distB="0" distL="0" distR="0" wp14:anchorId="40B21731" wp14:editId="0B307B1C">
            <wp:extent cx="1098550" cy="260350"/>
            <wp:effectExtent l="0" t="0" r="6350" b="6350"/>
            <wp:docPr id="1588292331" name="drawing" title="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8248" name="Picture 169158248"/>
                    <pic:cNvPicPr/>
                  </pic:nvPicPr>
                  <pic:blipFill>
                    <a:blip r:embed="rId36">
                      <a:extLst>
                        <a:ext uri="{28A0092B-C50C-407E-A947-70E740481C1C}">
                          <a14:useLocalDpi xmlns:a14="http://schemas.microsoft.com/office/drawing/2010/main"/>
                        </a:ext>
                      </a:extLst>
                    </a:blip>
                    <a:stretch>
                      <a:fillRect/>
                    </a:stretch>
                  </pic:blipFill>
                  <pic:spPr>
                    <a:xfrm>
                      <a:off x="0" y="0"/>
                      <a:ext cx="1098550" cy="260350"/>
                    </a:xfrm>
                    <a:prstGeom prst="rect">
                      <a:avLst/>
                    </a:prstGeom>
                  </pic:spPr>
                </pic:pic>
              </a:graphicData>
            </a:graphic>
          </wp:inline>
        </w:drawing>
      </w:r>
    </w:p>
    <w:p w14:paraId="7D1C7CD3" w14:textId="03B9CD9B" w:rsidR="006F0AEE" w:rsidRPr="00AC5775" w:rsidRDefault="006F0AEE" w:rsidP="00C3584B">
      <w:pPr>
        <w:pStyle w:val="BodyText"/>
        <w:numPr>
          <w:ilvl w:val="0"/>
          <w:numId w:val="34"/>
        </w:numPr>
        <w:spacing w:before="167" w:line="287" w:lineRule="auto"/>
        <w:ind w:right="114"/>
        <w:rPr>
          <w:rFonts w:ascii="Calibri" w:eastAsia="Calibri" w:hAnsi="Calibri" w:cs="Calibri"/>
          <w:b/>
          <w:bCs/>
          <w:caps/>
          <w:color w:val="0078D4"/>
          <w:sz w:val="26"/>
          <w:szCs w:val="26"/>
        </w:rPr>
      </w:pPr>
      <w:r w:rsidRPr="578A764B">
        <w:rPr>
          <w:b/>
          <w:bCs/>
          <w:color w:val="D81A1A"/>
        </w:rPr>
        <w:t xml:space="preserve">    </w:t>
      </w:r>
      <w:r w:rsidRPr="00AC5775">
        <w:rPr>
          <w:rFonts w:ascii="Calibri" w:eastAsia="Calibri" w:hAnsi="Calibri" w:cs="Calibri"/>
          <w:b/>
          <w:bCs/>
          <w:caps/>
          <w:color w:val="FF0000"/>
          <w:sz w:val="26"/>
          <w:szCs w:val="26"/>
        </w:rPr>
        <w:t>FINANCIAL IDENTIFICATION FOR</w:t>
      </w:r>
      <w:r w:rsidR="00C3584B" w:rsidRPr="00AC5775">
        <w:rPr>
          <w:rFonts w:ascii="Calibri" w:eastAsia="Calibri" w:hAnsi="Calibri" w:cs="Calibri"/>
          <w:b/>
          <w:bCs/>
          <w:caps/>
          <w:color w:val="FF0000"/>
          <w:sz w:val="26"/>
          <w:szCs w:val="26"/>
        </w:rPr>
        <w:t>M</w:t>
      </w:r>
    </w:p>
    <w:p w14:paraId="587D52F5" w14:textId="77777777" w:rsidR="00C3584B" w:rsidRDefault="00C3584B" w:rsidP="006F0AEE">
      <w:pPr>
        <w:pStyle w:val="BodyText"/>
        <w:spacing w:before="167" w:line="287" w:lineRule="auto"/>
        <w:ind w:left="720" w:right="114"/>
        <w:rPr>
          <w:rFonts w:ascii="Calibri" w:eastAsia="Calibri" w:hAnsi="Calibri" w:cs="Calibri"/>
          <w:b/>
          <w:bCs/>
          <w:caps/>
          <w:color w:val="0078D4"/>
          <w:sz w:val="26"/>
          <w:szCs w:val="26"/>
          <w:u w:val="single"/>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12"/>
        <w:gridCol w:w="2126"/>
        <w:gridCol w:w="300"/>
        <w:gridCol w:w="1812"/>
        <w:gridCol w:w="2726"/>
        <w:gridCol w:w="19"/>
      </w:tblGrid>
      <w:tr w:rsidR="006F0AEE" w:rsidRPr="00AC5775" w14:paraId="624A3383" w14:textId="77777777">
        <w:trPr>
          <w:gridAfter w:val="1"/>
          <w:wAfter w:w="19" w:type="dxa"/>
          <w:trHeight w:val="540"/>
        </w:trPr>
        <w:tc>
          <w:tcPr>
            <w:tcW w:w="9076" w:type="dxa"/>
            <w:gridSpan w:val="5"/>
            <w:tcBorders>
              <w:top w:val="single" w:sz="6" w:space="0" w:color="auto"/>
              <w:left w:val="single" w:sz="6" w:space="0" w:color="auto"/>
              <w:bottom w:val="single" w:sz="6" w:space="0" w:color="auto"/>
              <w:right w:val="single" w:sz="6" w:space="0" w:color="auto"/>
            </w:tcBorders>
          </w:tcPr>
          <w:p w14:paraId="48EDB51F" w14:textId="77777777" w:rsidR="006F0AEE" w:rsidRPr="00AC5775" w:rsidRDefault="006F0AEE">
            <w:pPr>
              <w:keepNext/>
              <w:keepLines/>
              <w:spacing w:before="120" w:after="120"/>
              <w:jc w:val="center"/>
              <w:rPr>
                <w:rFonts w:eastAsia="Georgia"/>
                <w:color w:val="0078D4"/>
                <w:sz w:val="14"/>
                <w:szCs w:val="14"/>
              </w:rPr>
            </w:pPr>
            <w:r w:rsidRPr="00AC5775">
              <w:rPr>
                <w:rFonts w:eastAsia="Georgia"/>
                <w:b/>
                <w:bCs/>
                <w:color w:val="0078D4"/>
                <w:sz w:val="14"/>
                <w:szCs w:val="14"/>
                <w:u w:val="single"/>
              </w:rPr>
              <w:t>BANKING DETAILS</w:t>
            </w:r>
          </w:p>
        </w:tc>
      </w:tr>
      <w:tr w:rsidR="006F0AEE" w:rsidRPr="00AC5775" w14:paraId="656FC3EE" w14:textId="77777777">
        <w:trPr>
          <w:gridAfter w:val="1"/>
          <w:wAfter w:w="19" w:type="dxa"/>
          <w:trHeight w:val="417"/>
        </w:trPr>
        <w:tc>
          <w:tcPr>
            <w:tcW w:w="4538" w:type="dxa"/>
            <w:gridSpan w:val="3"/>
            <w:tcBorders>
              <w:top w:val="single" w:sz="6" w:space="0" w:color="auto"/>
              <w:left w:val="single" w:sz="6" w:space="0" w:color="auto"/>
              <w:bottom w:val="single" w:sz="6" w:space="0" w:color="auto"/>
              <w:right w:val="single" w:sz="6" w:space="0" w:color="auto"/>
            </w:tcBorders>
          </w:tcPr>
          <w:p w14:paraId="53A70CD8" w14:textId="46914225" w:rsidR="006F0AEE" w:rsidRPr="00AC5775" w:rsidRDefault="006F0AEE">
            <w:pPr>
              <w:keepNext/>
              <w:keepLines/>
              <w:spacing w:before="120" w:after="120"/>
              <w:jc w:val="left"/>
              <w:rPr>
                <w:rFonts w:eastAsia="Georgia"/>
                <w:color w:val="0078D4"/>
                <w:sz w:val="14"/>
                <w:szCs w:val="14"/>
              </w:rPr>
            </w:pPr>
          </w:p>
          <w:p w14:paraId="4AA495A8"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ACCOUNT NAME 2  </w:t>
            </w:r>
          </w:p>
        </w:tc>
        <w:tc>
          <w:tcPr>
            <w:tcW w:w="4538" w:type="dxa"/>
            <w:gridSpan w:val="2"/>
            <w:tcBorders>
              <w:top w:val="single" w:sz="6" w:space="0" w:color="auto"/>
              <w:left w:val="single" w:sz="6" w:space="0" w:color="auto"/>
              <w:bottom w:val="single" w:sz="6" w:space="0" w:color="auto"/>
              <w:right w:val="single" w:sz="6" w:space="0" w:color="auto"/>
            </w:tcBorders>
          </w:tcPr>
          <w:p w14:paraId="270E2A0C"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56E636BD" w14:textId="77777777">
        <w:trPr>
          <w:gridAfter w:val="1"/>
          <w:wAfter w:w="19" w:type="dxa"/>
          <w:trHeight w:val="285"/>
        </w:trPr>
        <w:tc>
          <w:tcPr>
            <w:tcW w:w="4538" w:type="dxa"/>
            <w:gridSpan w:val="3"/>
            <w:tcBorders>
              <w:top w:val="single" w:sz="6" w:space="0" w:color="auto"/>
              <w:left w:val="single" w:sz="6" w:space="0" w:color="auto"/>
              <w:bottom w:val="single" w:sz="6" w:space="0" w:color="auto"/>
              <w:right w:val="single" w:sz="6" w:space="0" w:color="auto"/>
            </w:tcBorders>
          </w:tcPr>
          <w:p w14:paraId="0BBC7CCC"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IBAN/ACCOUNT NUMBER3  </w:t>
            </w:r>
          </w:p>
          <w:p w14:paraId="590C50D6"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NIB  </w:t>
            </w:r>
          </w:p>
        </w:tc>
        <w:tc>
          <w:tcPr>
            <w:tcW w:w="4538" w:type="dxa"/>
            <w:gridSpan w:val="2"/>
            <w:tcBorders>
              <w:top w:val="single" w:sz="6" w:space="0" w:color="auto"/>
              <w:left w:val="single" w:sz="6" w:space="0" w:color="auto"/>
              <w:bottom w:val="single" w:sz="6" w:space="0" w:color="auto"/>
              <w:right w:val="single" w:sz="6" w:space="0" w:color="auto"/>
            </w:tcBorders>
          </w:tcPr>
          <w:p w14:paraId="4885FA75"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0FA307D0" w14:textId="77777777">
        <w:trPr>
          <w:gridAfter w:val="1"/>
          <w:wAfter w:w="19" w:type="dxa"/>
          <w:trHeight w:val="60"/>
        </w:trPr>
        <w:tc>
          <w:tcPr>
            <w:tcW w:w="4538" w:type="dxa"/>
            <w:gridSpan w:val="3"/>
            <w:tcBorders>
              <w:top w:val="single" w:sz="6" w:space="0" w:color="auto"/>
              <w:left w:val="single" w:sz="6" w:space="0" w:color="auto"/>
              <w:bottom w:val="single" w:sz="6" w:space="0" w:color="auto"/>
              <w:right w:val="single" w:sz="6" w:space="0" w:color="auto"/>
            </w:tcBorders>
          </w:tcPr>
          <w:p w14:paraId="58CEE180"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CURRENCY  </w:t>
            </w:r>
          </w:p>
        </w:tc>
        <w:tc>
          <w:tcPr>
            <w:tcW w:w="4538" w:type="dxa"/>
            <w:gridSpan w:val="2"/>
            <w:tcBorders>
              <w:top w:val="single" w:sz="6" w:space="0" w:color="auto"/>
              <w:left w:val="single" w:sz="6" w:space="0" w:color="auto"/>
              <w:bottom w:val="single" w:sz="6" w:space="0" w:color="auto"/>
              <w:right w:val="single" w:sz="6" w:space="0" w:color="auto"/>
            </w:tcBorders>
          </w:tcPr>
          <w:p w14:paraId="13ADDA79"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6725A9EE" w14:textId="77777777">
        <w:trPr>
          <w:gridAfter w:val="1"/>
          <w:wAfter w:w="19" w:type="dxa"/>
          <w:trHeight w:val="285"/>
        </w:trPr>
        <w:tc>
          <w:tcPr>
            <w:tcW w:w="4538" w:type="dxa"/>
            <w:gridSpan w:val="3"/>
            <w:tcBorders>
              <w:top w:val="single" w:sz="6" w:space="0" w:color="auto"/>
              <w:left w:val="single" w:sz="6" w:space="0" w:color="auto"/>
              <w:bottom w:val="single" w:sz="6" w:space="0" w:color="auto"/>
              <w:right w:val="single" w:sz="6" w:space="0" w:color="auto"/>
            </w:tcBorders>
          </w:tcPr>
          <w:p w14:paraId="7C6F5E59"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BIC/SWIFT CODE  </w:t>
            </w:r>
          </w:p>
        </w:tc>
        <w:tc>
          <w:tcPr>
            <w:tcW w:w="4538" w:type="dxa"/>
            <w:gridSpan w:val="2"/>
            <w:tcBorders>
              <w:top w:val="single" w:sz="6" w:space="0" w:color="auto"/>
              <w:left w:val="single" w:sz="6" w:space="0" w:color="auto"/>
              <w:bottom w:val="single" w:sz="6" w:space="0" w:color="auto"/>
              <w:right w:val="single" w:sz="6" w:space="0" w:color="auto"/>
            </w:tcBorders>
          </w:tcPr>
          <w:p w14:paraId="5783677A"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67745343" w14:textId="77777777">
        <w:trPr>
          <w:gridAfter w:val="1"/>
          <w:wAfter w:w="19" w:type="dxa"/>
          <w:trHeight w:val="285"/>
        </w:trPr>
        <w:tc>
          <w:tcPr>
            <w:tcW w:w="4538" w:type="dxa"/>
            <w:gridSpan w:val="3"/>
            <w:tcBorders>
              <w:top w:val="single" w:sz="6" w:space="0" w:color="auto"/>
              <w:left w:val="single" w:sz="6" w:space="0" w:color="auto"/>
              <w:bottom w:val="single" w:sz="6" w:space="0" w:color="auto"/>
              <w:right w:val="single" w:sz="6" w:space="0" w:color="auto"/>
            </w:tcBorders>
          </w:tcPr>
          <w:p w14:paraId="2AF4FDE8"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BANK NAME  </w:t>
            </w:r>
          </w:p>
        </w:tc>
        <w:tc>
          <w:tcPr>
            <w:tcW w:w="4538" w:type="dxa"/>
            <w:gridSpan w:val="2"/>
            <w:tcBorders>
              <w:top w:val="single" w:sz="6" w:space="0" w:color="auto"/>
              <w:left w:val="single" w:sz="6" w:space="0" w:color="auto"/>
              <w:bottom w:val="single" w:sz="6" w:space="0" w:color="auto"/>
              <w:right w:val="single" w:sz="6" w:space="0" w:color="auto"/>
            </w:tcBorders>
          </w:tcPr>
          <w:p w14:paraId="13BD7D15"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630C1C08" w14:textId="77777777" w:rsidTr="00C3584B">
        <w:trPr>
          <w:trHeight w:val="237"/>
        </w:trPr>
        <w:tc>
          <w:tcPr>
            <w:tcW w:w="9095" w:type="dxa"/>
            <w:gridSpan w:val="6"/>
            <w:tcBorders>
              <w:top w:val="single" w:sz="6" w:space="0" w:color="auto"/>
              <w:left w:val="single" w:sz="6" w:space="0" w:color="auto"/>
              <w:bottom w:val="single" w:sz="6" w:space="0" w:color="auto"/>
              <w:right w:val="single" w:sz="6" w:space="0" w:color="auto"/>
            </w:tcBorders>
          </w:tcPr>
          <w:p w14:paraId="74AB19DD" w14:textId="77777777" w:rsidR="006F0AEE" w:rsidRPr="00AC5775" w:rsidRDefault="006F0AEE">
            <w:pPr>
              <w:keepNext/>
              <w:keepLines/>
              <w:spacing w:before="120" w:after="120"/>
              <w:jc w:val="center"/>
              <w:rPr>
                <w:rFonts w:eastAsia="Calibri"/>
                <w:color w:val="0078D4"/>
                <w:sz w:val="14"/>
                <w:szCs w:val="14"/>
              </w:rPr>
            </w:pPr>
            <w:r w:rsidRPr="00AC5775">
              <w:rPr>
                <w:rFonts w:eastAsia="Georgia"/>
                <w:b/>
                <w:bCs/>
                <w:color w:val="0078D4"/>
                <w:sz w:val="14"/>
                <w:szCs w:val="14"/>
                <w:u w:val="single"/>
              </w:rPr>
              <w:t>ADDRESS OF BANK BRANCH</w:t>
            </w:r>
            <w:r w:rsidRPr="00AC5775">
              <w:rPr>
                <w:rFonts w:eastAsia="Calibri"/>
                <w:b/>
                <w:bCs/>
                <w:color w:val="0078D4"/>
                <w:sz w:val="14"/>
                <w:szCs w:val="14"/>
                <w:u w:val="single"/>
                <w:lang w:val="en-US"/>
              </w:rPr>
              <w:t> </w:t>
            </w:r>
          </w:p>
        </w:tc>
      </w:tr>
      <w:tr w:rsidR="006F0AEE" w:rsidRPr="00AC5775" w14:paraId="49A74CC0" w14:textId="77777777" w:rsidTr="00C3584B">
        <w:trPr>
          <w:trHeight w:val="552"/>
        </w:trPr>
        <w:tc>
          <w:tcPr>
            <w:tcW w:w="2112" w:type="dxa"/>
            <w:tcBorders>
              <w:top w:val="single" w:sz="6" w:space="0" w:color="auto"/>
              <w:left w:val="single" w:sz="6" w:space="0" w:color="auto"/>
              <w:bottom w:val="single" w:sz="6" w:space="0" w:color="auto"/>
              <w:right w:val="single" w:sz="6" w:space="0" w:color="auto"/>
            </w:tcBorders>
          </w:tcPr>
          <w:p w14:paraId="629C5CB6"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STREET &amp; NUMBER </w:t>
            </w:r>
          </w:p>
          <w:p w14:paraId="239D8AFC" w14:textId="77777777" w:rsidR="006F0AEE" w:rsidRPr="00AC5775" w:rsidRDefault="006F0AEE">
            <w:pPr>
              <w:keepNext/>
              <w:keepLines/>
              <w:spacing w:before="120" w:after="120"/>
              <w:jc w:val="left"/>
              <w:rPr>
                <w:rFonts w:eastAsia="Georgia"/>
                <w:color w:val="0078D4"/>
                <w:sz w:val="14"/>
                <w:szCs w:val="14"/>
              </w:rPr>
            </w:pPr>
          </w:p>
        </w:tc>
        <w:tc>
          <w:tcPr>
            <w:tcW w:w="4238" w:type="dxa"/>
            <w:gridSpan w:val="3"/>
            <w:tcBorders>
              <w:top w:val="single" w:sz="6" w:space="0" w:color="auto"/>
              <w:left w:val="single" w:sz="6" w:space="0" w:color="auto"/>
              <w:bottom w:val="single" w:sz="6" w:space="0" w:color="auto"/>
              <w:right w:val="single" w:sz="6" w:space="0" w:color="auto"/>
            </w:tcBorders>
          </w:tcPr>
          <w:p w14:paraId="6DE9A95B"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c>
          <w:tcPr>
            <w:tcW w:w="2745" w:type="dxa"/>
            <w:gridSpan w:val="2"/>
            <w:tcBorders>
              <w:top w:val="single" w:sz="6" w:space="0" w:color="auto"/>
              <w:left w:val="single" w:sz="6" w:space="0" w:color="auto"/>
              <w:bottom w:val="single" w:sz="6" w:space="0" w:color="auto"/>
              <w:right w:val="single" w:sz="6" w:space="0" w:color="auto"/>
            </w:tcBorders>
          </w:tcPr>
          <w:p w14:paraId="3812F0A9"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4BC17B81" w14:textId="77777777">
        <w:trPr>
          <w:trHeight w:val="285"/>
        </w:trPr>
        <w:tc>
          <w:tcPr>
            <w:tcW w:w="4238" w:type="dxa"/>
            <w:gridSpan w:val="2"/>
            <w:tcBorders>
              <w:top w:val="single" w:sz="6" w:space="0" w:color="auto"/>
              <w:left w:val="single" w:sz="6" w:space="0" w:color="auto"/>
              <w:bottom w:val="single" w:sz="6" w:space="0" w:color="auto"/>
              <w:right w:val="single" w:sz="6" w:space="0" w:color="auto"/>
            </w:tcBorders>
          </w:tcPr>
          <w:p w14:paraId="323834EC"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TOWN/CITY </w:t>
            </w:r>
          </w:p>
          <w:p w14:paraId="31530D0A"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c>
          <w:tcPr>
            <w:tcW w:w="4857" w:type="dxa"/>
            <w:gridSpan w:val="4"/>
            <w:tcBorders>
              <w:top w:val="single" w:sz="6" w:space="0" w:color="auto"/>
              <w:left w:val="single" w:sz="6" w:space="0" w:color="auto"/>
              <w:bottom w:val="single" w:sz="6" w:space="0" w:color="auto"/>
              <w:right w:val="single" w:sz="6" w:space="0" w:color="auto"/>
            </w:tcBorders>
          </w:tcPr>
          <w:p w14:paraId="5A28012A"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POST CODE </w:t>
            </w:r>
          </w:p>
        </w:tc>
      </w:tr>
      <w:tr w:rsidR="006F0AEE" w:rsidRPr="00AC5775" w14:paraId="34FD8BA3" w14:textId="77777777">
        <w:trPr>
          <w:trHeight w:val="525"/>
        </w:trPr>
        <w:tc>
          <w:tcPr>
            <w:tcW w:w="4238" w:type="dxa"/>
            <w:gridSpan w:val="2"/>
            <w:tcBorders>
              <w:top w:val="single" w:sz="6" w:space="0" w:color="auto"/>
              <w:left w:val="single" w:sz="6" w:space="0" w:color="auto"/>
              <w:bottom w:val="single" w:sz="6" w:space="0" w:color="auto"/>
              <w:right w:val="single" w:sz="6" w:space="0" w:color="auto"/>
            </w:tcBorders>
          </w:tcPr>
          <w:p w14:paraId="58ABD622"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COUNTRY </w:t>
            </w:r>
          </w:p>
          <w:p w14:paraId="5342C120"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c>
          <w:tcPr>
            <w:tcW w:w="4857" w:type="dxa"/>
            <w:gridSpan w:val="4"/>
            <w:tcBorders>
              <w:top w:val="single" w:sz="6" w:space="0" w:color="auto"/>
              <w:left w:val="single" w:sz="6" w:space="0" w:color="auto"/>
              <w:bottom w:val="single" w:sz="6" w:space="0" w:color="auto"/>
              <w:right w:val="single" w:sz="6" w:space="0" w:color="auto"/>
            </w:tcBorders>
          </w:tcPr>
          <w:p w14:paraId="42F7BC3F" w14:textId="77777777" w:rsidR="006F0AEE" w:rsidRPr="00AC5775" w:rsidRDefault="006F0AEE">
            <w:pPr>
              <w:keepNext/>
              <w:keepLines/>
              <w:spacing w:before="120" w:after="120"/>
              <w:jc w:val="left"/>
              <w:rPr>
                <w:rFonts w:eastAsia="Calibri"/>
                <w:color w:val="0078D4"/>
                <w:sz w:val="14"/>
                <w:szCs w:val="14"/>
              </w:rPr>
            </w:pPr>
            <w:r w:rsidRPr="00AC5775">
              <w:rPr>
                <w:rFonts w:eastAsia="Calibri"/>
                <w:b/>
                <w:bCs/>
                <w:color w:val="0078D4"/>
                <w:sz w:val="14"/>
                <w:szCs w:val="14"/>
                <w:u w:val="single"/>
                <w:lang w:val="en-US"/>
              </w:rPr>
              <w:t> </w:t>
            </w:r>
          </w:p>
        </w:tc>
      </w:tr>
      <w:tr w:rsidR="006F0AEE" w:rsidRPr="00AC5775" w14:paraId="3A478FE2" w14:textId="77777777" w:rsidTr="00C3584B">
        <w:trPr>
          <w:trHeight w:val="705"/>
        </w:trPr>
        <w:tc>
          <w:tcPr>
            <w:tcW w:w="9095" w:type="dxa"/>
            <w:gridSpan w:val="6"/>
            <w:tcBorders>
              <w:top w:val="single" w:sz="6" w:space="0" w:color="auto"/>
              <w:left w:val="single" w:sz="6" w:space="0" w:color="auto"/>
              <w:bottom w:val="single" w:sz="6" w:space="0" w:color="auto"/>
              <w:right w:val="single" w:sz="6" w:space="0" w:color="auto"/>
            </w:tcBorders>
          </w:tcPr>
          <w:p w14:paraId="7DE2C261" w14:textId="77777777" w:rsidR="006F0AEE" w:rsidRPr="00AC5775" w:rsidRDefault="006F0AEE">
            <w:pPr>
              <w:keepNext/>
              <w:keepLines/>
              <w:spacing w:before="120" w:after="120"/>
              <w:jc w:val="center"/>
              <w:rPr>
                <w:rFonts w:eastAsia="Georgia"/>
                <w:color w:val="0078D4"/>
                <w:sz w:val="14"/>
                <w:szCs w:val="14"/>
              </w:rPr>
            </w:pPr>
            <w:r w:rsidRPr="00AC5775">
              <w:rPr>
                <w:rFonts w:eastAsia="Georgia"/>
                <w:b/>
                <w:bCs/>
                <w:color w:val="0078D4"/>
                <w:sz w:val="14"/>
                <w:szCs w:val="14"/>
                <w:u w:val="single"/>
              </w:rPr>
              <w:t>ACCOUNT HOLDER’S DATA</w:t>
            </w:r>
          </w:p>
          <w:p w14:paraId="7F47FF17"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p w14:paraId="08121F4D" w14:textId="77777777" w:rsidR="006F0AEE" w:rsidRPr="00AC5775" w:rsidRDefault="006F0AEE">
            <w:pPr>
              <w:keepNext/>
              <w:keepLines/>
              <w:spacing w:before="120" w:after="120"/>
              <w:jc w:val="center"/>
              <w:rPr>
                <w:rFonts w:eastAsia="Georgia"/>
                <w:color w:val="0078D4"/>
                <w:sz w:val="14"/>
                <w:szCs w:val="14"/>
              </w:rPr>
            </w:pPr>
            <w:r w:rsidRPr="00AC5775">
              <w:rPr>
                <w:rFonts w:eastAsia="Georgia"/>
                <w:color w:val="0078D4"/>
                <w:sz w:val="14"/>
                <w:szCs w:val="14"/>
                <w:u w:val="single"/>
              </w:rPr>
              <w:t>AS DECLARED TO THE BANK</w:t>
            </w:r>
          </w:p>
        </w:tc>
      </w:tr>
    </w:tbl>
    <w:p w14:paraId="6667B2CE" w14:textId="77777777" w:rsidR="006F0AEE" w:rsidRPr="00AC5775" w:rsidRDefault="006F0AEE" w:rsidP="006F0AEE">
      <w:pPr>
        <w:keepNext/>
        <w:keepLines/>
        <w:widowControl w:val="0"/>
        <w:spacing w:before="120" w:after="120" w:line="287" w:lineRule="auto"/>
        <w:jc w:val="left"/>
        <w:rPr>
          <w:rFonts w:eastAsia="Calibri"/>
          <w:color w:val="0078D4"/>
          <w:sz w:val="14"/>
          <w:szCs w:val="14"/>
        </w:rPr>
      </w:pPr>
    </w:p>
    <w:p w14:paraId="334383A5" w14:textId="77777777" w:rsidR="006F0AEE" w:rsidRPr="00AC5775" w:rsidRDefault="006F0AEE" w:rsidP="006F0AEE">
      <w:pPr>
        <w:keepNext/>
        <w:keepLines/>
        <w:widowControl w:val="0"/>
        <w:spacing w:before="120" w:after="120" w:line="287" w:lineRule="auto"/>
        <w:jc w:val="left"/>
        <w:rPr>
          <w:rFonts w:eastAsia="Calibri"/>
          <w:color w:val="0078D4"/>
          <w:sz w:val="14"/>
          <w:szCs w:val="1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20"/>
        <w:gridCol w:w="944"/>
        <w:gridCol w:w="944"/>
        <w:gridCol w:w="931"/>
        <w:gridCol w:w="3443"/>
      </w:tblGrid>
      <w:tr w:rsidR="006F0AEE" w:rsidRPr="00AC5775" w14:paraId="3D8E5A00" w14:textId="77777777" w:rsidTr="00C3584B">
        <w:trPr>
          <w:trHeight w:val="489"/>
        </w:trPr>
        <w:tc>
          <w:tcPr>
            <w:tcW w:w="2820" w:type="dxa"/>
            <w:tcBorders>
              <w:top w:val="single" w:sz="6" w:space="0" w:color="auto"/>
              <w:left w:val="single" w:sz="6" w:space="0" w:color="auto"/>
              <w:bottom w:val="single" w:sz="6" w:space="0" w:color="auto"/>
              <w:right w:val="single" w:sz="6" w:space="0" w:color="auto"/>
            </w:tcBorders>
          </w:tcPr>
          <w:p w14:paraId="401E1F9E"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ACCOUNT HOLDER </w:t>
            </w:r>
          </w:p>
          <w:p w14:paraId="5EAFBF99"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c>
          <w:tcPr>
            <w:tcW w:w="2819" w:type="dxa"/>
            <w:gridSpan w:val="3"/>
            <w:tcBorders>
              <w:top w:val="single" w:sz="6" w:space="0" w:color="auto"/>
              <w:left w:val="single" w:sz="6" w:space="0" w:color="auto"/>
              <w:bottom w:val="single" w:sz="6" w:space="0" w:color="auto"/>
              <w:right w:val="single" w:sz="6" w:space="0" w:color="auto"/>
            </w:tcBorders>
          </w:tcPr>
          <w:p w14:paraId="17562A33"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c>
          <w:tcPr>
            <w:tcW w:w="3443" w:type="dxa"/>
            <w:tcBorders>
              <w:top w:val="single" w:sz="6" w:space="0" w:color="auto"/>
              <w:left w:val="single" w:sz="6" w:space="0" w:color="auto"/>
              <w:bottom w:val="single" w:sz="6" w:space="0" w:color="auto"/>
              <w:right w:val="single" w:sz="6" w:space="0" w:color="auto"/>
            </w:tcBorders>
          </w:tcPr>
          <w:p w14:paraId="5F9DA34B"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r>
      <w:tr w:rsidR="006F0AEE" w:rsidRPr="00AC5775" w14:paraId="7BE9F57E" w14:textId="77777777">
        <w:trPr>
          <w:trHeight w:val="813"/>
        </w:trPr>
        <w:tc>
          <w:tcPr>
            <w:tcW w:w="2820" w:type="dxa"/>
            <w:tcBorders>
              <w:top w:val="single" w:sz="6" w:space="0" w:color="auto"/>
              <w:left w:val="single" w:sz="6" w:space="0" w:color="auto"/>
              <w:bottom w:val="single" w:sz="6" w:space="0" w:color="auto"/>
              <w:right w:val="single" w:sz="6" w:space="0" w:color="auto"/>
            </w:tcBorders>
          </w:tcPr>
          <w:p w14:paraId="685BDEC3" w14:textId="42F7B7F2"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STREET &amp; NUMBER </w:t>
            </w:r>
          </w:p>
        </w:tc>
        <w:tc>
          <w:tcPr>
            <w:tcW w:w="2819" w:type="dxa"/>
            <w:gridSpan w:val="3"/>
            <w:tcBorders>
              <w:top w:val="single" w:sz="6" w:space="0" w:color="auto"/>
              <w:left w:val="single" w:sz="6" w:space="0" w:color="auto"/>
              <w:bottom w:val="single" w:sz="6" w:space="0" w:color="auto"/>
              <w:right w:val="single" w:sz="6" w:space="0" w:color="auto"/>
            </w:tcBorders>
          </w:tcPr>
          <w:p w14:paraId="277DC246"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c>
          <w:tcPr>
            <w:tcW w:w="3443" w:type="dxa"/>
            <w:tcBorders>
              <w:top w:val="single" w:sz="6" w:space="0" w:color="auto"/>
              <w:left w:val="single" w:sz="6" w:space="0" w:color="auto"/>
              <w:bottom w:val="single" w:sz="6" w:space="0" w:color="auto"/>
              <w:right w:val="single" w:sz="6" w:space="0" w:color="auto"/>
            </w:tcBorders>
          </w:tcPr>
          <w:p w14:paraId="1E92AC55"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r>
      <w:tr w:rsidR="006F0AEE" w:rsidRPr="00AC5775" w14:paraId="51ED8502" w14:textId="77777777">
        <w:trPr>
          <w:trHeight w:val="285"/>
        </w:trPr>
        <w:tc>
          <w:tcPr>
            <w:tcW w:w="3764" w:type="dxa"/>
            <w:gridSpan w:val="2"/>
            <w:tcBorders>
              <w:top w:val="single" w:sz="6" w:space="0" w:color="auto"/>
              <w:left w:val="single" w:sz="6" w:space="0" w:color="auto"/>
              <w:bottom w:val="single" w:sz="6" w:space="0" w:color="auto"/>
              <w:right w:val="single" w:sz="6" w:space="0" w:color="auto"/>
            </w:tcBorders>
          </w:tcPr>
          <w:p w14:paraId="597BE0F4"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TOWN/CITY </w:t>
            </w:r>
          </w:p>
          <w:p w14:paraId="0071C5FD"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c>
          <w:tcPr>
            <w:tcW w:w="5318" w:type="dxa"/>
            <w:gridSpan w:val="3"/>
            <w:tcBorders>
              <w:top w:val="single" w:sz="6" w:space="0" w:color="auto"/>
              <w:left w:val="single" w:sz="6" w:space="0" w:color="auto"/>
              <w:bottom w:val="single" w:sz="6" w:space="0" w:color="auto"/>
              <w:right w:val="single" w:sz="6" w:space="0" w:color="auto"/>
            </w:tcBorders>
          </w:tcPr>
          <w:p w14:paraId="27C52A1E"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POST CODE </w:t>
            </w:r>
          </w:p>
        </w:tc>
      </w:tr>
      <w:tr w:rsidR="006F0AEE" w:rsidRPr="00AC5775" w14:paraId="0B9C972C" w14:textId="77777777">
        <w:trPr>
          <w:trHeight w:val="552"/>
        </w:trPr>
        <w:tc>
          <w:tcPr>
            <w:tcW w:w="3764" w:type="dxa"/>
            <w:gridSpan w:val="2"/>
            <w:tcBorders>
              <w:top w:val="single" w:sz="6" w:space="0" w:color="auto"/>
              <w:left w:val="single" w:sz="6" w:space="0" w:color="auto"/>
              <w:bottom w:val="single" w:sz="6" w:space="0" w:color="auto"/>
              <w:right w:val="single" w:sz="6" w:space="0" w:color="auto"/>
            </w:tcBorders>
          </w:tcPr>
          <w:p w14:paraId="4E98DC16" w14:textId="10FD475F"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COUNTRY </w:t>
            </w:r>
          </w:p>
        </w:tc>
        <w:tc>
          <w:tcPr>
            <w:tcW w:w="5318" w:type="dxa"/>
            <w:gridSpan w:val="3"/>
            <w:tcBorders>
              <w:top w:val="single" w:sz="6" w:space="0" w:color="auto"/>
              <w:left w:val="single" w:sz="6" w:space="0" w:color="auto"/>
              <w:bottom w:val="single" w:sz="6" w:space="0" w:color="auto"/>
              <w:right w:val="single" w:sz="6" w:space="0" w:color="auto"/>
            </w:tcBorders>
          </w:tcPr>
          <w:p w14:paraId="59401CC5"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 </w:t>
            </w:r>
          </w:p>
        </w:tc>
      </w:tr>
      <w:tr w:rsidR="006F0AEE" w:rsidRPr="00AC5775" w14:paraId="29AA6478" w14:textId="77777777">
        <w:trPr>
          <w:trHeight w:val="516"/>
        </w:trPr>
        <w:tc>
          <w:tcPr>
            <w:tcW w:w="4708" w:type="dxa"/>
            <w:gridSpan w:val="3"/>
            <w:tcBorders>
              <w:top w:val="single" w:sz="6" w:space="0" w:color="auto"/>
              <w:left w:val="single" w:sz="6" w:space="0" w:color="auto"/>
              <w:bottom w:val="single" w:sz="6" w:space="0" w:color="auto"/>
              <w:right w:val="single" w:sz="6" w:space="0" w:color="auto"/>
            </w:tcBorders>
          </w:tcPr>
          <w:p w14:paraId="11603227"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SIGNATURE OF ACCOUNT HOLDER (Obligatory) </w:t>
            </w:r>
          </w:p>
        </w:tc>
        <w:tc>
          <w:tcPr>
            <w:tcW w:w="4374" w:type="dxa"/>
            <w:gridSpan w:val="2"/>
            <w:tcBorders>
              <w:top w:val="single" w:sz="6" w:space="0" w:color="auto"/>
              <w:left w:val="single" w:sz="6" w:space="0" w:color="auto"/>
              <w:bottom w:val="single" w:sz="6" w:space="0" w:color="auto"/>
              <w:right w:val="single" w:sz="6" w:space="0" w:color="auto"/>
            </w:tcBorders>
          </w:tcPr>
          <w:p w14:paraId="3270BA5E" w14:textId="77777777" w:rsidR="006F0AEE" w:rsidRPr="00AC5775" w:rsidRDefault="006F0AEE">
            <w:pPr>
              <w:keepNext/>
              <w:keepLines/>
              <w:spacing w:before="120" w:after="120"/>
              <w:jc w:val="left"/>
              <w:rPr>
                <w:rFonts w:eastAsia="Georgia"/>
                <w:color w:val="0078D4"/>
                <w:sz w:val="14"/>
                <w:szCs w:val="14"/>
              </w:rPr>
            </w:pPr>
            <w:r w:rsidRPr="00AC5775">
              <w:rPr>
                <w:rFonts w:eastAsia="Georgia"/>
                <w:color w:val="0078D4"/>
                <w:sz w:val="14"/>
                <w:szCs w:val="14"/>
                <w:u w:val="single"/>
              </w:rPr>
              <w:t>DATE (Obligatory) </w:t>
            </w:r>
          </w:p>
        </w:tc>
      </w:tr>
    </w:tbl>
    <w:p w14:paraId="08DD0B8A" w14:textId="77777777" w:rsidR="006F0AEE" w:rsidRPr="00AC5775" w:rsidRDefault="006F0AEE" w:rsidP="006F0AEE">
      <w:pPr>
        <w:keepNext/>
        <w:keepLines/>
        <w:widowControl w:val="0"/>
        <w:spacing w:before="120" w:after="120" w:line="287" w:lineRule="auto"/>
        <w:jc w:val="left"/>
        <w:rPr>
          <w:rFonts w:eastAsia="Georgia"/>
          <w:b/>
          <w:bCs/>
          <w:color w:val="D81A1A"/>
          <w:sz w:val="14"/>
          <w:szCs w:val="14"/>
        </w:rPr>
      </w:pPr>
    </w:p>
    <w:p w14:paraId="23106C99" w14:textId="77777777" w:rsidR="006F0AEE" w:rsidRPr="00AC5775" w:rsidRDefault="006F0AEE" w:rsidP="006F0AEE">
      <w:pPr>
        <w:keepNext/>
        <w:keepLines/>
        <w:spacing w:before="120" w:after="120"/>
        <w:jc w:val="left"/>
        <w:rPr>
          <w:rFonts w:eastAsia="Calibri"/>
          <w:color w:val="0078D4"/>
          <w:sz w:val="14"/>
          <w:szCs w:val="14"/>
        </w:rPr>
      </w:pPr>
      <w:r w:rsidRPr="00AC5775">
        <w:rPr>
          <w:rFonts w:eastAsia="Calibri"/>
          <w:color w:val="0078D4"/>
          <w:sz w:val="14"/>
          <w:szCs w:val="14"/>
          <w:u w:val="single"/>
        </w:rPr>
        <w:t>__________________________</w:t>
      </w:r>
      <w:r w:rsidRPr="00AC5775">
        <w:rPr>
          <w:rFonts w:eastAsia="Calibri"/>
          <w:color w:val="0078D4"/>
          <w:sz w:val="14"/>
          <w:szCs w:val="14"/>
          <w:u w:val="single"/>
          <w:lang w:val="en-US"/>
        </w:rPr>
        <w:t> </w:t>
      </w:r>
    </w:p>
    <w:p w14:paraId="4822FDA7" w14:textId="77777777" w:rsidR="006F0AEE" w:rsidRPr="00AC5775" w:rsidRDefault="006F0AEE" w:rsidP="006F0AEE">
      <w:pPr>
        <w:keepNext/>
        <w:keepLines/>
        <w:spacing w:before="120" w:after="120"/>
        <w:jc w:val="left"/>
        <w:rPr>
          <w:rFonts w:eastAsia="Calibri"/>
          <w:color w:val="0078D4"/>
          <w:sz w:val="14"/>
          <w:szCs w:val="14"/>
        </w:rPr>
      </w:pPr>
      <w:r w:rsidRPr="00AC5775">
        <w:rPr>
          <w:rFonts w:eastAsia="Calibri"/>
          <w:color w:val="0078D4"/>
          <w:sz w:val="14"/>
          <w:szCs w:val="14"/>
          <w:u w:val="single"/>
          <w:lang w:val="en-US"/>
        </w:rPr>
        <w:t>2 This does not refer to the type of account. The account name is usually the one of the account holder. However, the account holder may have chosen a different name to its bank account. </w:t>
      </w:r>
    </w:p>
    <w:p w14:paraId="0169C1DE" w14:textId="77777777" w:rsidR="006F0AEE" w:rsidRPr="00AC5775" w:rsidRDefault="006F0AEE" w:rsidP="006F0AEE">
      <w:pPr>
        <w:keepNext/>
        <w:keepLines/>
        <w:spacing w:before="120" w:after="120"/>
        <w:jc w:val="left"/>
        <w:rPr>
          <w:rFonts w:eastAsia="Calibri"/>
          <w:color w:val="0078D4"/>
          <w:sz w:val="14"/>
          <w:szCs w:val="14"/>
        </w:rPr>
      </w:pPr>
      <w:r w:rsidRPr="00AC5775">
        <w:rPr>
          <w:rFonts w:eastAsia="Calibri"/>
          <w:color w:val="0078D4"/>
          <w:sz w:val="14"/>
          <w:szCs w:val="14"/>
          <w:u w:val="single"/>
          <w:lang w:val="en-US"/>
        </w:rPr>
        <w:t>3 Fill in the IBAN Code (International Bank Account Number) if it exists in the country where your bank is established </w:t>
      </w:r>
    </w:p>
    <w:p w14:paraId="513F1F17" w14:textId="77777777" w:rsidR="006F0AEE" w:rsidRDefault="006F0AEE" w:rsidP="006F0AEE">
      <w:pPr>
        <w:pStyle w:val="BodyText"/>
        <w:spacing w:before="167" w:line="287" w:lineRule="auto"/>
        <w:ind w:left="720" w:right="114"/>
        <w:rPr>
          <w:rFonts w:ascii="Calibri" w:eastAsia="Calibri" w:hAnsi="Calibri" w:cs="Calibri"/>
          <w:b/>
          <w:bCs/>
          <w:caps/>
          <w:color w:val="0078D4"/>
          <w:sz w:val="26"/>
          <w:szCs w:val="26"/>
        </w:rPr>
      </w:pPr>
    </w:p>
    <w:p w14:paraId="47436453" w14:textId="76B93F09" w:rsidR="00543EC8" w:rsidRPr="00C3584B" w:rsidRDefault="00543EC8" w:rsidP="00C3584B">
      <w:pPr>
        <w:pStyle w:val="ListParagraph"/>
        <w:keepNext/>
        <w:keepLines/>
        <w:widowControl w:val="0"/>
        <w:numPr>
          <w:ilvl w:val="0"/>
          <w:numId w:val="34"/>
        </w:numPr>
        <w:spacing w:before="120" w:after="120" w:line="287" w:lineRule="auto"/>
        <w:rPr>
          <w:rFonts w:ascii="Arial" w:eastAsia="Georgia" w:hAnsi="Arial" w:cs="Arial"/>
          <w:b/>
          <w:bCs/>
          <w:color w:val="D81A1A"/>
          <w:sz w:val="28"/>
          <w:szCs w:val="28"/>
        </w:rPr>
      </w:pPr>
      <w:r w:rsidRPr="00C3584B">
        <w:rPr>
          <w:rFonts w:ascii="Arial" w:eastAsia="Georgia" w:hAnsi="Arial" w:cs="Arial"/>
          <w:b/>
          <w:bCs/>
          <w:color w:val="D81A1A"/>
          <w:sz w:val="28"/>
          <w:szCs w:val="28"/>
        </w:rPr>
        <w:lastRenderedPageBreak/>
        <w:t>Integrity statement for the tenderers</w:t>
      </w:r>
    </w:p>
    <w:p w14:paraId="7F6C8C74" w14:textId="5B149929"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 xml:space="preserve">Hereby, I / we, </w:t>
      </w:r>
      <w:r w:rsidR="00C3584B" w:rsidRPr="00C3584B">
        <w:rPr>
          <w:rFonts w:ascii="Arial" w:hAnsi="Arial" w:cs="Arial"/>
          <w:color w:val="000000" w:themeColor="text1"/>
          <w:sz w:val="20"/>
          <w:szCs w:val="20"/>
        </w:rPr>
        <w:t xml:space="preserve">acting </w:t>
      </w:r>
      <w:r w:rsidR="001F508D" w:rsidRPr="00C3584B">
        <w:rPr>
          <w:rFonts w:ascii="Arial" w:hAnsi="Arial" w:cs="Arial"/>
          <w:color w:val="000000" w:themeColor="text1"/>
          <w:sz w:val="20"/>
          <w:szCs w:val="20"/>
        </w:rPr>
        <w:t>as legal</w:t>
      </w:r>
      <w:r w:rsidRPr="00C3584B">
        <w:rPr>
          <w:rFonts w:ascii="Arial" w:hAnsi="Arial" w:cs="Arial"/>
          <w:color w:val="000000" w:themeColor="text1"/>
          <w:sz w:val="20"/>
          <w:szCs w:val="20"/>
        </w:rPr>
        <w:t xml:space="preserve"> representative(</w:t>
      </w:r>
      <w:r w:rsidR="00C3584B" w:rsidRPr="00C3584B">
        <w:rPr>
          <w:rFonts w:ascii="Arial" w:hAnsi="Arial" w:cs="Arial"/>
          <w:color w:val="000000" w:themeColor="text1"/>
          <w:sz w:val="20"/>
          <w:szCs w:val="20"/>
        </w:rPr>
        <w:t xml:space="preserve">s) </w:t>
      </w:r>
      <w:r w:rsidR="001F508D" w:rsidRPr="00C3584B">
        <w:rPr>
          <w:rFonts w:ascii="Arial" w:hAnsi="Arial" w:cs="Arial"/>
          <w:color w:val="000000" w:themeColor="text1"/>
          <w:sz w:val="20"/>
          <w:szCs w:val="20"/>
        </w:rPr>
        <w:t>of above</w:t>
      </w:r>
      <w:r w:rsidRPr="00C3584B">
        <w:rPr>
          <w:rFonts w:ascii="Arial" w:hAnsi="Arial" w:cs="Arial"/>
          <w:color w:val="000000" w:themeColor="text1"/>
          <w:sz w:val="20"/>
          <w:szCs w:val="20"/>
        </w:rPr>
        <w:t>-</w:t>
      </w:r>
      <w:r w:rsidR="00A03197" w:rsidRPr="00C3584B">
        <w:rPr>
          <w:rFonts w:ascii="Arial" w:hAnsi="Arial" w:cs="Arial"/>
          <w:color w:val="000000" w:themeColor="text1"/>
          <w:sz w:val="20"/>
          <w:szCs w:val="20"/>
        </w:rPr>
        <w:t>mentioned tenderer</w:t>
      </w:r>
      <w:r w:rsidRPr="00C3584B">
        <w:rPr>
          <w:rFonts w:ascii="Arial" w:hAnsi="Arial" w:cs="Arial"/>
          <w:color w:val="000000" w:themeColor="text1"/>
          <w:sz w:val="20"/>
          <w:szCs w:val="20"/>
        </w:rPr>
        <w:t>, declare  the following:</w:t>
      </w:r>
    </w:p>
    <w:p w14:paraId="02554936" w14:textId="77777777"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Neither members 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 Enabel.</w:t>
      </w:r>
    </w:p>
    <w:p w14:paraId="1CE654E4" w14:textId="689A91BD"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 xml:space="preserve">The board members, staff members or their partners have no financial or other interests in the businesses, </w:t>
      </w:r>
      <w:r w:rsidR="00C3584B" w:rsidRPr="00C3584B">
        <w:rPr>
          <w:rFonts w:ascii="Arial" w:hAnsi="Arial" w:cs="Arial"/>
          <w:color w:val="000000" w:themeColor="text1"/>
          <w:sz w:val="20"/>
          <w:szCs w:val="20"/>
        </w:rPr>
        <w:t>organizations</w:t>
      </w:r>
      <w:r w:rsidRPr="00C3584B">
        <w:rPr>
          <w:rFonts w:ascii="Arial" w:hAnsi="Arial" w:cs="Arial"/>
          <w:color w:val="000000" w:themeColor="text1"/>
          <w:sz w:val="20"/>
          <w:szCs w:val="20"/>
        </w:rPr>
        <w:t>, etc. that have a direct or indirect link with Enabel (which could, for instance, bring about a conflict of interests).</w:t>
      </w:r>
    </w:p>
    <w:p w14:paraId="4B53721E" w14:textId="77777777"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I have / we have read and understood the articles about deontology and anti-corruption included in the Tender Documents (see 1.7.), as well as Enabel’s Policy regarding sexual exploitation and abuse of June 2019 and Enabel’s Policy regarding fraud and corruption risk management of June 2019 and I / we declare fully endorsing and respecting these articles.</w:t>
      </w:r>
    </w:p>
    <w:p w14:paraId="5B4DB7B9" w14:textId="77777777"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If above-mentioned public contract is awarded to the tenderer, I/we declare, moreover, agreeing with the following provisions:</w:t>
      </w:r>
    </w:p>
    <w:p w14:paraId="4F8E1158" w14:textId="77777777"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 Enabel who are concerned, directly or indirectly, by the follow-up and/or control of the performance of the public contract, regardless of their hierarchical rank.</w:t>
      </w:r>
    </w:p>
    <w:p w14:paraId="183C2E58" w14:textId="40449FCC"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 xml:space="preserve">Any (public) contract will be terminated, once it appears that contract </w:t>
      </w:r>
      <w:r w:rsidR="001F508D" w:rsidRPr="00C3584B">
        <w:rPr>
          <w:rFonts w:ascii="Arial" w:hAnsi="Arial" w:cs="Arial"/>
          <w:color w:val="000000" w:themeColor="text1"/>
          <w:sz w:val="20"/>
          <w:szCs w:val="20"/>
        </w:rPr>
        <w:t>awarding</w:t>
      </w:r>
      <w:r w:rsidRPr="00C3584B">
        <w:rPr>
          <w:rFonts w:ascii="Arial" w:hAnsi="Arial" w:cs="Arial"/>
          <w:color w:val="000000" w:themeColor="text1"/>
          <w:sz w:val="20"/>
          <w:szCs w:val="20"/>
        </w:rPr>
        <w:t xml:space="preserve"> or contract performance would have involved the obtaining or the offering of the above</w:t>
      </w:r>
      <w:r w:rsidR="00C3584B" w:rsidRPr="00C3584B">
        <w:rPr>
          <w:rFonts w:ascii="Arial" w:hAnsi="Arial" w:cs="Arial"/>
          <w:color w:val="000000" w:themeColor="text1"/>
          <w:sz w:val="20"/>
          <w:szCs w:val="20"/>
        </w:rPr>
        <w:t>-mentioned</w:t>
      </w:r>
      <w:r w:rsidRPr="00C3584B">
        <w:rPr>
          <w:rFonts w:ascii="Arial" w:hAnsi="Arial" w:cs="Arial"/>
          <w:color w:val="000000" w:themeColor="text1"/>
          <w:sz w:val="20"/>
          <w:szCs w:val="20"/>
        </w:rPr>
        <w:t xml:space="preserve"> advantages appreciable in cash.</w:t>
      </w:r>
    </w:p>
    <w:p w14:paraId="57CAA37C" w14:textId="77777777"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Any failure to comply with one or more of the deontological clauses will be considered as a serious professional misconduct which will lead to the exclusion of the contractor from this and other public contracts for Enabel.</w:t>
      </w:r>
    </w:p>
    <w:p w14:paraId="13EEAAC2" w14:textId="77777777" w:rsidR="00543EC8" w:rsidRPr="00C3584B" w:rsidRDefault="00543EC8" w:rsidP="00543EC8">
      <w:pPr>
        <w:pStyle w:val="BodyText"/>
        <w:spacing w:before="167" w:line="287" w:lineRule="auto"/>
        <w:ind w:left="720" w:right="114"/>
        <w:rPr>
          <w:rFonts w:ascii="Arial" w:hAnsi="Arial" w:cs="Arial"/>
          <w:sz w:val="20"/>
          <w:szCs w:val="20"/>
        </w:rPr>
      </w:pPr>
      <w:r w:rsidRPr="00C3584B">
        <w:rPr>
          <w:rFonts w:ascii="Arial" w:hAnsi="Arial" w:cs="Arial"/>
          <w:color w:val="000000" w:themeColor="text1"/>
          <w:sz w:val="20"/>
          <w:szCs w:val="20"/>
        </w:rPr>
        <w:t>The public contractor commits to supply, upon the demand of the contracting authority, any supporting documents related to the performance conditions of the contract. The contracting authority will be allowed to proceed to any control, on paperwork or on site, which it considers necessary to collect evidence to support the presumption of unusual commercial expenditure.</w:t>
      </w:r>
    </w:p>
    <w:p w14:paraId="46199EBB" w14:textId="77777777" w:rsidR="00543EC8" w:rsidRPr="00C3584B" w:rsidRDefault="00543EC8" w:rsidP="00543EC8">
      <w:pPr>
        <w:pStyle w:val="BodyText"/>
        <w:spacing w:before="167" w:line="287" w:lineRule="auto"/>
        <w:ind w:left="720" w:right="114"/>
        <w:rPr>
          <w:rFonts w:ascii="Arial" w:hAnsi="Arial" w:cs="Arial"/>
          <w:color w:val="000000" w:themeColor="text1"/>
          <w:sz w:val="20"/>
          <w:szCs w:val="20"/>
        </w:rPr>
      </w:pPr>
      <w:r w:rsidRPr="00C3584B">
        <w:rPr>
          <w:rFonts w:ascii="Arial" w:hAnsi="Arial" w:cs="Arial"/>
          <w:color w:val="000000" w:themeColor="text1"/>
          <w:sz w:val="20"/>
          <w:szCs w:val="20"/>
        </w:rPr>
        <w:t>Finally, the tenderer takes cognisance of the fact that Enabel reserves the right to lodge a complaint with the competent legal instances for all facts going against this statement and that all administrative and other costs resulting are borne by the tenderer.</w:t>
      </w:r>
    </w:p>
    <w:p w14:paraId="2C07C38B" w14:textId="2F899F73" w:rsidR="00C3584B" w:rsidRDefault="00543EC8" w:rsidP="00517D4C">
      <w:pPr>
        <w:pStyle w:val="BodyText"/>
        <w:spacing w:before="167" w:line="287" w:lineRule="auto"/>
        <w:ind w:right="114"/>
        <w:rPr>
          <w:rFonts w:ascii="Arial" w:hAnsi="Arial" w:cs="Arial"/>
          <w:color w:val="000000" w:themeColor="text1"/>
          <w:sz w:val="20"/>
          <w:szCs w:val="20"/>
        </w:rPr>
      </w:pPr>
      <w:r w:rsidRPr="00C3584B">
        <w:rPr>
          <w:rFonts w:ascii="Arial" w:hAnsi="Arial" w:cs="Arial"/>
          <w:color w:val="000000" w:themeColor="text1"/>
          <w:sz w:val="20"/>
          <w:szCs w:val="20"/>
        </w:rPr>
        <w:t xml:space="preserve"> Signature preceded by ‘read and approved’, in writing, and indication of name and function of the</w:t>
      </w:r>
      <w:r w:rsidR="00C3584B">
        <w:rPr>
          <w:rFonts w:ascii="Arial" w:hAnsi="Arial" w:cs="Arial"/>
          <w:color w:val="000000" w:themeColor="text1"/>
          <w:sz w:val="20"/>
          <w:szCs w:val="20"/>
        </w:rPr>
        <w:t xml:space="preserve"> </w:t>
      </w:r>
      <w:r w:rsidRPr="00C3584B">
        <w:rPr>
          <w:rFonts w:ascii="Arial" w:hAnsi="Arial" w:cs="Arial"/>
          <w:color w:val="000000" w:themeColor="text1"/>
          <w:sz w:val="20"/>
          <w:szCs w:val="20"/>
        </w:rPr>
        <w:t xml:space="preserve">person   </w:t>
      </w:r>
      <w:r w:rsidR="00C3584B">
        <w:rPr>
          <w:rFonts w:ascii="Arial" w:hAnsi="Arial" w:cs="Arial"/>
          <w:color w:val="000000" w:themeColor="text1"/>
          <w:sz w:val="20"/>
          <w:szCs w:val="20"/>
        </w:rPr>
        <w:t xml:space="preserve">    </w:t>
      </w:r>
      <w:r w:rsidRPr="00C3584B">
        <w:rPr>
          <w:rFonts w:ascii="Arial" w:hAnsi="Arial" w:cs="Arial"/>
          <w:color w:val="000000" w:themeColor="text1"/>
          <w:sz w:val="20"/>
          <w:szCs w:val="20"/>
        </w:rPr>
        <w:t>signing:</w:t>
      </w:r>
    </w:p>
    <w:p w14:paraId="3BF1D730" w14:textId="7CBB3C51" w:rsidR="00C3584B" w:rsidRPr="00C3584B" w:rsidRDefault="00543EC8" w:rsidP="00C3584B">
      <w:pPr>
        <w:pStyle w:val="BodyText"/>
        <w:spacing w:before="167" w:line="287" w:lineRule="auto"/>
        <w:ind w:left="1440" w:right="114"/>
        <w:rPr>
          <w:rFonts w:ascii="Arial" w:hAnsi="Arial" w:cs="Arial"/>
          <w:color w:val="000000" w:themeColor="text1"/>
          <w:sz w:val="20"/>
          <w:szCs w:val="20"/>
        </w:rPr>
      </w:pPr>
      <w:r w:rsidRPr="00C3584B">
        <w:rPr>
          <w:rFonts w:ascii="Arial" w:hAnsi="Arial" w:cs="Arial"/>
          <w:color w:val="000000" w:themeColor="text1"/>
          <w:sz w:val="20"/>
          <w:szCs w:val="20"/>
        </w:rPr>
        <w:t>Date:</w:t>
      </w:r>
    </w:p>
    <w:p w14:paraId="0F9EC103" w14:textId="33F174E2" w:rsidR="00543EC8" w:rsidRPr="00C3584B" w:rsidRDefault="00543EC8" w:rsidP="00543EC8">
      <w:pPr>
        <w:pStyle w:val="BodyText"/>
        <w:spacing w:before="167" w:line="287" w:lineRule="auto"/>
        <w:ind w:right="114"/>
        <w:rPr>
          <w:rFonts w:ascii="Arial" w:hAnsi="Arial" w:cs="Arial"/>
          <w:sz w:val="20"/>
          <w:szCs w:val="20"/>
        </w:rPr>
      </w:pPr>
      <w:r w:rsidRPr="00C3584B">
        <w:rPr>
          <w:rFonts w:ascii="Arial" w:hAnsi="Arial" w:cs="Arial"/>
          <w:color w:val="000000" w:themeColor="text1"/>
          <w:sz w:val="20"/>
          <w:szCs w:val="20"/>
        </w:rPr>
        <w:t xml:space="preserve">                      </w:t>
      </w:r>
      <w:r w:rsidR="00C3584B">
        <w:rPr>
          <w:rFonts w:ascii="Arial" w:hAnsi="Arial" w:cs="Arial"/>
          <w:color w:val="000000" w:themeColor="text1"/>
          <w:sz w:val="20"/>
          <w:szCs w:val="20"/>
        </w:rPr>
        <w:t xml:space="preserve">  </w:t>
      </w:r>
      <w:r w:rsidRPr="00C3584B">
        <w:rPr>
          <w:rFonts w:ascii="Arial" w:hAnsi="Arial" w:cs="Arial"/>
          <w:color w:val="000000" w:themeColor="text1"/>
          <w:sz w:val="20"/>
          <w:szCs w:val="20"/>
        </w:rPr>
        <w:t xml:space="preserve">  Location</w:t>
      </w:r>
      <w:r w:rsidRPr="00C3584B">
        <w:rPr>
          <w:rFonts w:ascii="Arial" w:hAnsi="Arial" w:cs="Arial"/>
          <w:sz w:val="20"/>
          <w:szCs w:val="20"/>
        </w:rPr>
        <w:t>:</w:t>
      </w:r>
    </w:p>
    <w:p w14:paraId="585F3913" w14:textId="77777777" w:rsidR="00543EC8" w:rsidRPr="00C3584B" w:rsidRDefault="00543EC8" w:rsidP="00543EC8">
      <w:pPr>
        <w:pStyle w:val="BodyText"/>
        <w:spacing w:before="167" w:line="287" w:lineRule="auto"/>
        <w:ind w:right="114"/>
        <w:rPr>
          <w:rFonts w:ascii="Arial" w:hAnsi="Arial" w:cs="Arial"/>
          <w:color w:val="000000" w:themeColor="text1"/>
          <w:sz w:val="20"/>
          <w:szCs w:val="20"/>
        </w:rPr>
      </w:pPr>
    </w:p>
    <w:p w14:paraId="727B117A" w14:textId="77777777" w:rsidR="006F0AEE" w:rsidRPr="00C3584B" w:rsidRDefault="006F0AEE" w:rsidP="006F26F9">
      <w:pPr>
        <w:pStyle w:val="Heading2"/>
        <w:numPr>
          <w:ilvl w:val="0"/>
          <w:numId w:val="0"/>
        </w:numPr>
        <w:tabs>
          <w:tab w:val="left" w:pos="510"/>
        </w:tabs>
        <w:ind w:left="1210" w:hanging="510"/>
        <w:rPr>
          <w:rFonts w:eastAsia="Georgia"/>
          <w:color w:val="585756"/>
          <w:lang w:val="en-US"/>
        </w:rPr>
      </w:pPr>
    </w:p>
    <w:p w14:paraId="092F3CE7" w14:textId="77777777" w:rsidR="008C4293" w:rsidRPr="00C3584B" w:rsidRDefault="002159FF" w:rsidP="002159FF">
      <w:pPr>
        <w:pStyle w:val="Heading1title"/>
        <w:pageBreakBefore/>
        <w:numPr>
          <w:ilvl w:val="0"/>
          <w:numId w:val="34"/>
        </w:numPr>
        <w:rPr>
          <w:rFonts w:ascii="Arial" w:hAnsi="Arial" w:cs="Arial"/>
          <w:sz w:val="28"/>
          <w:szCs w:val="28"/>
        </w:rPr>
      </w:pPr>
      <w:bookmarkStart w:id="92" w:name="declaration"/>
      <w:bookmarkStart w:id="93" w:name="_Toc244249209"/>
      <w:r w:rsidRPr="00C3584B">
        <w:rPr>
          <w:rFonts w:ascii="Arial" w:hAnsi="Arial" w:cs="Arial"/>
          <w:sz w:val="28"/>
          <w:szCs w:val="28"/>
        </w:rPr>
        <w:lastRenderedPageBreak/>
        <w:t>Declaration on honour - Exclusion grounds</w:t>
      </w:r>
      <w:bookmarkEnd w:id="92"/>
      <w:bookmarkEnd w:id="93"/>
    </w:p>
    <w:p w14:paraId="74403046" w14:textId="77777777" w:rsidR="004A4445" w:rsidRPr="00C3584B" w:rsidRDefault="002159FF" w:rsidP="004A4445">
      <w:pPr>
        <w:spacing w:after="120"/>
        <w:rPr>
          <w:rFonts w:eastAsia="Calibri"/>
          <w:color w:val="585756"/>
        </w:rPr>
      </w:pPr>
      <w:r w:rsidRPr="00C3584B">
        <w:rPr>
          <w:rFonts w:eastAsia="Calibri"/>
          <w:color w:val="585756"/>
        </w:rPr>
        <w:t>Hereby, I / we, acting as legal representative(s) of above-mentioned tenderer/beneficiary/partner/co-contractor declare that the tenderer is not in any of the following cases of exclusion: </w:t>
      </w:r>
    </w:p>
    <w:p w14:paraId="5D88DCC6" w14:textId="77777777" w:rsidR="004A4445" w:rsidRPr="00C3584B" w:rsidRDefault="004A4445" w:rsidP="004A4445">
      <w:pPr>
        <w:spacing w:after="0"/>
        <w:textAlignment w:val="baseline"/>
        <w:rPr>
          <w:rFonts w:eastAsia="Times New Roman"/>
          <w:color w:val="585756"/>
          <w:lang w:eastAsia="fr-BE"/>
        </w:rPr>
      </w:pPr>
    </w:p>
    <w:p w14:paraId="668A6EC5" w14:textId="77777777" w:rsidR="004A4445" w:rsidRPr="00C3584B" w:rsidRDefault="002159FF" w:rsidP="004A4445">
      <w:pPr>
        <w:spacing w:after="160"/>
        <w:jc w:val="left"/>
        <w:rPr>
          <w:rFonts w:eastAsia="Aptos"/>
          <w:i/>
          <w:iCs/>
          <w:color w:val="585756"/>
          <w:lang w:val="en-US"/>
        </w:rPr>
      </w:pPr>
      <w:r w:rsidRPr="00C3584B">
        <w:rPr>
          <w:rFonts w:eastAsia="Aptos"/>
          <w:b/>
          <w:bCs/>
          <w:i/>
          <w:iCs/>
          <w:color w:val="585756"/>
          <w:lang w:val="en-US"/>
        </w:rPr>
        <w:t>*</w:t>
      </w:r>
      <w:r w:rsidRPr="00C3584B">
        <w:rPr>
          <w:rFonts w:eastAsia="Aptos"/>
          <w:color w:val="585756"/>
          <w:spacing w:val="1"/>
          <w:lang w:val="en-US"/>
        </w:rPr>
        <w:t xml:space="preserve"> </w:t>
      </w:r>
      <w:r w:rsidRPr="00C3584B">
        <w:rPr>
          <w:rFonts w:eastAsia="Aptos"/>
          <w:i/>
          <w:iCs/>
          <w:color w:val="585756"/>
          <w:lang w:val="en-US"/>
        </w:rPr>
        <w:t>Please tick the boxes to confirm each situation</w:t>
      </w:r>
    </w:p>
    <w:p w14:paraId="67C86969" w14:textId="77777777" w:rsidR="004A4445" w:rsidRPr="00C3584B" w:rsidRDefault="004A4445" w:rsidP="004A4445">
      <w:pPr>
        <w:spacing w:after="160"/>
        <w:jc w:val="left"/>
        <w:rPr>
          <w:rFonts w:eastAsia="Aptos"/>
          <w:i/>
          <w:iCs/>
          <w:color w:val="585756"/>
          <w:lang w:val="en-US"/>
        </w:rPr>
      </w:pPr>
    </w:p>
    <w:p w14:paraId="0E80C5ED" w14:textId="77777777" w:rsidR="004A4445" w:rsidRPr="00C3584B" w:rsidRDefault="002159FF" w:rsidP="002159FF">
      <w:pPr>
        <w:numPr>
          <w:ilvl w:val="0"/>
          <w:numId w:val="37"/>
        </w:numPr>
        <w:spacing w:after="160" w:line="276" w:lineRule="auto"/>
        <w:contextualSpacing/>
        <w:jc w:val="left"/>
        <w:rPr>
          <w:rFonts w:eastAsia="Aptos"/>
          <w:b/>
          <w:bCs/>
          <w:color w:val="585756"/>
          <w:lang w:val="en-US"/>
        </w:rPr>
      </w:pPr>
      <w:r w:rsidRPr="00C3584B">
        <w:rPr>
          <w:rFonts w:eastAsia="Aptos"/>
          <w:b/>
          <w:bCs/>
          <w:color w:val="585756"/>
          <w:lang w:val="en-US"/>
        </w:rPr>
        <w:t>The counterparty or one of its directors has not been convicted by a final judicial decision of any of the following offenses:</w:t>
      </w:r>
    </w:p>
    <w:p w14:paraId="7D35D455" w14:textId="77777777" w:rsidR="004A4445" w:rsidRPr="00C3584B" w:rsidRDefault="004A4445" w:rsidP="004A4445">
      <w:pPr>
        <w:spacing w:after="160"/>
        <w:ind w:left="720"/>
        <w:contextualSpacing/>
        <w:jc w:val="left"/>
        <w:rPr>
          <w:rFonts w:eastAsia="Aptos"/>
          <w:color w:val="585756"/>
          <w:lang w:val="en-US"/>
        </w:rPr>
      </w:pPr>
    </w:p>
    <w:p w14:paraId="151FCCC6"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a. Participation in a criminal organization;</w:t>
      </w:r>
    </w:p>
    <w:p w14:paraId="7FFF8032"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b. Corruption;</w:t>
      </w:r>
    </w:p>
    <w:p w14:paraId="07E60E2E"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c. Fraud;</w:t>
      </w:r>
    </w:p>
    <w:p w14:paraId="1FBAB2AF"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d. Terrorist offenses, offenses linked to terrorist activities or incitement to commit such offenses, complicity, or attempt;</w:t>
      </w:r>
    </w:p>
    <w:p w14:paraId="5865B159"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e. Money laundering or terrorism financing;</w:t>
      </w:r>
    </w:p>
    <w:p w14:paraId="50519200"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f. Child labor and other forms of trafficking in human beings;</w:t>
      </w:r>
    </w:p>
    <w:p w14:paraId="645AEEB4" w14:textId="77777777" w:rsidR="004A4445" w:rsidRPr="00833932" w:rsidRDefault="002159FF" w:rsidP="7F7211E3">
      <w:pPr>
        <w:spacing w:after="160"/>
        <w:ind w:left="720"/>
        <w:jc w:val="left"/>
        <w:rPr>
          <w:rFonts w:eastAsia="Aptos"/>
          <w:color w:val="585756"/>
          <w:lang w:val="en-US"/>
        </w:rPr>
      </w:pPr>
      <w:r w:rsidRPr="00833932">
        <w:rPr>
          <w:rFonts w:eastAsia="Aptos"/>
          <w:color w:val="585756"/>
          <w:lang w:val="en-US"/>
        </w:rPr>
        <w:t>g. Employment of third-country nationals in illegal residence;</w:t>
      </w:r>
    </w:p>
    <w:p w14:paraId="61B225D4" w14:textId="23B33026" w:rsidR="004A4445" w:rsidRPr="00C3584B" w:rsidRDefault="002159FF" w:rsidP="00AB38E0">
      <w:pPr>
        <w:spacing w:after="160"/>
        <w:ind w:left="720"/>
        <w:jc w:val="left"/>
        <w:rPr>
          <w:rFonts w:eastAsia="Aptos"/>
          <w:color w:val="585756"/>
          <w:lang w:val=""/>
        </w:rPr>
      </w:pPr>
      <w:r w:rsidRPr="00833932">
        <w:rPr>
          <w:rFonts w:eastAsia="Aptos"/>
          <w:color w:val="585756"/>
          <w:lang w:val="en-US"/>
        </w:rPr>
        <w:t>h. Creation of offshore companies.</w:t>
      </w:r>
    </w:p>
    <w:p w14:paraId="0A621434" w14:textId="77777777" w:rsidR="004A4445" w:rsidRPr="00C3584B" w:rsidRDefault="002159FF" w:rsidP="002159FF">
      <w:pPr>
        <w:numPr>
          <w:ilvl w:val="0"/>
          <w:numId w:val="37"/>
        </w:numPr>
        <w:spacing w:after="160" w:line="276" w:lineRule="auto"/>
        <w:contextualSpacing/>
        <w:jc w:val="left"/>
        <w:rPr>
          <w:rFonts w:eastAsia="Aptos"/>
          <w:b/>
          <w:bCs/>
          <w:color w:val="585756"/>
          <w:lang w:val="en-US"/>
        </w:rPr>
      </w:pPr>
      <w:r w:rsidRPr="00C3584B">
        <w:rPr>
          <w:rFonts w:eastAsia="Aptos"/>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C3584B">
        <w:rPr>
          <w:rFonts w:eastAsia="Aptos"/>
          <w:b/>
          <w:bCs/>
          <w:color w:val="585756"/>
          <w:lang w:val="en-US"/>
        </w:rPr>
        <w:tab/>
      </w:r>
    </w:p>
    <w:p w14:paraId="6FADCEBA" w14:textId="77777777" w:rsidR="004A4445" w:rsidRPr="00C3584B" w:rsidRDefault="004A4445" w:rsidP="004A4445">
      <w:pPr>
        <w:spacing w:after="160"/>
        <w:ind w:left="360"/>
        <w:contextualSpacing/>
        <w:rPr>
          <w:rFonts w:eastAsia="Aptos"/>
          <w:color w:val="585756"/>
          <w:lang w:val="en-US"/>
        </w:rPr>
      </w:pPr>
    </w:p>
    <w:p w14:paraId="79E0AC7A" w14:textId="77777777" w:rsidR="004A4445" w:rsidRPr="00C3584B" w:rsidRDefault="002159FF" w:rsidP="002159FF">
      <w:pPr>
        <w:numPr>
          <w:ilvl w:val="0"/>
          <w:numId w:val="37"/>
        </w:numPr>
        <w:spacing w:after="160" w:line="276" w:lineRule="auto"/>
        <w:contextualSpacing/>
        <w:jc w:val="left"/>
        <w:rPr>
          <w:rFonts w:eastAsia="Aptos"/>
          <w:b/>
          <w:bCs/>
          <w:color w:val="585756"/>
          <w:lang w:val="en-US"/>
        </w:rPr>
      </w:pPr>
      <w:r w:rsidRPr="00C3584B">
        <w:rPr>
          <w:rFonts w:eastAsia="Aptos"/>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3B45CEB7" w14:textId="77777777" w:rsidR="004A4445" w:rsidRPr="00C3584B" w:rsidRDefault="004A4445" w:rsidP="004A4445">
      <w:pPr>
        <w:spacing w:after="160"/>
        <w:ind w:left="720"/>
        <w:contextualSpacing/>
        <w:jc w:val="left"/>
        <w:rPr>
          <w:rFonts w:eastAsia="Aptos"/>
          <w:color w:val="585756"/>
          <w:lang w:val="en-US"/>
        </w:rPr>
      </w:pPr>
    </w:p>
    <w:p w14:paraId="001808D8" w14:textId="77777777" w:rsidR="004A4445" w:rsidRPr="00C3584B" w:rsidRDefault="004A4445" w:rsidP="004A4445">
      <w:pPr>
        <w:spacing w:after="160"/>
        <w:ind w:left="360"/>
        <w:contextualSpacing/>
        <w:jc w:val="left"/>
        <w:rPr>
          <w:rFonts w:eastAsia="Aptos"/>
          <w:color w:val="585756"/>
          <w:lang w:val="en-US"/>
        </w:rPr>
      </w:pPr>
    </w:p>
    <w:p w14:paraId="3517E916" w14:textId="77777777" w:rsidR="004A4445" w:rsidRPr="00C3584B" w:rsidRDefault="002159FF" w:rsidP="002159FF">
      <w:pPr>
        <w:numPr>
          <w:ilvl w:val="0"/>
          <w:numId w:val="37"/>
        </w:numPr>
        <w:spacing w:after="160" w:line="276" w:lineRule="auto"/>
        <w:contextualSpacing/>
        <w:jc w:val="left"/>
        <w:rPr>
          <w:rFonts w:eastAsia="Aptos"/>
          <w:b/>
          <w:bCs/>
          <w:color w:val="585756"/>
          <w:lang w:val="en-US"/>
        </w:rPr>
      </w:pPr>
      <w:r w:rsidRPr="00C3584B">
        <w:rPr>
          <w:rFonts w:eastAsia="Aptos"/>
          <w:b/>
          <w:bCs/>
          <w:color w:val="585756"/>
          <w:lang w:val="en-US"/>
        </w:rPr>
        <w:t xml:space="preserve">The counterparty has not committed any serious professional misconduct that questions its integrity. Serious professional misconduct particularly includes:  </w:t>
      </w:r>
    </w:p>
    <w:p w14:paraId="7155C7AF" w14:textId="77777777" w:rsidR="004A4445" w:rsidRPr="00C3584B" w:rsidRDefault="002159FF" w:rsidP="004A4445">
      <w:pPr>
        <w:spacing w:after="160"/>
        <w:ind w:left="720"/>
        <w:rPr>
          <w:rFonts w:eastAsia="Aptos"/>
          <w:color w:val="585756"/>
          <w:lang w:val="en-US"/>
        </w:rPr>
      </w:pPr>
      <w:r w:rsidRPr="00C3584B">
        <w:rPr>
          <w:rFonts w:eastAsia="Aptos"/>
          <w:color w:val="585756"/>
          <w:lang w:val="en-US"/>
        </w:rPr>
        <w:t>a. Breach of Enabel's policy on sexual exploitation and abuse;</w:t>
      </w:r>
    </w:p>
    <w:p w14:paraId="02DA7220" w14:textId="77777777" w:rsidR="004A4445" w:rsidRPr="00C3584B" w:rsidRDefault="002159FF" w:rsidP="004A4445">
      <w:pPr>
        <w:spacing w:after="160"/>
        <w:ind w:left="720"/>
        <w:rPr>
          <w:rFonts w:eastAsia="Aptos"/>
          <w:color w:val="585756"/>
          <w:lang w:val="en-US"/>
        </w:rPr>
      </w:pPr>
      <w:r w:rsidRPr="00C3584B">
        <w:rPr>
          <w:rFonts w:eastAsia="Aptos"/>
          <w:color w:val="585756"/>
          <w:lang w:val="en-US"/>
        </w:rPr>
        <w:t>b. Breach of Enabel's policy on fraud and corruption risk management;</w:t>
      </w:r>
    </w:p>
    <w:p w14:paraId="1158D852" w14:textId="77777777" w:rsidR="004A4445" w:rsidRPr="00C3584B" w:rsidRDefault="002159FF" w:rsidP="004A4445">
      <w:pPr>
        <w:spacing w:after="160"/>
        <w:ind w:left="720"/>
        <w:rPr>
          <w:rFonts w:eastAsia="Aptos"/>
          <w:color w:val="585756"/>
          <w:lang w:val="en-US"/>
        </w:rPr>
      </w:pPr>
      <w:r w:rsidRPr="00C3584B">
        <w:rPr>
          <w:rFonts w:eastAsia="Aptos"/>
          <w:color w:val="585756"/>
          <w:lang w:val="en-US"/>
        </w:rPr>
        <w:t>c. Violation of local legislation concerning sexual harassment at work;</w:t>
      </w:r>
    </w:p>
    <w:p w14:paraId="186F7917" w14:textId="77777777" w:rsidR="004A4445" w:rsidRPr="00C3584B" w:rsidRDefault="002159FF" w:rsidP="004A4445">
      <w:pPr>
        <w:spacing w:after="160"/>
        <w:ind w:left="720"/>
        <w:rPr>
          <w:rFonts w:eastAsia="Aptos"/>
          <w:color w:val="585756"/>
          <w:lang w:val="en-US"/>
        </w:rPr>
      </w:pPr>
      <w:r w:rsidRPr="00C3584B">
        <w:rPr>
          <w:rFonts w:eastAsia="Aptos"/>
          <w:color w:val="585756"/>
          <w:lang w:val="en-US"/>
        </w:rPr>
        <w:t>d. Serious false statements or use of false documents in providing information required for exclusion checks or selection criteria, or concealing information;</w:t>
      </w:r>
    </w:p>
    <w:p w14:paraId="078533C9" w14:textId="77777777" w:rsidR="004A4445" w:rsidRPr="00C3584B" w:rsidRDefault="002159FF" w:rsidP="004A4445">
      <w:pPr>
        <w:spacing w:after="160"/>
        <w:ind w:left="720"/>
        <w:rPr>
          <w:rFonts w:eastAsia="Aptos"/>
          <w:color w:val="585756"/>
          <w:lang w:val="en-US"/>
        </w:rPr>
      </w:pPr>
      <w:r w:rsidRPr="00C3584B">
        <w:rPr>
          <w:rFonts w:eastAsia="Aptos"/>
          <w:color w:val="585756"/>
          <w:lang w:val="en-US"/>
        </w:rPr>
        <w:t>e. Evidence sufficient to conclude anti-competitive acts, agreements, or arrangements;</w:t>
      </w:r>
    </w:p>
    <w:p w14:paraId="1C2063FD" w14:textId="77777777" w:rsidR="00706C49" w:rsidRPr="00C3584B" w:rsidRDefault="002159FF">
      <w:pPr>
        <w:spacing w:after="160" w:line="259" w:lineRule="auto"/>
        <w:jc w:val="left"/>
        <w:rPr>
          <w:rFonts w:eastAsia="Aptos"/>
          <w:color w:val="585756"/>
          <w:lang w:val="en-US"/>
        </w:rPr>
      </w:pPr>
      <w:r w:rsidRPr="00C3584B">
        <w:rPr>
          <w:rFonts w:eastAsia="Aptos"/>
          <w:color w:val="585756"/>
          <w:lang w:val="en-US"/>
        </w:rPr>
        <w:br w:type="page"/>
      </w:r>
    </w:p>
    <w:p w14:paraId="21A89CB5" w14:textId="77777777" w:rsidR="004A4445" w:rsidRPr="00C3584B" w:rsidRDefault="004A4445" w:rsidP="004A4445">
      <w:pPr>
        <w:spacing w:after="160"/>
        <w:ind w:left="720"/>
        <w:rPr>
          <w:rFonts w:eastAsia="Aptos"/>
          <w:color w:val="585756"/>
          <w:lang w:val="en-US"/>
        </w:rPr>
      </w:pPr>
    </w:p>
    <w:p w14:paraId="5C907D48" w14:textId="77777777" w:rsidR="004A4445" w:rsidRPr="00B977D4" w:rsidRDefault="002159FF" w:rsidP="004A4445">
      <w:pPr>
        <w:spacing w:after="160"/>
        <w:ind w:left="360"/>
        <w:contextualSpacing/>
        <w:rPr>
          <w:rFonts w:eastAsia="Aptos"/>
          <w:b/>
          <w:bCs/>
          <w:color w:val="585756"/>
          <w:lang w:val="en-US"/>
        </w:rPr>
      </w:pPr>
      <w:r w:rsidRPr="00B977D4">
        <w:rPr>
          <w:rFonts w:eastAsia="Aptos"/>
          <w:b/>
          <w:bCs/>
          <w:color w:val="585756"/>
          <w:lang w:val="en-US"/>
        </w:rPr>
        <w:t>Regarding conflict of interest:</w:t>
      </w:r>
    </w:p>
    <w:p w14:paraId="2E230F78" w14:textId="77777777" w:rsidR="004A4445" w:rsidRPr="00B977D4" w:rsidRDefault="002159FF" w:rsidP="004A4445">
      <w:pPr>
        <w:spacing w:after="160"/>
        <w:ind w:left="360"/>
        <w:contextualSpacing/>
        <w:rPr>
          <w:rFonts w:eastAsia="Aptos"/>
          <w:i/>
          <w:iCs/>
          <w:color w:val="585756"/>
          <w:lang w:val="en-US"/>
        </w:rPr>
      </w:pPr>
      <w:r w:rsidRPr="00B977D4">
        <w:rPr>
          <w:rFonts w:eastAsia="Aptos"/>
          <w:b/>
          <w:bCs/>
          <w:color w:val="585756"/>
          <w:lang w:val="en-US"/>
        </w:rPr>
        <w:br/>
      </w:r>
      <w:r w:rsidRPr="00B977D4">
        <w:rPr>
          <w:rFonts w:eastAsia="Aptos"/>
          <w:i/>
          <w:iCs/>
          <w:color w:val="585756"/>
          <w:lang w:val="en-US"/>
        </w:rPr>
        <w:t>Please tick the applicable box</w:t>
      </w:r>
    </w:p>
    <w:p w14:paraId="1215400B" w14:textId="77777777" w:rsidR="004A4445" w:rsidRPr="00B977D4" w:rsidRDefault="004A4445" w:rsidP="004A4445">
      <w:pPr>
        <w:spacing w:after="160"/>
        <w:ind w:left="360"/>
        <w:contextualSpacing/>
        <w:rPr>
          <w:rFonts w:eastAsia="Aptos"/>
          <w:i/>
          <w:iCs/>
          <w:color w:val="585756"/>
          <w:lang w:val="en-US"/>
        </w:rPr>
      </w:pPr>
    </w:p>
    <w:p w14:paraId="5446AA7B" w14:textId="77777777" w:rsidR="004A4445" w:rsidRPr="00B977D4" w:rsidRDefault="002159FF" w:rsidP="002159FF">
      <w:pPr>
        <w:numPr>
          <w:ilvl w:val="0"/>
          <w:numId w:val="38"/>
        </w:numPr>
        <w:spacing w:after="160" w:line="276" w:lineRule="auto"/>
        <w:ind w:left="1068"/>
        <w:contextualSpacing/>
        <w:jc w:val="left"/>
        <w:rPr>
          <w:rFonts w:eastAsia="Aptos"/>
          <w:color w:val="585756"/>
          <w:lang w:val="en-US"/>
        </w:rPr>
      </w:pPr>
      <w:r w:rsidRPr="00B977D4">
        <w:rPr>
          <w:rFonts w:eastAsia="Aptos"/>
          <w:color w:val="585756"/>
          <w:lang w:val="en-US"/>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p>
    <w:p w14:paraId="36070B46" w14:textId="77777777" w:rsidR="004A4445" w:rsidRPr="00B977D4" w:rsidRDefault="002159FF" w:rsidP="004A4445">
      <w:pPr>
        <w:spacing w:after="160"/>
        <w:rPr>
          <w:rFonts w:eastAsia="Aptos"/>
          <w:b/>
          <w:bCs/>
          <w:color w:val="auto"/>
          <w:lang w:val="fr-FR"/>
        </w:rPr>
      </w:pPr>
      <w:r w:rsidRPr="00B977D4">
        <w:rPr>
          <w:rFonts w:eastAsia="Aptos"/>
          <w:b/>
          <w:bCs/>
          <w:color w:val="auto"/>
          <w:lang w:val="fr-FR"/>
        </w:rPr>
        <w:t>or</w:t>
      </w:r>
    </w:p>
    <w:p w14:paraId="4748470F" w14:textId="77777777" w:rsidR="004A4445" w:rsidRPr="00B977D4" w:rsidRDefault="002159FF" w:rsidP="002159FF">
      <w:pPr>
        <w:numPr>
          <w:ilvl w:val="0"/>
          <w:numId w:val="39"/>
        </w:numPr>
        <w:spacing w:after="160" w:line="276" w:lineRule="auto"/>
        <w:ind w:left="1068"/>
        <w:contextualSpacing/>
        <w:jc w:val="left"/>
        <w:rPr>
          <w:rFonts w:eastAsia="Aptos"/>
          <w:color w:val="585756"/>
          <w:lang w:val="en-US"/>
        </w:rPr>
      </w:pPr>
      <w:r w:rsidRPr="00B977D4">
        <w:rPr>
          <w:rFonts w:eastAsia="Aptos"/>
          <w:color w:val="585756"/>
          <w:lang w:val="en-US"/>
        </w:rPr>
        <w:t>The counterparty informs Enabel of any actual, potential, or reasonably perceived conflict of interest that may affect or appear to affect impartiality in the procurement, granting, selection, or contract execution process.</w:t>
      </w:r>
    </w:p>
    <w:p w14:paraId="3ADAE0FE" w14:textId="77777777" w:rsidR="004A4445" w:rsidRPr="00B977D4" w:rsidRDefault="004A4445" w:rsidP="004A4445">
      <w:pPr>
        <w:spacing w:after="160"/>
        <w:ind w:left="1068"/>
        <w:contextualSpacing/>
        <w:rPr>
          <w:rFonts w:eastAsia="Aptos"/>
          <w:color w:val="585756"/>
          <w:lang w:val="en-US"/>
        </w:rPr>
      </w:pPr>
    </w:p>
    <w:p w14:paraId="79F6423E" w14:textId="77777777" w:rsidR="004A4445" w:rsidRPr="00B977D4" w:rsidRDefault="002159FF" w:rsidP="002159FF">
      <w:pPr>
        <w:numPr>
          <w:ilvl w:val="0"/>
          <w:numId w:val="40"/>
        </w:numPr>
        <w:spacing w:after="160" w:line="276" w:lineRule="auto"/>
        <w:ind w:left="1428"/>
        <w:contextualSpacing/>
        <w:jc w:val="left"/>
        <w:rPr>
          <w:rFonts w:eastAsia="Aptos"/>
          <w:i/>
          <w:iCs/>
          <w:color w:val="585756"/>
          <w:lang w:val="en-US"/>
        </w:rPr>
      </w:pPr>
      <w:r w:rsidRPr="00B977D4">
        <w:rPr>
          <w:rFonts w:eastAsia="Aptos"/>
          <w:i/>
          <w:iCs/>
          <w:color w:val="585756"/>
          <w:lang w:val="en-US"/>
        </w:rPr>
        <w:t>A detailed description of any such conflicts, including nature and persons involved, will be annexed to this declaration.</w:t>
      </w:r>
    </w:p>
    <w:p w14:paraId="775839C8" w14:textId="77777777" w:rsidR="004A4445" w:rsidRPr="00B977D4" w:rsidRDefault="002159FF" w:rsidP="004A4445">
      <w:pPr>
        <w:spacing w:after="160"/>
        <w:jc w:val="left"/>
        <w:rPr>
          <w:rFonts w:eastAsia="Aptos"/>
          <w:color w:val="585756"/>
          <w:lang w:val="en-US"/>
        </w:rPr>
      </w:pPr>
      <w:r w:rsidRPr="00B977D4">
        <w:rPr>
          <w:rFonts w:eastAsia="Aptos"/>
          <w:color w:val="585756"/>
          <w:lang w:val="en-US"/>
        </w:rPr>
        <w:tab/>
      </w:r>
    </w:p>
    <w:p w14:paraId="0EADB834" w14:textId="77777777" w:rsidR="004A4445" w:rsidRPr="00B977D4" w:rsidRDefault="002159FF" w:rsidP="002159FF">
      <w:pPr>
        <w:numPr>
          <w:ilvl w:val="0"/>
          <w:numId w:val="38"/>
        </w:numPr>
        <w:spacing w:after="160" w:line="276" w:lineRule="auto"/>
        <w:ind w:left="360"/>
        <w:contextualSpacing/>
        <w:jc w:val="left"/>
        <w:rPr>
          <w:rFonts w:eastAsia="Aptos"/>
          <w:b/>
          <w:bCs/>
          <w:color w:val="585756"/>
          <w:lang w:val="en-US"/>
        </w:rPr>
      </w:pPr>
      <w:r w:rsidRPr="00B977D4">
        <w:rPr>
          <w:rFonts w:eastAsia="Aptos"/>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398050D3" w14:textId="77777777" w:rsidR="004A4445" w:rsidRPr="00B977D4" w:rsidRDefault="004A4445" w:rsidP="004A4445">
      <w:pPr>
        <w:spacing w:after="160"/>
        <w:jc w:val="left"/>
        <w:rPr>
          <w:rFonts w:eastAsia="Aptos"/>
          <w:color w:val="585756"/>
          <w:lang w:val="en-US"/>
        </w:rPr>
      </w:pPr>
    </w:p>
    <w:p w14:paraId="0AA96F65" w14:textId="77777777" w:rsidR="004A4445" w:rsidRPr="00B977D4" w:rsidRDefault="002159FF" w:rsidP="002159FF">
      <w:pPr>
        <w:numPr>
          <w:ilvl w:val="0"/>
          <w:numId w:val="38"/>
        </w:numPr>
        <w:spacing w:after="160" w:line="276" w:lineRule="auto"/>
        <w:ind w:left="360"/>
        <w:contextualSpacing/>
        <w:jc w:val="left"/>
        <w:rPr>
          <w:rFonts w:eastAsia="Aptos"/>
          <w:b/>
          <w:bCs/>
          <w:color w:val="585756"/>
          <w:lang w:val="en-US"/>
        </w:rPr>
      </w:pPr>
      <w:r w:rsidRPr="00B977D4">
        <w:rPr>
          <w:rFonts w:eastAsia="Aptos"/>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212326C6" w14:textId="77777777" w:rsidR="004A4445" w:rsidRPr="00B977D4" w:rsidRDefault="004A4445" w:rsidP="004A4445">
      <w:pPr>
        <w:spacing w:after="160"/>
        <w:ind w:left="360"/>
        <w:contextualSpacing/>
        <w:rPr>
          <w:rFonts w:eastAsia="Aptos"/>
          <w:color w:val="585756"/>
          <w:lang w:val="en-US"/>
        </w:rPr>
      </w:pPr>
    </w:p>
    <w:p w14:paraId="5C932C6E" w14:textId="50690197" w:rsidR="004A4445" w:rsidRPr="00B977D4" w:rsidRDefault="002159FF" w:rsidP="002159FF">
      <w:pPr>
        <w:numPr>
          <w:ilvl w:val="0"/>
          <w:numId w:val="38"/>
        </w:numPr>
        <w:spacing w:after="160" w:line="276" w:lineRule="auto"/>
        <w:ind w:left="360"/>
        <w:contextualSpacing/>
        <w:jc w:val="left"/>
        <w:rPr>
          <w:rFonts w:eastAsia="Aptos"/>
          <w:b/>
          <w:bCs/>
          <w:color w:val="585756"/>
          <w:lang w:val="en-US"/>
        </w:rPr>
      </w:pPr>
      <w:r w:rsidRPr="00B977D4">
        <w:rPr>
          <w:rFonts w:eastAsia="Aptos"/>
          <w:b/>
          <w:bCs/>
          <w:color w:val="585756"/>
          <w:lang w:val="en-US"/>
        </w:rPr>
        <w:t xml:space="preserve">The counterparty does not appear on any sanction lists maintained by the United Nations, European Union and </w:t>
      </w:r>
      <w:r w:rsidR="001F508D" w:rsidRPr="00B977D4">
        <w:rPr>
          <w:rFonts w:eastAsia="Aptos"/>
          <w:b/>
          <w:bCs/>
          <w:color w:val="585756"/>
          <w:lang w:val="en-US"/>
        </w:rPr>
        <w:t>Belgium</w:t>
      </w:r>
      <w:r w:rsidR="001F508D" w:rsidRPr="00B977D4">
        <w:rPr>
          <w:rFonts w:eastAsia="Calibri"/>
          <w:color w:val="585756"/>
          <w:sz w:val="21"/>
          <w:szCs w:val="22"/>
        </w:rPr>
        <w:t>.</w:t>
      </w:r>
    </w:p>
    <w:p w14:paraId="151C6223" w14:textId="77777777" w:rsidR="004A4445" w:rsidRPr="00B977D4" w:rsidRDefault="004A4445" w:rsidP="004A4445">
      <w:pPr>
        <w:spacing w:after="160"/>
        <w:rPr>
          <w:rFonts w:eastAsia="Aptos"/>
          <w:b/>
          <w:bCs/>
          <w:color w:val="585756"/>
          <w:lang w:val="en-US"/>
        </w:rPr>
      </w:pPr>
    </w:p>
    <w:p w14:paraId="7CED9AF3" w14:textId="77777777" w:rsidR="004A4445" w:rsidRPr="00B977D4" w:rsidRDefault="002159FF" w:rsidP="004A4445">
      <w:pPr>
        <w:spacing w:after="160"/>
        <w:rPr>
          <w:rFonts w:eastAsia="Aptos"/>
          <w:color w:val="585756"/>
          <w:lang w:val="en-US"/>
        </w:rPr>
      </w:pPr>
      <w:r w:rsidRPr="00B977D4">
        <w:rPr>
          <w:rFonts w:eastAsia="Aptos"/>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425E4BFF" w14:textId="77777777" w:rsidR="004A4445" w:rsidRPr="00B977D4" w:rsidRDefault="004A4445" w:rsidP="004A4445">
      <w:pPr>
        <w:spacing w:after="0"/>
        <w:textAlignment w:val="baseline"/>
        <w:rPr>
          <w:rFonts w:eastAsia="Times New Roman"/>
          <w:color w:val="585756"/>
          <w:lang w:val="en-US" w:eastAsia="fr-BE"/>
        </w:rPr>
      </w:pPr>
    </w:p>
    <w:p w14:paraId="369648E2" w14:textId="77777777" w:rsidR="004A4445" w:rsidRPr="00B977D4" w:rsidRDefault="004A4445" w:rsidP="004A4445">
      <w:pPr>
        <w:spacing w:after="0"/>
        <w:textAlignment w:val="baseline"/>
        <w:rPr>
          <w:rFonts w:eastAsia="Times New Roman"/>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8C4293" w:rsidRPr="00B977D4" w14:paraId="64A62142" w14:textId="77777777" w:rsidTr="008C4293">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3E76D860" w14:textId="77777777" w:rsidR="004A4445" w:rsidRPr="00B977D4" w:rsidRDefault="002159FF" w:rsidP="009F25FD">
            <w:pPr>
              <w:spacing w:after="120"/>
              <w:rPr>
                <w:rFonts w:eastAsia="Calibri"/>
                <w:b w:val="0"/>
                <w:bCs w:val="0"/>
                <w:color w:val="585756"/>
              </w:rPr>
            </w:pPr>
            <w:r w:rsidRPr="00B977D4">
              <w:rPr>
                <w:rFonts w:eastAsia="Calibri"/>
                <w:color w:val="585756"/>
              </w:rPr>
              <w:t>Done at:</w:t>
            </w:r>
          </w:p>
        </w:tc>
        <w:tc>
          <w:tcPr>
            <w:tcW w:w="2328" w:type="dxa"/>
            <w:shd w:val="clear" w:color="auto" w:fill="C1E4F5"/>
            <w:vAlign w:val="center"/>
          </w:tcPr>
          <w:p w14:paraId="70579F48" w14:textId="77777777" w:rsidR="004A4445" w:rsidRPr="00B977D4"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eastAsia="Calibri"/>
                <w:b w:val="0"/>
                <w:bCs w:val="0"/>
                <w:color w:val="585756"/>
              </w:rPr>
            </w:pPr>
          </w:p>
        </w:tc>
        <w:tc>
          <w:tcPr>
            <w:tcW w:w="2008" w:type="dxa"/>
            <w:vAlign w:val="center"/>
          </w:tcPr>
          <w:p w14:paraId="6C868723" w14:textId="77777777" w:rsidR="004A4445" w:rsidRPr="00B977D4" w:rsidRDefault="002159FF" w:rsidP="009F25FD">
            <w:pPr>
              <w:spacing w:after="120"/>
              <w:cnfStyle w:val="100000000000" w:firstRow="1" w:lastRow="0" w:firstColumn="0" w:lastColumn="0" w:oddVBand="0" w:evenVBand="0" w:oddHBand="0" w:evenHBand="0" w:firstRowFirstColumn="0" w:firstRowLastColumn="0" w:lastRowFirstColumn="0" w:lastRowLastColumn="0"/>
              <w:rPr>
                <w:rFonts w:eastAsia="Calibri"/>
                <w:b w:val="0"/>
                <w:bCs w:val="0"/>
                <w:color w:val="585756"/>
              </w:rPr>
            </w:pPr>
            <w:r w:rsidRPr="00B977D4">
              <w:rPr>
                <w:rFonts w:eastAsia="Calibri"/>
                <w:color w:val="585756"/>
              </w:rPr>
              <w:t>Date:</w:t>
            </w:r>
          </w:p>
        </w:tc>
        <w:tc>
          <w:tcPr>
            <w:tcW w:w="2619" w:type="dxa"/>
            <w:shd w:val="clear" w:color="auto" w:fill="C1E4F5"/>
            <w:vAlign w:val="center"/>
          </w:tcPr>
          <w:p w14:paraId="7FFB3ED3" w14:textId="77777777" w:rsidR="004A4445" w:rsidRPr="00B977D4"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eastAsia="Calibri"/>
                <w:b w:val="0"/>
                <w:bCs w:val="0"/>
                <w:color w:val="585756"/>
              </w:rPr>
            </w:pPr>
          </w:p>
        </w:tc>
      </w:tr>
      <w:tr w:rsidR="008C4293" w:rsidRPr="00B977D4" w14:paraId="298B339D" w14:textId="77777777" w:rsidTr="008C4293">
        <w:tc>
          <w:tcPr>
            <w:cnfStyle w:val="001000000000" w:firstRow="0" w:lastRow="0" w:firstColumn="1" w:lastColumn="0" w:oddVBand="0" w:evenVBand="0" w:oddHBand="0" w:evenHBand="0" w:firstRowFirstColumn="0" w:firstRowLastColumn="0" w:lastRowFirstColumn="0" w:lastRowLastColumn="0"/>
            <w:tcW w:w="1753" w:type="dxa"/>
            <w:vAlign w:val="center"/>
          </w:tcPr>
          <w:p w14:paraId="5456BD83" w14:textId="77777777" w:rsidR="004A4445" w:rsidRPr="00B977D4" w:rsidRDefault="002159FF" w:rsidP="009F25FD">
            <w:pPr>
              <w:spacing w:after="120"/>
              <w:rPr>
                <w:rFonts w:eastAsia="Calibri"/>
                <w:b w:val="0"/>
                <w:bCs w:val="0"/>
                <w:color w:val="585756"/>
              </w:rPr>
            </w:pPr>
            <w:r w:rsidRPr="00B977D4">
              <w:rPr>
                <w:rFonts w:eastAsia="Calibri"/>
                <w:color w:val="585756"/>
              </w:rPr>
              <w:t>By (Name of entity):</w:t>
            </w:r>
          </w:p>
        </w:tc>
        <w:tc>
          <w:tcPr>
            <w:tcW w:w="2328" w:type="dxa"/>
            <w:shd w:val="clear" w:color="auto" w:fill="C1E4F5"/>
            <w:vAlign w:val="center"/>
          </w:tcPr>
          <w:p w14:paraId="1EB130F2" w14:textId="77777777" w:rsidR="004A4445" w:rsidRPr="00B977D4"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eastAsia="Calibri"/>
                <w:color w:val="585756"/>
              </w:rPr>
            </w:pPr>
          </w:p>
        </w:tc>
        <w:tc>
          <w:tcPr>
            <w:tcW w:w="2008" w:type="dxa"/>
            <w:vAlign w:val="center"/>
          </w:tcPr>
          <w:p w14:paraId="0EAF6C0A" w14:textId="77777777" w:rsidR="004A4445" w:rsidRPr="00B977D4" w:rsidRDefault="002159FF" w:rsidP="009F25FD">
            <w:pPr>
              <w:spacing w:after="120"/>
              <w:cnfStyle w:val="000000000000" w:firstRow="0" w:lastRow="0" w:firstColumn="0" w:lastColumn="0" w:oddVBand="0" w:evenVBand="0" w:oddHBand="0" w:evenHBand="0" w:firstRowFirstColumn="0" w:firstRowLastColumn="0" w:lastRowFirstColumn="0" w:lastRowLastColumn="0"/>
              <w:rPr>
                <w:rFonts w:eastAsia="Calibri"/>
                <w:color w:val="585756"/>
              </w:rPr>
            </w:pPr>
            <w:r w:rsidRPr="00B977D4">
              <w:rPr>
                <w:rFonts w:eastAsia="Calibri"/>
                <w:color w:val="585756"/>
              </w:rPr>
              <w:t>Represented by (Full name)</w:t>
            </w:r>
          </w:p>
        </w:tc>
        <w:tc>
          <w:tcPr>
            <w:tcW w:w="2619" w:type="dxa"/>
            <w:shd w:val="clear" w:color="auto" w:fill="C1E4F5"/>
            <w:vAlign w:val="center"/>
          </w:tcPr>
          <w:p w14:paraId="7AD070FA" w14:textId="77777777" w:rsidR="004A4445" w:rsidRPr="00B977D4"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eastAsia="Calibri"/>
                <w:color w:val="585756"/>
              </w:rPr>
            </w:pPr>
          </w:p>
        </w:tc>
      </w:tr>
      <w:tr w:rsidR="008C4293" w:rsidRPr="00B977D4" w14:paraId="66AEBAAC" w14:textId="77777777" w:rsidTr="008C4293">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5C47CD33" w14:textId="77777777" w:rsidR="004A4445" w:rsidRPr="00B977D4" w:rsidRDefault="002159FF" w:rsidP="009F25FD">
            <w:pPr>
              <w:spacing w:after="120"/>
              <w:rPr>
                <w:rFonts w:eastAsia="Calibri"/>
                <w:b w:val="0"/>
                <w:bCs w:val="0"/>
                <w:color w:val="585756"/>
              </w:rPr>
            </w:pPr>
            <w:r w:rsidRPr="00B977D4">
              <w:rPr>
                <w:rFonts w:eastAsia="Calibri"/>
                <w:color w:val="585756"/>
              </w:rPr>
              <w:t>Signature of authorised representative:</w:t>
            </w:r>
          </w:p>
        </w:tc>
        <w:tc>
          <w:tcPr>
            <w:tcW w:w="4627" w:type="dxa"/>
            <w:gridSpan w:val="2"/>
            <w:shd w:val="clear" w:color="auto" w:fill="C1E4F5"/>
            <w:vAlign w:val="center"/>
          </w:tcPr>
          <w:p w14:paraId="4997FC16" w14:textId="77777777" w:rsidR="004A4445" w:rsidRPr="00B977D4"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eastAsia="Calibri"/>
                <w:color w:val="585756"/>
              </w:rPr>
            </w:pPr>
          </w:p>
        </w:tc>
      </w:tr>
    </w:tbl>
    <w:p w14:paraId="583C3ACA" w14:textId="77777777" w:rsidR="00484E1C" w:rsidRPr="00B977D4" w:rsidRDefault="00484E1C">
      <w:pPr>
        <w:spacing w:after="120"/>
        <w:rPr>
          <w:rFonts w:eastAsia="Calibri"/>
          <w:color w:val="585756"/>
        </w:rPr>
      </w:pPr>
    </w:p>
    <w:p w14:paraId="107D54BB" w14:textId="77777777" w:rsidR="00A95735" w:rsidRPr="00B977D4" w:rsidRDefault="00A95735">
      <w:pPr>
        <w:spacing w:after="120"/>
        <w:rPr>
          <w:rFonts w:eastAsia="Calibri"/>
          <w:color w:val="585756"/>
        </w:rPr>
      </w:pPr>
    </w:p>
    <w:p w14:paraId="280576A0" w14:textId="77777777" w:rsidR="00A95735" w:rsidRPr="00B977D4" w:rsidRDefault="00A95735">
      <w:pPr>
        <w:spacing w:after="120"/>
        <w:rPr>
          <w:rFonts w:eastAsia="Calibri"/>
          <w:color w:val="585756"/>
        </w:rPr>
      </w:pPr>
    </w:p>
    <w:p w14:paraId="68E6C508" w14:textId="77777777" w:rsidR="00A95735" w:rsidRPr="00B977D4" w:rsidRDefault="00A95735">
      <w:pPr>
        <w:spacing w:after="120"/>
        <w:rPr>
          <w:rFonts w:eastAsia="Calibri"/>
          <w:color w:val="585756"/>
        </w:rPr>
      </w:pPr>
    </w:p>
    <w:p w14:paraId="3FD255D9" w14:textId="77777777" w:rsidR="00A95735" w:rsidRPr="00B977D4" w:rsidRDefault="00A95735">
      <w:pPr>
        <w:spacing w:after="120"/>
        <w:rPr>
          <w:rFonts w:eastAsia="Calibri"/>
          <w:color w:val="585756"/>
        </w:rPr>
      </w:pPr>
    </w:p>
    <w:p w14:paraId="05FD00DA" w14:textId="77777777" w:rsidR="00A95735" w:rsidRPr="00B977D4" w:rsidRDefault="00A95735">
      <w:pPr>
        <w:spacing w:after="120"/>
        <w:rPr>
          <w:rFonts w:eastAsia="Calibri"/>
          <w:color w:val="585756"/>
        </w:rPr>
      </w:pPr>
    </w:p>
    <w:p w14:paraId="31972808" w14:textId="77777777" w:rsidR="00A95735" w:rsidRPr="00B977D4" w:rsidRDefault="00A95735">
      <w:pPr>
        <w:spacing w:after="120"/>
        <w:rPr>
          <w:rFonts w:eastAsia="Calibri"/>
          <w:color w:val="585756"/>
        </w:rPr>
      </w:pPr>
    </w:p>
    <w:p w14:paraId="3365E50D" w14:textId="77777777" w:rsidR="00A95735" w:rsidRDefault="00A95735">
      <w:pPr>
        <w:spacing w:after="120"/>
        <w:rPr>
          <w:rFonts w:ascii="Georgia" w:eastAsia="Calibri" w:hAnsi="Georgia" w:cs="Times New Roman"/>
          <w:color w:val="585756"/>
        </w:rPr>
      </w:pPr>
    </w:p>
    <w:p w14:paraId="597C86B4" w14:textId="4F2C70FB" w:rsidR="00A95735" w:rsidRPr="00554E40" w:rsidRDefault="00A95735" w:rsidP="00554E40">
      <w:pPr>
        <w:pStyle w:val="Heading1title"/>
        <w:numPr>
          <w:ilvl w:val="0"/>
          <w:numId w:val="34"/>
        </w:numPr>
        <w:rPr>
          <w:rFonts w:ascii="Arial" w:hAnsi="Arial" w:cs="Arial"/>
          <w:bCs/>
          <w:color w:val="FF0000"/>
          <w:sz w:val="20"/>
        </w:rPr>
      </w:pPr>
      <w:bookmarkStart w:id="94" w:name="_Toc243375335"/>
      <w:bookmarkStart w:id="95" w:name="_Toc244249210"/>
      <w:r w:rsidRPr="00554E40">
        <w:rPr>
          <w:rFonts w:ascii="Arial" w:hAnsi="Arial" w:cs="Arial"/>
          <w:bCs/>
          <w:color w:val="FF0000"/>
          <w:sz w:val="20"/>
        </w:rPr>
        <w:lastRenderedPageBreak/>
        <w:t>References of similar services</w:t>
      </w:r>
      <w:bookmarkEnd w:id="94"/>
      <w:bookmarkEnd w:id="95"/>
    </w:p>
    <w:p w14:paraId="19488AF9" w14:textId="77777777" w:rsidR="00A95735" w:rsidRPr="00B977D4" w:rsidRDefault="00A95735" w:rsidP="00A95735">
      <w:pPr>
        <w:spacing w:before="160"/>
        <w:rPr>
          <w:color w:val="0078D4"/>
        </w:rPr>
      </w:pPr>
      <w:r w:rsidRPr="00B977D4">
        <w:rPr>
          <w:color w:val="0078D4"/>
          <w:u w:val="single"/>
        </w:rPr>
        <w:t xml:space="preserve">The tenderer must provide in his offer the list of </w:t>
      </w:r>
      <w:r w:rsidRPr="00B977D4">
        <w:rPr>
          <w:b/>
          <w:bCs/>
          <w:color w:val="0078D4"/>
          <w:u w:val="single"/>
        </w:rPr>
        <w:t>two (2) similar services performed in the last three (3) years</w:t>
      </w:r>
      <w:r w:rsidRPr="00B977D4">
        <w:rPr>
          <w:color w:val="0078D4"/>
          <w:u w:val="single"/>
        </w:rPr>
        <w:t>, including the amount involved, the relevant dates, and the public or private bodies on behalf of which they were carried out showing that the tenderer has experience in performing those works.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80"/>
        <w:gridCol w:w="1035"/>
        <w:gridCol w:w="1680"/>
        <w:gridCol w:w="2070"/>
      </w:tblGrid>
      <w:tr w:rsidR="00A95735" w:rsidRPr="00B977D4" w14:paraId="196AE68A" w14:textId="77777777">
        <w:trPr>
          <w:trHeight w:val="300"/>
        </w:trPr>
        <w:tc>
          <w:tcPr>
            <w:tcW w:w="4380" w:type="dxa"/>
            <w:tcMar>
              <w:left w:w="105" w:type="dxa"/>
              <w:right w:w="105" w:type="dxa"/>
            </w:tcMar>
          </w:tcPr>
          <w:p w14:paraId="0F08354C" w14:textId="77777777" w:rsidR="00A95735" w:rsidRPr="00B977D4" w:rsidRDefault="00A95735">
            <w:pPr>
              <w:spacing w:before="60" w:after="60"/>
              <w:jc w:val="center"/>
              <w:rPr>
                <w:color w:val="0078D4"/>
                <w:sz w:val="20"/>
                <w:szCs w:val="20"/>
              </w:rPr>
            </w:pPr>
            <w:r w:rsidRPr="00B977D4">
              <w:rPr>
                <w:b/>
                <w:bCs/>
                <w:color w:val="0078D4"/>
                <w:sz w:val="20"/>
                <w:szCs w:val="20"/>
                <w:u w:val="single"/>
              </w:rPr>
              <w:t>Description of the main similar works and location</w:t>
            </w:r>
          </w:p>
        </w:tc>
        <w:tc>
          <w:tcPr>
            <w:tcW w:w="1035" w:type="dxa"/>
            <w:tcMar>
              <w:left w:w="105" w:type="dxa"/>
              <w:right w:w="105" w:type="dxa"/>
            </w:tcMar>
          </w:tcPr>
          <w:p w14:paraId="48F158FC" w14:textId="77777777" w:rsidR="00A95735" w:rsidRPr="00B977D4" w:rsidRDefault="00A95735">
            <w:pPr>
              <w:spacing w:before="60" w:after="60"/>
              <w:jc w:val="center"/>
              <w:rPr>
                <w:color w:val="0078D4"/>
                <w:sz w:val="20"/>
                <w:szCs w:val="20"/>
              </w:rPr>
            </w:pPr>
            <w:r w:rsidRPr="00B977D4">
              <w:rPr>
                <w:b/>
                <w:bCs/>
                <w:color w:val="0078D4"/>
                <w:sz w:val="20"/>
                <w:szCs w:val="20"/>
                <w:u w:val="single"/>
              </w:rPr>
              <w:t>Amount involved</w:t>
            </w:r>
          </w:p>
        </w:tc>
        <w:tc>
          <w:tcPr>
            <w:tcW w:w="1680" w:type="dxa"/>
            <w:tcMar>
              <w:left w:w="105" w:type="dxa"/>
              <w:right w:w="105" w:type="dxa"/>
            </w:tcMar>
          </w:tcPr>
          <w:p w14:paraId="6DEF941C" w14:textId="77777777" w:rsidR="00A95735" w:rsidRPr="00B977D4" w:rsidRDefault="00A95735">
            <w:pPr>
              <w:spacing w:before="60" w:after="60"/>
              <w:jc w:val="center"/>
              <w:rPr>
                <w:color w:val="0078D4"/>
                <w:sz w:val="20"/>
                <w:szCs w:val="20"/>
              </w:rPr>
            </w:pPr>
            <w:r w:rsidRPr="00B977D4">
              <w:rPr>
                <w:b/>
                <w:bCs/>
                <w:color w:val="0078D4"/>
                <w:sz w:val="20"/>
                <w:szCs w:val="20"/>
                <w:u w:val="single"/>
              </w:rPr>
              <w:t>Completion date in the last 3 years</w:t>
            </w:r>
          </w:p>
        </w:tc>
        <w:tc>
          <w:tcPr>
            <w:tcW w:w="2070" w:type="dxa"/>
            <w:tcMar>
              <w:left w:w="105" w:type="dxa"/>
              <w:right w:w="105" w:type="dxa"/>
            </w:tcMar>
          </w:tcPr>
          <w:p w14:paraId="1B11EAD6" w14:textId="77777777" w:rsidR="00A95735" w:rsidRPr="00B977D4" w:rsidRDefault="00A95735">
            <w:pPr>
              <w:spacing w:before="60" w:after="60"/>
              <w:jc w:val="center"/>
              <w:rPr>
                <w:color w:val="0078D4"/>
                <w:sz w:val="20"/>
                <w:szCs w:val="20"/>
              </w:rPr>
            </w:pPr>
            <w:r w:rsidRPr="00B977D4">
              <w:rPr>
                <w:b/>
                <w:bCs/>
                <w:color w:val="0078D4"/>
                <w:sz w:val="20"/>
                <w:szCs w:val="20"/>
                <w:u w:val="single"/>
              </w:rPr>
              <w:t>Name of the public or private bodies</w:t>
            </w:r>
          </w:p>
        </w:tc>
      </w:tr>
      <w:tr w:rsidR="00A95735" w:rsidRPr="00B977D4" w14:paraId="268CC2D1" w14:textId="77777777">
        <w:trPr>
          <w:trHeight w:val="555"/>
        </w:trPr>
        <w:tc>
          <w:tcPr>
            <w:tcW w:w="4380" w:type="dxa"/>
            <w:tcMar>
              <w:left w:w="105" w:type="dxa"/>
              <w:right w:w="105" w:type="dxa"/>
            </w:tcMar>
          </w:tcPr>
          <w:p w14:paraId="351B0AF5" w14:textId="77777777" w:rsidR="00A95735" w:rsidRPr="00B977D4" w:rsidRDefault="00A95735">
            <w:pPr>
              <w:spacing w:before="60" w:after="60"/>
              <w:rPr>
                <w:color w:val="0078D4"/>
                <w:sz w:val="20"/>
                <w:szCs w:val="20"/>
              </w:rPr>
            </w:pPr>
          </w:p>
        </w:tc>
        <w:tc>
          <w:tcPr>
            <w:tcW w:w="1035" w:type="dxa"/>
            <w:tcMar>
              <w:left w:w="105" w:type="dxa"/>
              <w:right w:w="105" w:type="dxa"/>
            </w:tcMar>
          </w:tcPr>
          <w:p w14:paraId="69803623" w14:textId="77777777" w:rsidR="00A95735" w:rsidRPr="00B977D4" w:rsidRDefault="00A95735">
            <w:pPr>
              <w:spacing w:before="60" w:after="60"/>
              <w:rPr>
                <w:color w:val="0078D4"/>
                <w:sz w:val="20"/>
                <w:szCs w:val="20"/>
              </w:rPr>
            </w:pPr>
          </w:p>
        </w:tc>
        <w:tc>
          <w:tcPr>
            <w:tcW w:w="1680" w:type="dxa"/>
            <w:tcMar>
              <w:left w:w="105" w:type="dxa"/>
              <w:right w:w="105" w:type="dxa"/>
            </w:tcMar>
          </w:tcPr>
          <w:p w14:paraId="76A9D472" w14:textId="77777777" w:rsidR="00A95735" w:rsidRPr="00B977D4" w:rsidRDefault="00A95735">
            <w:pPr>
              <w:spacing w:before="60" w:after="60"/>
              <w:rPr>
                <w:color w:val="0078D4"/>
                <w:sz w:val="20"/>
                <w:szCs w:val="20"/>
              </w:rPr>
            </w:pPr>
          </w:p>
        </w:tc>
        <w:tc>
          <w:tcPr>
            <w:tcW w:w="2070" w:type="dxa"/>
            <w:tcMar>
              <w:left w:w="105" w:type="dxa"/>
              <w:right w:w="105" w:type="dxa"/>
            </w:tcMar>
          </w:tcPr>
          <w:p w14:paraId="6C4823A8" w14:textId="77777777" w:rsidR="00A95735" w:rsidRPr="00B977D4" w:rsidRDefault="00A95735">
            <w:pPr>
              <w:spacing w:before="60" w:after="60"/>
              <w:rPr>
                <w:color w:val="0078D4"/>
                <w:sz w:val="20"/>
                <w:szCs w:val="20"/>
              </w:rPr>
            </w:pPr>
          </w:p>
        </w:tc>
      </w:tr>
      <w:tr w:rsidR="00A95735" w:rsidRPr="00B977D4" w14:paraId="4865239A" w14:textId="77777777">
        <w:trPr>
          <w:trHeight w:val="555"/>
        </w:trPr>
        <w:tc>
          <w:tcPr>
            <w:tcW w:w="4380" w:type="dxa"/>
            <w:tcMar>
              <w:left w:w="105" w:type="dxa"/>
              <w:right w:w="105" w:type="dxa"/>
            </w:tcMar>
          </w:tcPr>
          <w:p w14:paraId="011A9D3A" w14:textId="77777777" w:rsidR="00A95735" w:rsidRPr="00B977D4" w:rsidRDefault="00A95735">
            <w:pPr>
              <w:spacing w:before="60" w:after="60"/>
              <w:rPr>
                <w:color w:val="0078D4"/>
                <w:sz w:val="20"/>
                <w:szCs w:val="20"/>
              </w:rPr>
            </w:pPr>
          </w:p>
        </w:tc>
        <w:tc>
          <w:tcPr>
            <w:tcW w:w="1035" w:type="dxa"/>
            <w:tcMar>
              <w:left w:w="105" w:type="dxa"/>
              <w:right w:w="105" w:type="dxa"/>
            </w:tcMar>
          </w:tcPr>
          <w:p w14:paraId="750E709D" w14:textId="77777777" w:rsidR="00A95735" w:rsidRPr="00B977D4" w:rsidRDefault="00A95735">
            <w:pPr>
              <w:spacing w:before="60" w:after="60"/>
              <w:rPr>
                <w:color w:val="0078D4"/>
                <w:sz w:val="20"/>
                <w:szCs w:val="20"/>
              </w:rPr>
            </w:pPr>
          </w:p>
        </w:tc>
        <w:tc>
          <w:tcPr>
            <w:tcW w:w="1680" w:type="dxa"/>
            <w:tcMar>
              <w:left w:w="105" w:type="dxa"/>
              <w:right w:w="105" w:type="dxa"/>
            </w:tcMar>
          </w:tcPr>
          <w:p w14:paraId="4603403B" w14:textId="77777777" w:rsidR="00A95735" w:rsidRPr="00B977D4" w:rsidRDefault="00A95735">
            <w:pPr>
              <w:spacing w:before="60" w:after="60"/>
              <w:rPr>
                <w:color w:val="0078D4"/>
                <w:sz w:val="20"/>
                <w:szCs w:val="20"/>
              </w:rPr>
            </w:pPr>
          </w:p>
        </w:tc>
        <w:tc>
          <w:tcPr>
            <w:tcW w:w="2070" w:type="dxa"/>
            <w:tcMar>
              <w:left w:w="105" w:type="dxa"/>
              <w:right w:w="105" w:type="dxa"/>
            </w:tcMar>
          </w:tcPr>
          <w:p w14:paraId="05C3ECEE" w14:textId="77777777" w:rsidR="00A95735" w:rsidRPr="00B977D4" w:rsidRDefault="00A95735">
            <w:pPr>
              <w:spacing w:before="60" w:after="60"/>
              <w:rPr>
                <w:color w:val="0078D4"/>
                <w:sz w:val="20"/>
                <w:szCs w:val="20"/>
              </w:rPr>
            </w:pPr>
          </w:p>
        </w:tc>
      </w:tr>
    </w:tbl>
    <w:p w14:paraId="6B13AD2D" w14:textId="77777777" w:rsidR="00A95735" w:rsidRDefault="00A95735" w:rsidP="00A95735">
      <w:pPr>
        <w:pStyle w:val="BodyText"/>
        <w:spacing w:before="167" w:line="287" w:lineRule="auto"/>
        <w:ind w:right="114"/>
        <w:rPr>
          <w:color w:val="000000" w:themeColor="text1"/>
        </w:rPr>
      </w:pPr>
    </w:p>
    <w:p w14:paraId="1280279E" w14:textId="77777777" w:rsidR="00A95735" w:rsidRDefault="00A95735">
      <w:pPr>
        <w:spacing w:after="120"/>
        <w:rPr>
          <w:rFonts w:ascii="Georgia" w:eastAsia="Calibri" w:hAnsi="Georgia" w:cs="Times New Roman"/>
          <w:color w:val="585756"/>
          <w:lang w:val="en-US"/>
        </w:rPr>
      </w:pPr>
    </w:p>
    <w:p w14:paraId="2FCC7F83" w14:textId="77777777" w:rsidR="007D11B8" w:rsidRDefault="007D11B8">
      <w:pPr>
        <w:spacing w:after="120"/>
        <w:rPr>
          <w:rFonts w:ascii="Georgia" w:eastAsia="Calibri" w:hAnsi="Georgia" w:cs="Times New Roman"/>
          <w:color w:val="585756"/>
          <w:lang w:val="en-US"/>
        </w:rPr>
      </w:pPr>
    </w:p>
    <w:p w14:paraId="084E2CDB" w14:textId="77777777" w:rsidR="007D11B8" w:rsidRDefault="007D11B8">
      <w:pPr>
        <w:spacing w:after="120"/>
        <w:rPr>
          <w:rFonts w:ascii="Georgia" w:eastAsia="Calibri" w:hAnsi="Georgia" w:cs="Times New Roman"/>
          <w:color w:val="585756"/>
          <w:lang w:val="en-US"/>
        </w:rPr>
      </w:pPr>
    </w:p>
    <w:p w14:paraId="4BD32C35" w14:textId="77777777" w:rsidR="007D11B8" w:rsidRDefault="007D11B8">
      <w:pPr>
        <w:spacing w:after="120"/>
        <w:rPr>
          <w:rFonts w:ascii="Georgia" w:eastAsia="Calibri" w:hAnsi="Georgia" w:cs="Times New Roman"/>
          <w:color w:val="585756"/>
          <w:lang w:val="en-US"/>
        </w:rPr>
      </w:pPr>
    </w:p>
    <w:p w14:paraId="4F1A7216" w14:textId="77777777" w:rsidR="007D11B8" w:rsidRDefault="007D11B8">
      <w:pPr>
        <w:spacing w:after="120"/>
        <w:rPr>
          <w:rFonts w:ascii="Georgia" w:eastAsia="Calibri" w:hAnsi="Georgia" w:cs="Times New Roman"/>
          <w:color w:val="585756"/>
          <w:lang w:val="en-US"/>
        </w:rPr>
      </w:pPr>
    </w:p>
    <w:p w14:paraId="0387464C" w14:textId="77777777" w:rsidR="007D11B8" w:rsidRDefault="007D11B8">
      <w:pPr>
        <w:spacing w:after="120"/>
        <w:rPr>
          <w:rFonts w:ascii="Georgia" w:eastAsia="Calibri" w:hAnsi="Georgia" w:cs="Times New Roman"/>
          <w:color w:val="585756"/>
          <w:lang w:val="en-US"/>
        </w:rPr>
      </w:pPr>
    </w:p>
    <w:p w14:paraId="66CA8FE2" w14:textId="77777777" w:rsidR="007D11B8" w:rsidRDefault="007D11B8">
      <w:pPr>
        <w:spacing w:after="120"/>
        <w:rPr>
          <w:rFonts w:ascii="Georgia" w:eastAsia="Calibri" w:hAnsi="Georgia" w:cs="Times New Roman"/>
          <w:color w:val="585756"/>
          <w:lang w:val="en-US"/>
        </w:rPr>
      </w:pPr>
    </w:p>
    <w:p w14:paraId="5E5D9549" w14:textId="77777777" w:rsidR="007D11B8" w:rsidRDefault="007D11B8">
      <w:pPr>
        <w:spacing w:after="120"/>
        <w:rPr>
          <w:rFonts w:ascii="Georgia" w:eastAsia="Calibri" w:hAnsi="Georgia" w:cs="Times New Roman"/>
          <w:color w:val="585756"/>
          <w:lang w:val="en-US"/>
        </w:rPr>
      </w:pPr>
    </w:p>
    <w:p w14:paraId="58B9861B" w14:textId="77777777" w:rsidR="007D11B8" w:rsidRDefault="007D11B8">
      <w:pPr>
        <w:spacing w:after="120"/>
        <w:rPr>
          <w:rFonts w:ascii="Georgia" w:eastAsia="Calibri" w:hAnsi="Georgia" w:cs="Times New Roman"/>
          <w:color w:val="585756"/>
          <w:lang w:val="en-US"/>
        </w:rPr>
      </w:pPr>
    </w:p>
    <w:p w14:paraId="0CBFA5EA" w14:textId="77777777" w:rsidR="007D11B8" w:rsidRDefault="007D11B8">
      <w:pPr>
        <w:spacing w:after="120"/>
        <w:rPr>
          <w:rFonts w:ascii="Georgia" w:eastAsia="Calibri" w:hAnsi="Georgia" w:cs="Times New Roman"/>
          <w:color w:val="585756"/>
          <w:lang w:val="en-US"/>
        </w:rPr>
      </w:pPr>
    </w:p>
    <w:p w14:paraId="2B4E7991" w14:textId="77777777" w:rsidR="007D11B8" w:rsidRDefault="007D11B8">
      <w:pPr>
        <w:spacing w:after="120"/>
        <w:rPr>
          <w:rFonts w:ascii="Georgia" w:eastAsia="Calibri" w:hAnsi="Georgia" w:cs="Times New Roman"/>
          <w:color w:val="585756"/>
          <w:lang w:val="en-US"/>
        </w:rPr>
      </w:pPr>
    </w:p>
    <w:p w14:paraId="4E866B0A" w14:textId="77777777" w:rsidR="007D11B8" w:rsidRDefault="007D11B8">
      <w:pPr>
        <w:spacing w:after="120"/>
        <w:rPr>
          <w:rFonts w:ascii="Georgia" w:eastAsia="Calibri" w:hAnsi="Georgia" w:cs="Times New Roman"/>
          <w:color w:val="585756"/>
          <w:lang w:val="en-US"/>
        </w:rPr>
      </w:pPr>
    </w:p>
    <w:p w14:paraId="4BD4B774" w14:textId="77777777" w:rsidR="007D11B8" w:rsidRDefault="007D11B8">
      <w:pPr>
        <w:spacing w:after="120"/>
        <w:rPr>
          <w:rFonts w:ascii="Georgia" w:eastAsia="Calibri" w:hAnsi="Georgia" w:cs="Times New Roman"/>
          <w:color w:val="585756"/>
          <w:lang w:val="en-US"/>
        </w:rPr>
      </w:pPr>
    </w:p>
    <w:p w14:paraId="1161BD99" w14:textId="77777777" w:rsidR="007D11B8" w:rsidRDefault="007D11B8">
      <w:pPr>
        <w:spacing w:after="120"/>
        <w:rPr>
          <w:rFonts w:ascii="Georgia" w:eastAsia="Calibri" w:hAnsi="Georgia" w:cs="Times New Roman"/>
          <w:color w:val="585756"/>
          <w:lang w:val="en-US"/>
        </w:rPr>
      </w:pPr>
    </w:p>
    <w:p w14:paraId="13F8DE6F" w14:textId="77777777" w:rsidR="007D11B8" w:rsidRDefault="007D11B8">
      <w:pPr>
        <w:spacing w:after="120"/>
        <w:rPr>
          <w:rFonts w:ascii="Georgia" w:eastAsia="Calibri" w:hAnsi="Georgia" w:cs="Times New Roman"/>
          <w:color w:val="585756"/>
          <w:lang w:val="en-US"/>
        </w:rPr>
      </w:pPr>
    </w:p>
    <w:p w14:paraId="5A9E4613" w14:textId="77777777" w:rsidR="007D11B8" w:rsidRDefault="007D11B8">
      <w:pPr>
        <w:spacing w:after="120"/>
        <w:rPr>
          <w:rFonts w:ascii="Georgia" w:eastAsia="Calibri" w:hAnsi="Georgia" w:cs="Times New Roman"/>
          <w:color w:val="585756"/>
          <w:lang w:val="en-US"/>
        </w:rPr>
      </w:pPr>
    </w:p>
    <w:p w14:paraId="026EFA55" w14:textId="77777777" w:rsidR="007D11B8" w:rsidRDefault="007D11B8">
      <w:pPr>
        <w:spacing w:after="120"/>
        <w:rPr>
          <w:rFonts w:ascii="Georgia" w:eastAsia="Calibri" w:hAnsi="Georgia" w:cs="Times New Roman"/>
          <w:color w:val="585756"/>
          <w:lang w:val="en-US"/>
        </w:rPr>
      </w:pPr>
    </w:p>
    <w:p w14:paraId="16987B27" w14:textId="77777777" w:rsidR="007D11B8" w:rsidRDefault="007D11B8">
      <w:pPr>
        <w:spacing w:after="120"/>
        <w:rPr>
          <w:rFonts w:ascii="Georgia" w:eastAsia="Calibri" w:hAnsi="Georgia" w:cs="Times New Roman"/>
          <w:color w:val="585756"/>
          <w:lang w:val="en-US"/>
        </w:rPr>
      </w:pPr>
    </w:p>
    <w:p w14:paraId="467BE414" w14:textId="77777777" w:rsidR="007D11B8" w:rsidRDefault="007D11B8">
      <w:pPr>
        <w:spacing w:after="120"/>
        <w:rPr>
          <w:rFonts w:ascii="Georgia" w:eastAsia="Calibri" w:hAnsi="Georgia" w:cs="Times New Roman"/>
          <w:color w:val="585756"/>
          <w:lang w:val="en-US"/>
        </w:rPr>
      </w:pPr>
    </w:p>
    <w:p w14:paraId="36B39EAF" w14:textId="77777777" w:rsidR="007D11B8" w:rsidRDefault="007D11B8">
      <w:pPr>
        <w:spacing w:after="120"/>
        <w:rPr>
          <w:rFonts w:ascii="Georgia" w:eastAsia="Calibri" w:hAnsi="Georgia" w:cs="Times New Roman"/>
          <w:color w:val="585756"/>
          <w:lang w:val="en-US"/>
        </w:rPr>
      </w:pPr>
    </w:p>
    <w:p w14:paraId="37155A70" w14:textId="77777777" w:rsidR="007D11B8" w:rsidRDefault="007D11B8">
      <w:pPr>
        <w:spacing w:after="120"/>
        <w:rPr>
          <w:rFonts w:ascii="Georgia" w:eastAsia="Calibri" w:hAnsi="Georgia" w:cs="Times New Roman"/>
          <w:color w:val="585756"/>
          <w:lang w:val="en-US"/>
        </w:rPr>
      </w:pPr>
    </w:p>
    <w:p w14:paraId="02AB21CA" w14:textId="77777777" w:rsidR="007D11B8" w:rsidRDefault="007D11B8">
      <w:pPr>
        <w:spacing w:after="120"/>
        <w:rPr>
          <w:rFonts w:ascii="Georgia" w:eastAsia="Calibri" w:hAnsi="Georgia" w:cs="Times New Roman"/>
          <w:color w:val="585756"/>
          <w:lang w:val="en-US"/>
        </w:rPr>
      </w:pPr>
    </w:p>
    <w:p w14:paraId="6A4AFF79" w14:textId="77777777" w:rsidR="007D11B8" w:rsidRDefault="007D11B8">
      <w:pPr>
        <w:spacing w:after="120"/>
        <w:rPr>
          <w:rFonts w:ascii="Georgia" w:eastAsia="Calibri" w:hAnsi="Georgia" w:cs="Times New Roman"/>
          <w:color w:val="585756"/>
          <w:lang w:val="en-US"/>
        </w:rPr>
      </w:pPr>
    </w:p>
    <w:p w14:paraId="24D93281" w14:textId="77777777" w:rsidR="007D11B8" w:rsidRDefault="007D11B8">
      <w:pPr>
        <w:spacing w:after="120"/>
        <w:rPr>
          <w:rFonts w:ascii="Georgia" w:eastAsia="Calibri" w:hAnsi="Georgia" w:cs="Times New Roman"/>
          <w:color w:val="585756"/>
          <w:lang w:val="en-US"/>
        </w:rPr>
      </w:pPr>
    </w:p>
    <w:p w14:paraId="511F1A15" w14:textId="77777777" w:rsidR="007D11B8" w:rsidRDefault="007D11B8">
      <w:pPr>
        <w:spacing w:after="120"/>
        <w:rPr>
          <w:rFonts w:ascii="Georgia" w:eastAsia="Calibri" w:hAnsi="Georgia" w:cs="Times New Roman"/>
          <w:color w:val="585756"/>
          <w:lang w:val="en-US"/>
        </w:rPr>
      </w:pPr>
    </w:p>
    <w:p w14:paraId="5E06D306" w14:textId="77777777" w:rsidR="007D11B8" w:rsidRDefault="007D11B8">
      <w:pPr>
        <w:spacing w:after="120"/>
        <w:rPr>
          <w:rFonts w:ascii="Georgia" w:eastAsia="Calibri" w:hAnsi="Georgia" w:cs="Times New Roman"/>
          <w:color w:val="585756"/>
          <w:lang w:val="en-US"/>
        </w:rPr>
      </w:pPr>
    </w:p>
    <w:p w14:paraId="4386BE4D" w14:textId="77777777" w:rsidR="007D11B8" w:rsidRDefault="007D11B8">
      <w:pPr>
        <w:spacing w:after="120"/>
        <w:rPr>
          <w:rFonts w:ascii="Georgia" w:eastAsia="Calibri" w:hAnsi="Georgia" w:cs="Times New Roman"/>
          <w:color w:val="585756"/>
          <w:lang w:val="en-US"/>
        </w:rPr>
      </w:pPr>
    </w:p>
    <w:p w14:paraId="4FDFC3DC" w14:textId="77777777" w:rsidR="007D11B8" w:rsidRDefault="007D11B8">
      <w:pPr>
        <w:spacing w:after="120"/>
        <w:rPr>
          <w:rFonts w:ascii="Georgia" w:eastAsia="Calibri" w:hAnsi="Georgia" w:cs="Times New Roman"/>
          <w:color w:val="585756"/>
          <w:lang w:val="en-US"/>
        </w:rPr>
      </w:pPr>
    </w:p>
    <w:p w14:paraId="4BDF6B76" w14:textId="77777777" w:rsidR="007D11B8" w:rsidRDefault="007D11B8">
      <w:pPr>
        <w:spacing w:after="120"/>
        <w:rPr>
          <w:rFonts w:ascii="Georgia" w:eastAsia="Calibri" w:hAnsi="Georgia" w:cs="Times New Roman"/>
          <w:color w:val="585756"/>
          <w:lang w:val="en-US"/>
        </w:rPr>
      </w:pPr>
    </w:p>
    <w:p w14:paraId="579CD3A1" w14:textId="660B1F6C" w:rsidR="007D11B8" w:rsidRPr="00A848D2" w:rsidRDefault="007D11B8" w:rsidP="009667DC">
      <w:pPr>
        <w:spacing w:after="120"/>
        <w:rPr>
          <w:rFonts w:eastAsia="Calibri"/>
          <w:color w:val="585756"/>
          <w:lang w:val="en-US"/>
        </w:rPr>
      </w:pPr>
    </w:p>
    <w:sectPr w:rsidR="007D11B8" w:rsidRPr="00A848D2">
      <w:headerReference w:type="default" r:id="rId37"/>
      <w:footerReference w:type="default" r:id="rId38"/>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1AA6A" w14:textId="77777777" w:rsidR="00FE2654" w:rsidRDefault="00FE2654">
      <w:pPr>
        <w:spacing w:after="0"/>
      </w:pPr>
      <w:r>
        <w:separator/>
      </w:r>
    </w:p>
  </w:endnote>
  <w:endnote w:type="continuationSeparator" w:id="0">
    <w:p w14:paraId="77467BE9" w14:textId="77777777" w:rsidR="00FE2654" w:rsidRDefault="00FE26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4B3A" w14:textId="77777777" w:rsidR="008C4293" w:rsidRDefault="002159FF">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B531" w14:textId="77777777" w:rsidR="008C4293" w:rsidRDefault="002159FF">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6C20A" w14:textId="77777777" w:rsidR="008C4293" w:rsidRDefault="002159FF">
    <w:pPr>
      <w:tabs>
        <w:tab w:val="right" w:pos="9638"/>
      </w:tabs>
    </w:pPr>
    <w:r>
      <w:tab/>
    </w: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33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42E7" w14:textId="77777777" w:rsidR="008C4293" w:rsidRDefault="002159FF">
    <w:pPr>
      <w:tabs>
        <w:tab w:val="right" w:pos="9638"/>
      </w:tabs>
    </w:pPr>
    <w:r>
      <w:tab/>
    </w: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33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6241" w14:textId="77777777" w:rsidR="008C4293" w:rsidRDefault="002159FF">
    <w:pPr>
      <w:tabs>
        <w:tab w:val="right" w:pos="9638"/>
      </w:tabs>
    </w:pPr>
    <w:r>
      <w:tab/>
    </w:r>
    <w:r>
      <w:fldChar w:fldCharType="begin"/>
    </w:r>
    <w:r>
      <w:instrText>PAGE</w:instrText>
    </w:r>
    <w:r>
      <w:fldChar w:fldCharType="separate"/>
    </w:r>
    <w:r>
      <w:t>14</w:t>
    </w:r>
    <w:r>
      <w:fldChar w:fldCharType="end"/>
    </w:r>
    <w:r>
      <w:t xml:space="preserve"> / </w:t>
    </w:r>
    <w:r>
      <w:fldChar w:fldCharType="begin"/>
    </w:r>
    <w:r>
      <w:instrText>NUMPAGES</w:instrText>
    </w:r>
    <w:r>
      <w:fldChar w:fldCharType="separate"/>
    </w:r>
    <w:r>
      <w:t>33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3C41" w14:textId="77777777" w:rsidR="008C4293" w:rsidRDefault="002159FF">
    <w:pPr>
      <w:tabs>
        <w:tab w:val="right" w:pos="9638"/>
      </w:tabs>
    </w:pPr>
    <w:r>
      <w:tab/>
    </w:r>
    <w:r>
      <w:fldChar w:fldCharType="begin"/>
    </w:r>
    <w:r>
      <w:instrText>PAGE</w:instrText>
    </w:r>
    <w:r>
      <w:fldChar w:fldCharType="separate"/>
    </w:r>
    <w:r>
      <w:t>24</w:t>
    </w:r>
    <w:r>
      <w:fldChar w:fldCharType="end"/>
    </w:r>
    <w:r>
      <w:t xml:space="preserve"> / </w:t>
    </w:r>
    <w:r>
      <w:fldChar w:fldCharType="begin"/>
    </w:r>
    <w:r>
      <w:instrText>NUMPAGES</w:instrText>
    </w:r>
    <w:r>
      <w:fldChar w:fldCharType="separate"/>
    </w:r>
    <w:r>
      <w:t>33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1202" w14:textId="77777777" w:rsidR="008C4293" w:rsidRDefault="002159FF">
    <w:pPr>
      <w:tabs>
        <w:tab w:val="right" w:pos="9638"/>
      </w:tabs>
    </w:pPr>
    <w:r>
      <w:tab/>
    </w:r>
    <w:r>
      <w:fldChar w:fldCharType="begin"/>
    </w:r>
    <w:r>
      <w:instrText>PAGE</w:instrText>
    </w:r>
    <w:r>
      <w:fldChar w:fldCharType="separate"/>
    </w:r>
    <w:r>
      <w:t>25</w:t>
    </w:r>
    <w:r>
      <w:fldChar w:fldCharType="end"/>
    </w:r>
    <w:r>
      <w:t xml:space="preserve"> / </w:t>
    </w:r>
    <w:r>
      <w:fldChar w:fldCharType="begin"/>
    </w:r>
    <w:r>
      <w:instrText>NUMPAGES</w:instrText>
    </w:r>
    <w:r>
      <w:fldChar w:fldCharType="separate"/>
    </w:r>
    <w:r>
      <w:t>33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1919" w14:textId="77777777" w:rsidR="008C4293" w:rsidRDefault="002159FF">
    <w:pPr>
      <w:tabs>
        <w:tab w:val="right" w:pos="9638"/>
      </w:tabs>
    </w:pPr>
    <w:r>
      <w:tab/>
    </w:r>
    <w:r>
      <w:fldChar w:fldCharType="begin"/>
    </w:r>
    <w:r>
      <w:instrText>PAGE</w:instrText>
    </w:r>
    <w:r>
      <w:fldChar w:fldCharType="separate"/>
    </w:r>
    <w:r>
      <w:t>33</w:t>
    </w:r>
    <w:r>
      <w:fldChar w:fldCharType="end"/>
    </w:r>
    <w:r>
      <w:t xml:space="preserve"> / </w:t>
    </w:r>
    <w:r>
      <w:fldChar w:fldCharType="begin"/>
    </w:r>
    <w:r>
      <w:instrText>NUMPAGES</w:instrText>
    </w:r>
    <w:r>
      <w:fldChar w:fldCharType="separate"/>
    </w:r>
    <w: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ACB9" w14:textId="77777777" w:rsidR="00FE2654" w:rsidRDefault="00FE2654">
      <w:pPr>
        <w:spacing w:after="0"/>
      </w:pPr>
      <w:r>
        <w:separator/>
      </w:r>
    </w:p>
  </w:footnote>
  <w:footnote w:type="continuationSeparator" w:id="0">
    <w:p w14:paraId="7CA1B8EB" w14:textId="77777777" w:rsidR="00FE2654" w:rsidRDefault="00FE2654">
      <w:pPr>
        <w:spacing w:after="0"/>
      </w:pPr>
      <w:r>
        <w:continuationSeparator/>
      </w:r>
    </w:p>
  </w:footnote>
  <w:footnote w:id="1">
    <w:p w14:paraId="42412BEE" w14:textId="77777777" w:rsidR="008C4293" w:rsidRDefault="002159FF">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 w:id="2">
    <w:p w14:paraId="64D92C17" w14:textId="77777777" w:rsidR="005E4018" w:rsidRPr="00FE4A4C" w:rsidRDefault="005E4018" w:rsidP="005E4018">
      <w:pPr>
        <w:pStyle w:val="FootnoteText"/>
        <w:rPr>
          <w:rFonts w:ascii="Calibri" w:hAnsi="Calibri" w:cs="Calibri"/>
          <w:lang w:val="en-US"/>
        </w:rPr>
      </w:pPr>
      <w:r w:rsidRPr="00FE4A4C">
        <w:rPr>
          <w:rStyle w:val="FootnoteReference"/>
          <w:rFonts w:ascii="Calibri" w:hAnsi="Calibri" w:cs="Calibri"/>
        </w:rPr>
        <w:footnoteRef/>
      </w:r>
      <w:r w:rsidRPr="00FE4A4C">
        <w:rPr>
          <w:rFonts w:ascii="Calibri" w:hAnsi="Calibri" w:cs="Calibri"/>
        </w:rPr>
        <w:t xml:space="preserve"> PARIS21. (2020). Advancing the production and use of gender statistics: A framework and implementation plan</w:t>
      </w:r>
    </w:p>
  </w:footnote>
  <w:footnote w:id="3">
    <w:p w14:paraId="7A7D4E56" w14:textId="77777777" w:rsidR="005E4018" w:rsidRPr="00B45D3A" w:rsidRDefault="005E4018" w:rsidP="005E4018">
      <w:pPr>
        <w:pStyle w:val="FootnoteText"/>
        <w:rPr>
          <w:rFonts w:ascii="Calibri" w:hAnsi="Calibri" w:cs="Calibri"/>
          <w:lang w:val="en-US"/>
        </w:rPr>
      </w:pPr>
      <w:r w:rsidRPr="00B45D3A">
        <w:rPr>
          <w:rStyle w:val="FootnoteReference"/>
          <w:rFonts w:ascii="Calibri" w:hAnsi="Calibri" w:cs="Calibri"/>
        </w:rPr>
        <w:footnoteRef/>
      </w:r>
      <w:r w:rsidRPr="00B45D3A">
        <w:rPr>
          <w:rFonts w:ascii="Calibri" w:hAnsi="Calibri" w:cs="Calibri"/>
        </w:rPr>
        <w:t xml:space="preserve"> MSGI: </w:t>
      </w:r>
      <w:r w:rsidRPr="00B45D3A">
        <w:rPr>
          <w:rFonts w:ascii="Calibri" w:hAnsi="Calibri" w:cs="Calibri"/>
          <w:lang w:val="en-US"/>
        </w:rPr>
        <w:t>United Nations Statistical Commission 11 (2013)</w:t>
      </w:r>
    </w:p>
  </w:footnote>
  <w:footnote w:id="4">
    <w:p w14:paraId="34332D3B" w14:textId="77777777" w:rsidR="005E4018" w:rsidRPr="00C754E7" w:rsidRDefault="005E4018" w:rsidP="005E4018">
      <w:pPr>
        <w:pStyle w:val="FootnoteText"/>
        <w:rPr>
          <w:lang w:val="en-US"/>
        </w:rPr>
      </w:pPr>
      <w:r>
        <w:rPr>
          <w:rStyle w:val="FootnoteReference"/>
        </w:rPr>
        <w:footnoteRef/>
      </w:r>
      <w:r>
        <w:t xml:space="preserve"> </w:t>
      </w:r>
      <w:r w:rsidRPr="006329AC">
        <w:rPr>
          <w:rFonts w:ascii="Calibri" w:eastAsiaTheme="minorHAnsi" w:hAnsi="Calibri" w:cs="Calibri"/>
          <w:kern w:val="2"/>
          <w:szCs w:val="16"/>
          <w:lang w:val="en-US"/>
          <w14:ligatures w14:val="standardContextual"/>
        </w:rPr>
        <w:t>In accordance with the minimum criteria defined on page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B99E" w14:textId="77777777" w:rsidR="00A860DF" w:rsidRPr="00195DBF" w:rsidRDefault="002159FF"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4938848F" wp14:editId="18424AED">
          <wp:simplePos x="0" y="0"/>
          <wp:positionH relativeFrom="column">
            <wp:posOffset>-1085851</wp:posOffset>
          </wp:positionH>
          <wp:positionV relativeFrom="paragraph">
            <wp:posOffset>-431166</wp:posOffset>
          </wp:positionV>
          <wp:extent cx="7531465" cy="10658475"/>
          <wp:effectExtent l="0" t="0" r="0" b="0"/>
          <wp:wrapNone/>
          <wp:docPr id="248070142"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4827" w14:textId="77777777" w:rsidR="008C4293" w:rsidRDefault="008C429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95BF" w14:textId="77777777" w:rsidR="008C4293" w:rsidRDefault="008C4293">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1C62" w14:textId="77777777" w:rsidR="008C4293" w:rsidRDefault="008C4293">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B05B" w14:textId="77777777" w:rsidR="008C4293" w:rsidRDefault="008C4293">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4AFBE" w14:textId="77777777" w:rsidR="008C4293" w:rsidRDefault="008C4293">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C095" w14:textId="77777777" w:rsidR="008C4293" w:rsidRDefault="008C4293">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8A0E" w14:textId="77777777" w:rsidR="008C4293" w:rsidRDefault="008C4293">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5837" w14:textId="77777777" w:rsidR="008C4293" w:rsidRDefault="008C4293">
    <w:pPr>
      <w:tabs>
        <w:tab w:val="center" w:pos="4819"/>
        <w:tab w:val="right" w:pos="9638"/>
      </w:tabs>
    </w:pPr>
  </w:p>
</w:hdr>
</file>

<file path=word/intelligence2.xml><?xml version="1.0" encoding="utf-8"?>
<int2:intelligence xmlns:int2="http://schemas.microsoft.com/office/intelligence/2020/intelligence" xmlns:oel="http://schemas.microsoft.com/office/2019/extlst">
  <int2:observations>
    <int2:textHash int2:hashCode="fN5Shz2PogEWuc" int2:id="cQfL0L1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EN"/>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EN"/>
  </w:abstractNum>
  <w:abstractNum w:abstractNumId="8" w15:restartNumberingAfterBreak="0">
    <w:nsid w:val="0000000A"/>
    <w:multiLevelType w:val="multilevel"/>
    <w:tmpl w:val="00000003"/>
    <w:numStyleLink w:val="ClauseBaseListforbodytextEN"/>
  </w:abstractNum>
  <w:abstractNum w:abstractNumId="9" w15:restartNumberingAfterBreak="0">
    <w:nsid w:val="0000000B"/>
    <w:multiLevelType w:val="multilevel"/>
    <w:tmpl w:val="00000003"/>
    <w:numStyleLink w:val="ClauseBaseListforbodytextEN"/>
  </w:abstractNum>
  <w:abstractNum w:abstractNumId="10" w15:restartNumberingAfterBreak="0">
    <w:nsid w:val="0000000C"/>
    <w:multiLevelType w:val="multilevel"/>
    <w:tmpl w:val="00000003"/>
    <w:numStyleLink w:val="ClauseBaseListforbodytextEN"/>
  </w:abstractNum>
  <w:abstractNum w:abstractNumId="11" w15:restartNumberingAfterBreak="0">
    <w:nsid w:val="0000000D"/>
    <w:multiLevelType w:val="multilevel"/>
    <w:tmpl w:val="00000003"/>
    <w:numStyleLink w:val="ClauseBaseListforbodytextEN"/>
  </w:abstractNum>
  <w:abstractNum w:abstractNumId="12" w15:restartNumberingAfterBreak="0">
    <w:nsid w:val="0000000E"/>
    <w:multiLevelType w:val="multilevel"/>
    <w:tmpl w:val="00000003"/>
    <w:numStyleLink w:val="ClauseBaseListforbodytextEN"/>
  </w:abstractNum>
  <w:abstractNum w:abstractNumId="13" w15:restartNumberingAfterBreak="0">
    <w:nsid w:val="0000000F"/>
    <w:multiLevelType w:val="multilevel"/>
    <w:tmpl w:val="00000003"/>
    <w:numStyleLink w:val="ClauseBaseListforbodytextEN"/>
  </w:abstractNum>
  <w:abstractNum w:abstractNumId="14" w15:restartNumberingAfterBreak="0">
    <w:nsid w:val="00000010"/>
    <w:multiLevelType w:val="multilevel"/>
    <w:tmpl w:val="00000003"/>
    <w:numStyleLink w:val="ClauseBaseListforbodytextEN"/>
  </w:abstractNum>
  <w:abstractNum w:abstractNumId="15" w15:restartNumberingAfterBreak="0">
    <w:nsid w:val="0000001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6" w15:restartNumberingAfterBreak="0">
    <w:nsid w:val="00000012"/>
    <w:multiLevelType w:val="multilevel"/>
    <w:tmpl w:val="00000003"/>
    <w:numStyleLink w:val="ClauseBaseListforbodytextEN"/>
  </w:abstractNum>
  <w:abstractNum w:abstractNumId="17" w15:restartNumberingAfterBreak="0">
    <w:nsid w:val="00000013"/>
    <w:multiLevelType w:val="multilevel"/>
    <w:tmpl w:val="00000003"/>
    <w:numStyleLink w:val="ClauseBaseListforbodytextEN"/>
  </w:abstractNum>
  <w:abstractNum w:abstractNumId="18" w15:restartNumberingAfterBreak="0">
    <w:nsid w:val="00000014"/>
    <w:multiLevelType w:val="multilevel"/>
    <w:tmpl w:val="00000003"/>
    <w:numStyleLink w:val="ClauseBaseListforbodytextEN"/>
  </w:abstractNum>
  <w:abstractNum w:abstractNumId="19" w15:restartNumberingAfterBreak="0">
    <w:nsid w:val="00000015"/>
    <w:multiLevelType w:val="multilevel"/>
    <w:tmpl w:val="00000003"/>
    <w:numStyleLink w:val="ClauseBaseListforbodytextEN"/>
  </w:abstractNum>
  <w:abstractNum w:abstractNumId="20" w15:restartNumberingAfterBreak="0">
    <w:nsid w:val="00000016"/>
    <w:multiLevelType w:val="multilevel"/>
    <w:tmpl w:val="00000003"/>
    <w:numStyleLink w:val="ClauseBaseListforbodytextEN"/>
  </w:abstractNum>
  <w:abstractNum w:abstractNumId="21" w15:restartNumberingAfterBreak="0">
    <w:nsid w:val="00000017"/>
    <w:multiLevelType w:val="multilevel"/>
    <w:tmpl w:val="00000003"/>
    <w:numStyleLink w:val="ClauseBaseListforbodytextEN"/>
  </w:abstractNum>
  <w:abstractNum w:abstractNumId="22" w15:restartNumberingAfterBreak="0">
    <w:nsid w:val="00000018"/>
    <w:multiLevelType w:val="multilevel"/>
    <w:tmpl w:val="00000003"/>
    <w:numStyleLink w:val="ClauseBaseListforbodytextEN"/>
  </w:abstractNum>
  <w:abstractNum w:abstractNumId="23" w15:restartNumberingAfterBreak="0">
    <w:nsid w:val="0000001B"/>
    <w:multiLevelType w:val="multilevel"/>
    <w:tmpl w:val="00000003"/>
    <w:numStyleLink w:val="ClauseBaseListforbodytextEN"/>
  </w:abstractNum>
  <w:abstractNum w:abstractNumId="24" w15:restartNumberingAfterBreak="0">
    <w:nsid w:val="0000001C"/>
    <w:multiLevelType w:val="multilevel"/>
    <w:tmpl w:val="5E72A3AE"/>
    <w:lvl w:ilvl="0">
      <w:start w:val="1"/>
      <w:numFmt w:val="decimal"/>
      <w:lvlText w:val="%1."/>
      <w:lvlJc w:val="left"/>
      <w:pPr>
        <w:tabs>
          <w:tab w:val="num" w:pos="510"/>
        </w:tabs>
        <w:ind w:left="510" w:hanging="510"/>
      </w:pPr>
      <w:rPr>
        <w:color w:val="FF0000"/>
      </w:r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5" w15:restartNumberingAfterBreak="0">
    <w:nsid w:val="01902255"/>
    <w:multiLevelType w:val="hybridMultilevel"/>
    <w:tmpl w:val="F2E4D4AE"/>
    <w:lvl w:ilvl="0" w:tplc="7D6AAB9C">
      <w:start w:val="4"/>
      <w:numFmt w:val="bullet"/>
      <w:lvlText w:val=""/>
      <w:lvlJc w:val="left"/>
      <w:pPr>
        <w:ind w:left="1080" w:hanging="360"/>
      </w:pPr>
      <w:rPr>
        <w:rFonts w:ascii="Wingdings" w:eastAsiaTheme="minorHAnsi" w:hAnsi="Wingdings" w:cstheme="minorBidi" w:hint="default"/>
      </w:rPr>
    </w:lvl>
    <w:lvl w:ilvl="1" w:tplc="2BA6EFBA" w:tentative="1">
      <w:start w:val="1"/>
      <w:numFmt w:val="bullet"/>
      <w:lvlText w:val="o"/>
      <w:lvlJc w:val="left"/>
      <w:pPr>
        <w:ind w:left="1800" w:hanging="360"/>
      </w:pPr>
      <w:rPr>
        <w:rFonts w:ascii="Courier New" w:hAnsi="Courier New" w:cs="Courier New" w:hint="default"/>
      </w:rPr>
    </w:lvl>
    <w:lvl w:ilvl="2" w:tplc="773E233C" w:tentative="1">
      <w:start w:val="1"/>
      <w:numFmt w:val="bullet"/>
      <w:lvlText w:val=""/>
      <w:lvlJc w:val="left"/>
      <w:pPr>
        <w:ind w:left="2520" w:hanging="360"/>
      </w:pPr>
      <w:rPr>
        <w:rFonts w:ascii="Wingdings" w:hAnsi="Wingdings" w:hint="default"/>
      </w:rPr>
    </w:lvl>
    <w:lvl w:ilvl="3" w:tplc="221253A8" w:tentative="1">
      <w:start w:val="1"/>
      <w:numFmt w:val="bullet"/>
      <w:lvlText w:val=""/>
      <w:lvlJc w:val="left"/>
      <w:pPr>
        <w:ind w:left="3240" w:hanging="360"/>
      </w:pPr>
      <w:rPr>
        <w:rFonts w:ascii="Symbol" w:hAnsi="Symbol" w:hint="default"/>
      </w:rPr>
    </w:lvl>
    <w:lvl w:ilvl="4" w:tplc="CD560FA4" w:tentative="1">
      <w:start w:val="1"/>
      <w:numFmt w:val="bullet"/>
      <w:lvlText w:val="o"/>
      <w:lvlJc w:val="left"/>
      <w:pPr>
        <w:ind w:left="3960" w:hanging="360"/>
      </w:pPr>
      <w:rPr>
        <w:rFonts w:ascii="Courier New" w:hAnsi="Courier New" w:cs="Courier New" w:hint="default"/>
      </w:rPr>
    </w:lvl>
    <w:lvl w:ilvl="5" w:tplc="48C4D678" w:tentative="1">
      <w:start w:val="1"/>
      <w:numFmt w:val="bullet"/>
      <w:lvlText w:val=""/>
      <w:lvlJc w:val="left"/>
      <w:pPr>
        <w:ind w:left="4680" w:hanging="360"/>
      </w:pPr>
      <w:rPr>
        <w:rFonts w:ascii="Wingdings" w:hAnsi="Wingdings" w:hint="default"/>
      </w:rPr>
    </w:lvl>
    <w:lvl w:ilvl="6" w:tplc="40C89D62" w:tentative="1">
      <w:start w:val="1"/>
      <w:numFmt w:val="bullet"/>
      <w:lvlText w:val=""/>
      <w:lvlJc w:val="left"/>
      <w:pPr>
        <w:ind w:left="5400" w:hanging="360"/>
      </w:pPr>
      <w:rPr>
        <w:rFonts w:ascii="Symbol" w:hAnsi="Symbol" w:hint="default"/>
      </w:rPr>
    </w:lvl>
    <w:lvl w:ilvl="7" w:tplc="55028FA8" w:tentative="1">
      <w:start w:val="1"/>
      <w:numFmt w:val="bullet"/>
      <w:lvlText w:val="o"/>
      <w:lvlJc w:val="left"/>
      <w:pPr>
        <w:ind w:left="6120" w:hanging="360"/>
      </w:pPr>
      <w:rPr>
        <w:rFonts w:ascii="Courier New" w:hAnsi="Courier New" w:cs="Courier New" w:hint="default"/>
      </w:rPr>
    </w:lvl>
    <w:lvl w:ilvl="8" w:tplc="BD2CD3FE" w:tentative="1">
      <w:start w:val="1"/>
      <w:numFmt w:val="bullet"/>
      <w:lvlText w:val=""/>
      <w:lvlJc w:val="left"/>
      <w:pPr>
        <w:ind w:left="6840" w:hanging="360"/>
      </w:pPr>
      <w:rPr>
        <w:rFonts w:ascii="Wingdings" w:hAnsi="Wingdings" w:hint="default"/>
      </w:rPr>
    </w:lvl>
  </w:abstractNum>
  <w:abstractNum w:abstractNumId="26" w15:restartNumberingAfterBreak="0">
    <w:nsid w:val="02581985"/>
    <w:multiLevelType w:val="hybridMultilevel"/>
    <w:tmpl w:val="BA0024E6"/>
    <w:lvl w:ilvl="0" w:tplc="AA7AA724">
      <w:start w:val="1"/>
      <w:numFmt w:val="bullet"/>
      <w:lvlText w:val=""/>
      <w:lvlJc w:val="left"/>
      <w:pPr>
        <w:ind w:left="360" w:hanging="360"/>
      </w:pPr>
      <w:rPr>
        <w:rFonts w:ascii="Symbol" w:hAnsi="Symbol" w:hint="default"/>
      </w:rPr>
    </w:lvl>
    <w:lvl w:ilvl="1" w:tplc="973A0776" w:tentative="1">
      <w:start w:val="1"/>
      <w:numFmt w:val="bullet"/>
      <w:lvlText w:val="o"/>
      <w:lvlJc w:val="left"/>
      <w:pPr>
        <w:ind w:left="1080" w:hanging="360"/>
      </w:pPr>
      <w:rPr>
        <w:rFonts w:ascii="Courier New" w:hAnsi="Courier New" w:cs="Courier New" w:hint="default"/>
      </w:rPr>
    </w:lvl>
    <w:lvl w:ilvl="2" w:tplc="A5F4F4CC" w:tentative="1">
      <w:start w:val="1"/>
      <w:numFmt w:val="bullet"/>
      <w:lvlText w:val=""/>
      <w:lvlJc w:val="left"/>
      <w:pPr>
        <w:ind w:left="1800" w:hanging="360"/>
      </w:pPr>
      <w:rPr>
        <w:rFonts w:ascii="Wingdings" w:hAnsi="Wingdings" w:hint="default"/>
      </w:rPr>
    </w:lvl>
    <w:lvl w:ilvl="3" w:tplc="DE422B02" w:tentative="1">
      <w:start w:val="1"/>
      <w:numFmt w:val="bullet"/>
      <w:lvlText w:val=""/>
      <w:lvlJc w:val="left"/>
      <w:pPr>
        <w:ind w:left="2520" w:hanging="360"/>
      </w:pPr>
      <w:rPr>
        <w:rFonts w:ascii="Symbol" w:hAnsi="Symbol" w:hint="default"/>
      </w:rPr>
    </w:lvl>
    <w:lvl w:ilvl="4" w:tplc="5B9E480E" w:tentative="1">
      <w:start w:val="1"/>
      <w:numFmt w:val="bullet"/>
      <w:lvlText w:val="o"/>
      <w:lvlJc w:val="left"/>
      <w:pPr>
        <w:ind w:left="3240" w:hanging="360"/>
      </w:pPr>
      <w:rPr>
        <w:rFonts w:ascii="Courier New" w:hAnsi="Courier New" w:cs="Courier New" w:hint="default"/>
      </w:rPr>
    </w:lvl>
    <w:lvl w:ilvl="5" w:tplc="9D9CEC64" w:tentative="1">
      <w:start w:val="1"/>
      <w:numFmt w:val="bullet"/>
      <w:lvlText w:val=""/>
      <w:lvlJc w:val="left"/>
      <w:pPr>
        <w:ind w:left="3960" w:hanging="360"/>
      </w:pPr>
      <w:rPr>
        <w:rFonts w:ascii="Wingdings" w:hAnsi="Wingdings" w:hint="default"/>
      </w:rPr>
    </w:lvl>
    <w:lvl w:ilvl="6" w:tplc="4A0C3824" w:tentative="1">
      <w:start w:val="1"/>
      <w:numFmt w:val="bullet"/>
      <w:lvlText w:val=""/>
      <w:lvlJc w:val="left"/>
      <w:pPr>
        <w:ind w:left="4680" w:hanging="360"/>
      </w:pPr>
      <w:rPr>
        <w:rFonts w:ascii="Symbol" w:hAnsi="Symbol" w:hint="default"/>
      </w:rPr>
    </w:lvl>
    <w:lvl w:ilvl="7" w:tplc="1848E988" w:tentative="1">
      <w:start w:val="1"/>
      <w:numFmt w:val="bullet"/>
      <w:lvlText w:val="o"/>
      <w:lvlJc w:val="left"/>
      <w:pPr>
        <w:ind w:left="5400" w:hanging="360"/>
      </w:pPr>
      <w:rPr>
        <w:rFonts w:ascii="Courier New" w:hAnsi="Courier New" w:cs="Courier New" w:hint="default"/>
      </w:rPr>
    </w:lvl>
    <w:lvl w:ilvl="8" w:tplc="A6300C76" w:tentative="1">
      <w:start w:val="1"/>
      <w:numFmt w:val="bullet"/>
      <w:lvlText w:val=""/>
      <w:lvlJc w:val="left"/>
      <w:pPr>
        <w:ind w:left="6120" w:hanging="360"/>
      </w:pPr>
      <w:rPr>
        <w:rFonts w:ascii="Wingdings" w:hAnsi="Wingdings" w:hint="default"/>
      </w:rPr>
    </w:lvl>
  </w:abstractNum>
  <w:abstractNum w:abstractNumId="27" w15:restartNumberingAfterBreak="0">
    <w:nsid w:val="02AA6BD7"/>
    <w:multiLevelType w:val="multilevel"/>
    <w:tmpl w:val="EA92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3D23E4D"/>
    <w:multiLevelType w:val="multilevel"/>
    <w:tmpl w:val="84A6654E"/>
    <w:lvl w:ilvl="0">
      <w:start w:val="1"/>
      <w:numFmt w:val="bullet"/>
      <w:lvlText w:val=""/>
      <w:lvlJc w:val="left"/>
      <w:pPr>
        <w:tabs>
          <w:tab w:val="num" w:pos="720"/>
        </w:tabs>
        <w:ind w:left="720" w:hanging="360"/>
      </w:pPr>
      <w:rPr>
        <w:rFonts w:ascii="Symbol" w:hAnsi="Symbol" w:hint="default"/>
        <w:sz w:val="20"/>
      </w:rPr>
    </w:lvl>
    <w:lvl w:ilvl="1">
      <w:start w:val="1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6911F7F"/>
    <w:multiLevelType w:val="hybridMultilevel"/>
    <w:tmpl w:val="193C84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A277AA"/>
    <w:multiLevelType w:val="multilevel"/>
    <w:tmpl w:val="F606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39F5CA6"/>
    <w:multiLevelType w:val="hybridMultilevel"/>
    <w:tmpl w:val="1A4AE64C"/>
    <w:lvl w:ilvl="0" w:tplc="0409000D">
      <w:start w:val="1"/>
      <w:numFmt w:val="bullet"/>
      <w:lvlText w:val=""/>
      <w:lvlJc w:val="left"/>
      <w:pPr>
        <w:ind w:left="720" w:hanging="360"/>
      </w:pPr>
      <w:rPr>
        <w:rFonts w:ascii="Wingdings" w:hAnsi="Wingdings" w:hint="default"/>
      </w:rPr>
    </w:lvl>
    <w:lvl w:ilvl="1" w:tplc="9DFA0BC4">
      <w:numFmt w:val="bullet"/>
      <w:lvlText w:val="-"/>
      <w:lvlJc w:val="left"/>
      <w:pPr>
        <w:ind w:left="1440" w:hanging="360"/>
      </w:pPr>
      <w:rPr>
        <w:rFonts w:ascii="Aptos" w:eastAsiaTheme="minorHAnsi" w:hAnsi="Aptos" w:cstheme="minorBidi" w:hint="default"/>
        <w:sz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3A12B49"/>
    <w:multiLevelType w:val="hybridMultilevel"/>
    <w:tmpl w:val="3ED0FED2"/>
    <w:lvl w:ilvl="0" w:tplc="36CED6B4">
      <w:start w:val="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8C97FD1"/>
    <w:multiLevelType w:val="multilevel"/>
    <w:tmpl w:val="A852E882"/>
    <w:styleLink w:val="CurrentList1"/>
    <w:lvl w:ilvl="0">
      <w:start w:val="1"/>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1A3E76F7"/>
    <w:multiLevelType w:val="hybridMultilevel"/>
    <w:tmpl w:val="B6FED41C"/>
    <w:lvl w:ilvl="0" w:tplc="E9B41BE6">
      <w:start w:val="1"/>
      <w:numFmt w:val="bullet"/>
      <w:lvlText w:val=""/>
      <w:lvlJc w:val="left"/>
      <w:pPr>
        <w:ind w:left="720" w:hanging="360"/>
      </w:pPr>
      <w:rPr>
        <w:rFonts w:ascii="Symbol" w:hAnsi="Symbol" w:hint="default"/>
      </w:rPr>
    </w:lvl>
    <w:lvl w:ilvl="1" w:tplc="9EC68172" w:tentative="1">
      <w:start w:val="1"/>
      <w:numFmt w:val="bullet"/>
      <w:lvlText w:val="o"/>
      <w:lvlJc w:val="left"/>
      <w:pPr>
        <w:ind w:left="1440" w:hanging="360"/>
      </w:pPr>
      <w:rPr>
        <w:rFonts w:ascii="Courier New" w:hAnsi="Courier New" w:cs="Courier New" w:hint="default"/>
      </w:rPr>
    </w:lvl>
    <w:lvl w:ilvl="2" w:tplc="6D8897BE" w:tentative="1">
      <w:start w:val="1"/>
      <w:numFmt w:val="bullet"/>
      <w:lvlText w:val=""/>
      <w:lvlJc w:val="left"/>
      <w:pPr>
        <w:ind w:left="2160" w:hanging="360"/>
      </w:pPr>
      <w:rPr>
        <w:rFonts w:ascii="Wingdings" w:hAnsi="Wingdings" w:hint="default"/>
      </w:rPr>
    </w:lvl>
    <w:lvl w:ilvl="3" w:tplc="B7FCF388" w:tentative="1">
      <w:start w:val="1"/>
      <w:numFmt w:val="bullet"/>
      <w:lvlText w:val=""/>
      <w:lvlJc w:val="left"/>
      <w:pPr>
        <w:ind w:left="2880" w:hanging="360"/>
      </w:pPr>
      <w:rPr>
        <w:rFonts w:ascii="Symbol" w:hAnsi="Symbol" w:hint="default"/>
      </w:rPr>
    </w:lvl>
    <w:lvl w:ilvl="4" w:tplc="5E50A3CA" w:tentative="1">
      <w:start w:val="1"/>
      <w:numFmt w:val="bullet"/>
      <w:lvlText w:val="o"/>
      <w:lvlJc w:val="left"/>
      <w:pPr>
        <w:ind w:left="3600" w:hanging="360"/>
      </w:pPr>
      <w:rPr>
        <w:rFonts w:ascii="Courier New" w:hAnsi="Courier New" w:cs="Courier New" w:hint="default"/>
      </w:rPr>
    </w:lvl>
    <w:lvl w:ilvl="5" w:tplc="2F4CEDC0" w:tentative="1">
      <w:start w:val="1"/>
      <w:numFmt w:val="bullet"/>
      <w:lvlText w:val=""/>
      <w:lvlJc w:val="left"/>
      <w:pPr>
        <w:ind w:left="4320" w:hanging="360"/>
      </w:pPr>
      <w:rPr>
        <w:rFonts w:ascii="Wingdings" w:hAnsi="Wingdings" w:hint="default"/>
      </w:rPr>
    </w:lvl>
    <w:lvl w:ilvl="6" w:tplc="6360B160" w:tentative="1">
      <w:start w:val="1"/>
      <w:numFmt w:val="bullet"/>
      <w:lvlText w:val=""/>
      <w:lvlJc w:val="left"/>
      <w:pPr>
        <w:ind w:left="5040" w:hanging="360"/>
      </w:pPr>
      <w:rPr>
        <w:rFonts w:ascii="Symbol" w:hAnsi="Symbol" w:hint="default"/>
      </w:rPr>
    </w:lvl>
    <w:lvl w:ilvl="7" w:tplc="33521988" w:tentative="1">
      <w:start w:val="1"/>
      <w:numFmt w:val="bullet"/>
      <w:lvlText w:val="o"/>
      <w:lvlJc w:val="left"/>
      <w:pPr>
        <w:ind w:left="5760" w:hanging="360"/>
      </w:pPr>
      <w:rPr>
        <w:rFonts w:ascii="Courier New" w:hAnsi="Courier New" w:cs="Courier New" w:hint="default"/>
      </w:rPr>
    </w:lvl>
    <w:lvl w:ilvl="8" w:tplc="D02A77D6" w:tentative="1">
      <w:start w:val="1"/>
      <w:numFmt w:val="bullet"/>
      <w:lvlText w:val=""/>
      <w:lvlJc w:val="left"/>
      <w:pPr>
        <w:ind w:left="6480" w:hanging="360"/>
      </w:pPr>
      <w:rPr>
        <w:rFonts w:ascii="Wingdings" w:hAnsi="Wingdings" w:hint="default"/>
      </w:rPr>
    </w:lvl>
  </w:abstractNum>
  <w:abstractNum w:abstractNumId="35" w15:restartNumberingAfterBreak="0">
    <w:nsid w:val="1F0D8C31"/>
    <w:multiLevelType w:val="multilevel"/>
    <w:tmpl w:val="94946C8E"/>
    <w:lvl w:ilvl="0">
      <w:start w:val="1"/>
      <w:numFmt w:val="decimal"/>
      <w:lvlText w:val="%1."/>
      <w:lvlJc w:val="left"/>
      <w:pPr>
        <w:ind w:left="720" w:hanging="360"/>
      </w:pPr>
    </w:lvl>
    <w:lvl w:ilvl="1">
      <w:start w:val="6"/>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6" w15:restartNumberingAfterBreak="0">
    <w:nsid w:val="209063C8"/>
    <w:multiLevelType w:val="hybridMultilevel"/>
    <w:tmpl w:val="04CAF7EE"/>
    <w:lvl w:ilvl="0" w:tplc="9E68A51A">
      <w:start w:val="5"/>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53942FF"/>
    <w:multiLevelType w:val="multilevel"/>
    <w:tmpl w:val="EFF4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67503F5"/>
    <w:multiLevelType w:val="hybridMultilevel"/>
    <w:tmpl w:val="09A0BE1A"/>
    <w:lvl w:ilvl="0" w:tplc="9E68A51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96A7BE6"/>
    <w:multiLevelType w:val="hybridMultilevel"/>
    <w:tmpl w:val="77F6A494"/>
    <w:lvl w:ilvl="0" w:tplc="3962D1D4">
      <w:start w:val="1"/>
      <w:numFmt w:val="bullet"/>
      <w:lvlText w:val=""/>
      <w:lvlJc w:val="left"/>
      <w:pPr>
        <w:ind w:left="720" w:hanging="360"/>
      </w:pPr>
      <w:rPr>
        <w:rFonts w:ascii="Symbol" w:hAnsi="Symbol" w:hint="default"/>
      </w:rPr>
    </w:lvl>
    <w:lvl w:ilvl="1" w:tplc="4BEC1F26">
      <w:start w:val="1"/>
      <w:numFmt w:val="bullet"/>
      <w:lvlText w:val="o"/>
      <w:lvlJc w:val="left"/>
      <w:pPr>
        <w:ind w:left="1440" w:hanging="360"/>
      </w:pPr>
      <w:rPr>
        <w:rFonts w:ascii="Courier New" w:hAnsi="Courier New" w:hint="default"/>
      </w:rPr>
    </w:lvl>
    <w:lvl w:ilvl="2" w:tplc="38CA0F30">
      <w:start w:val="1"/>
      <w:numFmt w:val="bullet"/>
      <w:lvlText w:val=""/>
      <w:lvlJc w:val="left"/>
      <w:pPr>
        <w:ind w:left="2160" w:hanging="360"/>
      </w:pPr>
      <w:rPr>
        <w:rFonts w:ascii="Wingdings" w:hAnsi="Wingdings" w:hint="default"/>
      </w:rPr>
    </w:lvl>
    <w:lvl w:ilvl="3" w:tplc="17FEE844">
      <w:start w:val="1"/>
      <w:numFmt w:val="bullet"/>
      <w:lvlText w:val=""/>
      <w:lvlJc w:val="left"/>
      <w:pPr>
        <w:ind w:left="2880" w:hanging="360"/>
      </w:pPr>
      <w:rPr>
        <w:rFonts w:ascii="Symbol" w:hAnsi="Symbol" w:hint="default"/>
      </w:rPr>
    </w:lvl>
    <w:lvl w:ilvl="4" w:tplc="324A9B4E">
      <w:start w:val="1"/>
      <w:numFmt w:val="bullet"/>
      <w:lvlText w:val="o"/>
      <w:lvlJc w:val="left"/>
      <w:pPr>
        <w:ind w:left="3600" w:hanging="360"/>
      </w:pPr>
      <w:rPr>
        <w:rFonts w:ascii="Courier New" w:hAnsi="Courier New" w:hint="default"/>
      </w:rPr>
    </w:lvl>
    <w:lvl w:ilvl="5" w:tplc="A2620D2C">
      <w:start w:val="1"/>
      <w:numFmt w:val="bullet"/>
      <w:lvlText w:val=""/>
      <w:lvlJc w:val="left"/>
      <w:pPr>
        <w:ind w:left="4320" w:hanging="360"/>
      </w:pPr>
      <w:rPr>
        <w:rFonts w:ascii="Wingdings" w:hAnsi="Wingdings" w:hint="default"/>
      </w:rPr>
    </w:lvl>
    <w:lvl w:ilvl="6" w:tplc="ACB4222C">
      <w:start w:val="1"/>
      <w:numFmt w:val="bullet"/>
      <w:lvlText w:val=""/>
      <w:lvlJc w:val="left"/>
      <w:pPr>
        <w:ind w:left="5040" w:hanging="360"/>
      </w:pPr>
      <w:rPr>
        <w:rFonts w:ascii="Symbol" w:hAnsi="Symbol" w:hint="default"/>
      </w:rPr>
    </w:lvl>
    <w:lvl w:ilvl="7" w:tplc="5A00066A">
      <w:start w:val="1"/>
      <w:numFmt w:val="bullet"/>
      <w:lvlText w:val="o"/>
      <w:lvlJc w:val="left"/>
      <w:pPr>
        <w:ind w:left="5760" w:hanging="360"/>
      </w:pPr>
      <w:rPr>
        <w:rFonts w:ascii="Courier New" w:hAnsi="Courier New" w:hint="default"/>
      </w:rPr>
    </w:lvl>
    <w:lvl w:ilvl="8" w:tplc="7A267A78">
      <w:start w:val="1"/>
      <w:numFmt w:val="bullet"/>
      <w:lvlText w:val=""/>
      <w:lvlJc w:val="left"/>
      <w:pPr>
        <w:ind w:left="6480" w:hanging="360"/>
      </w:pPr>
      <w:rPr>
        <w:rFonts w:ascii="Wingdings" w:hAnsi="Wingdings" w:hint="default"/>
      </w:rPr>
    </w:lvl>
  </w:abstractNum>
  <w:abstractNum w:abstractNumId="40" w15:restartNumberingAfterBreak="0">
    <w:nsid w:val="29ED254E"/>
    <w:multiLevelType w:val="hybridMultilevel"/>
    <w:tmpl w:val="FCF6EC68"/>
    <w:lvl w:ilvl="0" w:tplc="FFFFFFFF">
      <w:start w:val="1"/>
      <w:numFmt w:val="bullet"/>
      <w:lvlText w:val=""/>
      <w:lvlJc w:val="left"/>
      <w:pPr>
        <w:ind w:left="720" w:hanging="360"/>
      </w:pPr>
      <w:rPr>
        <w:rFonts w:ascii="Wingdings" w:hAnsi="Wingdings" w:hint="default"/>
      </w:rPr>
    </w:lvl>
    <w:lvl w:ilvl="1" w:tplc="9E68A51A">
      <w:start w:val="5"/>
      <w:numFmt w:val="bullet"/>
      <w:lvlText w:val="-"/>
      <w:lvlJc w:val="left"/>
      <w:pPr>
        <w:ind w:left="72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C42248C"/>
    <w:multiLevelType w:val="hybridMultilevel"/>
    <w:tmpl w:val="6D8AC494"/>
    <w:lvl w:ilvl="0" w:tplc="54A6BC5E">
      <w:numFmt w:val="bullet"/>
      <w:lvlText w:val="-"/>
      <w:lvlJc w:val="left"/>
      <w:pPr>
        <w:ind w:left="720" w:hanging="360"/>
      </w:pPr>
      <w:rPr>
        <w:rFonts w:ascii="Georgia" w:eastAsiaTheme="minorHAnsi" w:hAnsi="Georgia" w:cstheme="minorBidi" w:hint="default"/>
      </w:rPr>
    </w:lvl>
    <w:lvl w:ilvl="1" w:tplc="0E7AE518" w:tentative="1">
      <w:start w:val="1"/>
      <w:numFmt w:val="bullet"/>
      <w:lvlText w:val="o"/>
      <w:lvlJc w:val="left"/>
      <w:pPr>
        <w:ind w:left="1440" w:hanging="360"/>
      </w:pPr>
      <w:rPr>
        <w:rFonts w:ascii="Courier New" w:hAnsi="Courier New" w:cs="Courier New" w:hint="default"/>
      </w:rPr>
    </w:lvl>
    <w:lvl w:ilvl="2" w:tplc="479E046E" w:tentative="1">
      <w:start w:val="1"/>
      <w:numFmt w:val="bullet"/>
      <w:lvlText w:val=""/>
      <w:lvlJc w:val="left"/>
      <w:pPr>
        <w:ind w:left="2160" w:hanging="360"/>
      </w:pPr>
      <w:rPr>
        <w:rFonts w:ascii="Wingdings" w:hAnsi="Wingdings" w:hint="default"/>
      </w:rPr>
    </w:lvl>
    <w:lvl w:ilvl="3" w:tplc="322C277E" w:tentative="1">
      <w:start w:val="1"/>
      <w:numFmt w:val="bullet"/>
      <w:lvlText w:val=""/>
      <w:lvlJc w:val="left"/>
      <w:pPr>
        <w:ind w:left="2880" w:hanging="360"/>
      </w:pPr>
      <w:rPr>
        <w:rFonts w:ascii="Symbol" w:hAnsi="Symbol" w:hint="default"/>
      </w:rPr>
    </w:lvl>
    <w:lvl w:ilvl="4" w:tplc="5FEC6074" w:tentative="1">
      <w:start w:val="1"/>
      <w:numFmt w:val="bullet"/>
      <w:lvlText w:val="o"/>
      <w:lvlJc w:val="left"/>
      <w:pPr>
        <w:ind w:left="3600" w:hanging="360"/>
      </w:pPr>
      <w:rPr>
        <w:rFonts w:ascii="Courier New" w:hAnsi="Courier New" w:cs="Courier New" w:hint="default"/>
      </w:rPr>
    </w:lvl>
    <w:lvl w:ilvl="5" w:tplc="D4C41440" w:tentative="1">
      <w:start w:val="1"/>
      <w:numFmt w:val="bullet"/>
      <w:lvlText w:val=""/>
      <w:lvlJc w:val="left"/>
      <w:pPr>
        <w:ind w:left="4320" w:hanging="360"/>
      </w:pPr>
      <w:rPr>
        <w:rFonts w:ascii="Wingdings" w:hAnsi="Wingdings" w:hint="default"/>
      </w:rPr>
    </w:lvl>
    <w:lvl w:ilvl="6" w:tplc="1BAE2CD0" w:tentative="1">
      <w:start w:val="1"/>
      <w:numFmt w:val="bullet"/>
      <w:lvlText w:val=""/>
      <w:lvlJc w:val="left"/>
      <w:pPr>
        <w:ind w:left="5040" w:hanging="360"/>
      </w:pPr>
      <w:rPr>
        <w:rFonts w:ascii="Symbol" w:hAnsi="Symbol" w:hint="default"/>
      </w:rPr>
    </w:lvl>
    <w:lvl w:ilvl="7" w:tplc="7B4440C8" w:tentative="1">
      <w:start w:val="1"/>
      <w:numFmt w:val="bullet"/>
      <w:lvlText w:val="o"/>
      <w:lvlJc w:val="left"/>
      <w:pPr>
        <w:ind w:left="5760" w:hanging="360"/>
      </w:pPr>
      <w:rPr>
        <w:rFonts w:ascii="Courier New" w:hAnsi="Courier New" w:cs="Courier New" w:hint="default"/>
      </w:rPr>
    </w:lvl>
    <w:lvl w:ilvl="8" w:tplc="9CC4A164" w:tentative="1">
      <w:start w:val="1"/>
      <w:numFmt w:val="bullet"/>
      <w:lvlText w:val=""/>
      <w:lvlJc w:val="left"/>
      <w:pPr>
        <w:ind w:left="6480" w:hanging="360"/>
      </w:pPr>
      <w:rPr>
        <w:rFonts w:ascii="Wingdings" w:hAnsi="Wingdings" w:hint="default"/>
      </w:rPr>
    </w:lvl>
  </w:abstractNum>
  <w:abstractNum w:abstractNumId="42" w15:restartNumberingAfterBreak="0">
    <w:nsid w:val="2DAD7CF7"/>
    <w:multiLevelType w:val="multilevel"/>
    <w:tmpl w:val="C5C82E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E7447F3"/>
    <w:multiLevelType w:val="hybridMultilevel"/>
    <w:tmpl w:val="15BAECC8"/>
    <w:lvl w:ilvl="0" w:tplc="9E68A51A">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2FED4DF9"/>
    <w:multiLevelType w:val="multilevel"/>
    <w:tmpl w:val="341EC4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30027B37"/>
    <w:multiLevelType w:val="multilevel"/>
    <w:tmpl w:val="A652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EF4C99"/>
    <w:multiLevelType w:val="hybridMultilevel"/>
    <w:tmpl w:val="BE008C76"/>
    <w:lvl w:ilvl="0" w:tplc="9DFA0BC4">
      <w:numFmt w:val="bullet"/>
      <w:lvlText w:val="-"/>
      <w:lvlJc w:val="left"/>
      <w:pPr>
        <w:ind w:left="720" w:hanging="360"/>
      </w:pPr>
      <w:rPr>
        <w:rFonts w:ascii="Aptos" w:eastAsiaTheme="minorHAnsi" w:hAnsi="Aptos" w:cstheme="minorBidi" w:hint="default"/>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32192F04"/>
    <w:multiLevelType w:val="multilevel"/>
    <w:tmpl w:val="AEF473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33477119"/>
    <w:multiLevelType w:val="hybridMultilevel"/>
    <w:tmpl w:val="4914EC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DC773D"/>
    <w:multiLevelType w:val="multilevel"/>
    <w:tmpl w:val="6A3E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6952B2D"/>
    <w:multiLevelType w:val="hybridMultilevel"/>
    <w:tmpl w:val="18D2B682"/>
    <w:lvl w:ilvl="0" w:tplc="9E68A51A">
      <w:start w:val="5"/>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75F0684"/>
    <w:multiLevelType w:val="multilevel"/>
    <w:tmpl w:val="529A3C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37AA30F0"/>
    <w:multiLevelType w:val="multilevel"/>
    <w:tmpl w:val="24D6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B44C67C"/>
    <w:multiLevelType w:val="hybridMultilevel"/>
    <w:tmpl w:val="CF601DC4"/>
    <w:lvl w:ilvl="0" w:tplc="3CA6412A">
      <w:start w:val="1"/>
      <w:numFmt w:val="decimal"/>
      <w:lvlText w:val="%1."/>
      <w:lvlJc w:val="left"/>
      <w:pPr>
        <w:ind w:left="360" w:hanging="360"/>
      </w:pPr>
    </w:lvl>
    <w:lvl w:ilvl="1" w:tplc="72021D76">
      <w:start w:val="1"/>
      <w:numFmt w:val="lowerLetter"/>
      <w:lvlText w:val="%2."/>
      <w:lvlJc w:val="left"/>
      <w:pPr>
        <w:ind w:left="1080" w:hanging="360"/>
      </w:pPr>
    </w:lvl>
    <w:lvl w:ilvl="2" w:tplc="8D928FE4">
      <w:start w:val="1"/>
      <w:numFmt w:val="lowerRoman"/>
      <w:lvlText w:val="%3."/>
      <w:lvlJc w:val="right"/>
      <w:pPr>
        <w:ind w:left="1800" w:hanging="180"/>
      </w:pPr>
    </w:lvl>
    <w:lvl w:ilvl="3" w:tplc="BF884CA0">
      <w:start w:val="1"/>
      <w:numFmt w:val="decimal"/>
      <w:lvlText w:val="%4."/>
      <w:lvlJc w:val="left"/>
      <w:pPr>
        <w:ind w:left="2520" w:hanging="360"/>
      </w:pPr>
    </w:lvl>
    <w:lvl w:ilvl="4" w:tplc="2CAABF8C">
      <w:start w:val="1"/>
      <w:numFmt w:val="lowerLetter"/>
      <w:lvlText w:val="%5."/>
      <w:lvlJc w:val="left"/>
      <w:pPr>
        <w:ind w:left="3240" w:hanging="360"/>
      </w:pPr>
    </w:lvl>
    <w:lvl w:ilvl="5" w:tplc="D5D6FEF8">
      <w:start w:val="1"/>
      <w:numFmt w:val="lowerRoman"/>
      <w:lvlText w:val="%6."/>
      <w:lvlJc w:val="right"/>
      <w:pPr>
        <w:ind w:left="3960" w:hanging="180"/>
      </w:pPr>
    </w:lvl>
    <w:lvl w:ilvl="6" w:tplc="02DC0730">
      <w:start w:val="1"/>
      <w:numFmt w:val="decimal"/>
      <w:lvlText w:val="%7."/>
      <w:lvlJc w:val="left"/>
      <w:pPr>
        <w:ind w:left="4680" w:hanging="360"/>
      </w:pPr>
    </w:lvl>
    <w:lvl w:ilvl="7" w:tplc="22FEDC04">
      <w:start w:val="1"/>
      <w:numFmt w:val="lowerLetter"/>
      <w:lvlText w:val="%8."/>
      <w:lvlJc w:val="left"/>
      <w:pPr>
        <w:ind w:left="5400" w:hanging="360"/>
      </w:pPr>
    </w:lvl>
    <w:lvl w:ilvl="8" w:tplc="33DAA4FE">
      <w:start w:val="1"/>
      <w:numFmt w:val="lowerRoman"/>
      <w:lvlText w:val="%9."/>
      <w:lvlJc w:val="right"/>
      <w:pPr>
        <w:ind w:left="6120" w:hanging="180"/>
      </w:pPr>
    </w:lvl>
  </w:abstractNum>
  <w:abstractNum w:abstractNumId="54" w15:restartNumberingAfterBreak="0">
    <w:nsid w:val="3E760494"/>
    <w:multiLevelType w:val="hybridMultilevel"/>
    <w:tmpl w:val="AEA8D4C0"/>
    <w:lvl w:ilvl="0" w:tplc="5DFE75DA">
      <w:start w:val="1"/>
      <w:numFmt w:val="bullet"/>
      <w:lvlText w:val=""/>
      <w:lvlJc w:val="left"/>
      <w:pPr>
        <w:ind w:left="720" w:hanging="360"/>
      </w:pPr>
      <w:rPr>
        <w:rFonts w:ascii="Symbol" w:hAnsi="Symbol" w:hint="default"/>
      </w:rPr>
    </w:lvl>
    <w:lvl w:ilvl="1" w:tplc="C8D2D6F4" w:tentative="1">
      <w:start w:val="1"/>
      <w:numFmt w:val="bullet"/>
      <w:lvlText w:val="o"/>
      <w:lvlJc w:val="left"/>
      <w:pPr>
        <w:ind w:left="1440" w:hanging="360"/>
      </w:pPr>
      <w:rPr>
        <w:rFonts w:ascii="Courier New" w:hAnsi="Courier New" w:cs="Courier New" w:hint="default"/>
      </w:rPr>
    </w:lvl>
    <w:lvl w:ilvl="2" w:tplc="ED02FEA8" w:tentative="1">
      <w:start w:val="1"/>
      <w:numFmt w:val="bullet"/>
      <w:lvlText w:val=""/>
      <w:lvlJc w:val="left"/>
      <w:pPr>
        <w:ind w:left="2160" w:hanging="360"/>
      </w:pPr>
      <w:rPr>
        <w:rFonts w:ascii="Wingdings" w:hAnsi="Wingdings" w:hint="default"/>
      </w:rPr>
    </w:lvl>
    <w:lvl w:ilvl="3" w:tplc="397CCEC8" w:tentative="1">
      <w:start w:val="1"/>
      <w:numFmt w:val="bullet"/>
      <w:lvlText w:val=""/>
      <w:lvlJc w:val="left"/>
      <w:pPr>
        <w:ind w:left="2880" w:hanging="360"/>
      </w:pPr>
      <w:rPr>
        <w:rFonts w:ascii="Symbol" w:hAnsi="Symbol" w:hint="default"/>
      </w:rPr>
    </w:lvl>
    <w:lvl w:ilvl="4" w:tplc="81B4656C" w:tentative="1">
      <w:start w:val="1"/>
      <w:numFmt w:val="bullet"/>
      <w:lvlText w:val="o"/>
      <w:lvlJc w:val="left"/>
      <w:pPr>
        <w:ind w:left="3600" w:hanging="360"/>
      </w:pPr>
      <w:rPr>
        <w:rFonts w:ascii="Courier New" w:hAnsi="Courier New" w:cs="Courier New" w:hint="default"/>
      </w:rPr>
    </w:lvl>
    <w:lvl w:ilvl="5" w:tplc="5AEEF772" w:tentative="1">
      <w:start w:val="1"/>
      <w:numFmt w:val="bullet"/>
      <w:lvlText w:val=""/>
      <w:lvlJc w:val="left"/>
      <w:pPr>
        <w:ind w:left="4320" w:hanging="360"/>
      </w:pPr>
      <w:rPr>
        <w:rFonts w:ascii="Wingdings" w:hAnsi="Wingdings" w:hint="default"/>
      </w:rPr>
    </w:lvl>
    <w:lvl w:ilvl="6" w:tplc="51A827F8" w:tentative="1">
      <w:start w:val="1"/>
      <w:numFmt w:val="bullet"/>
      <w:lvlText w:val=""/>
      <w:lvlJc w:val="left"/>
      <w:pPr>
        <w:ind w:left="5040" w:hanging="360"/>
      </w:pPr>
      <w:rPr>
        <w:rFonts w:ascii="Symbol" w:hAnsi="Symbol" w:hint="default"/>
      </w:rPr>
    </w:lvl>
    <w:lvl w:ilvl="7" w:tplc="BC409776" w:tentative="1">
      <w:start w:val="1"/>
      <w:numFmt w:val="bullet"/>
      <w:lvlText w:val="o"/>
      <w:lvlJc w:val="left"/>
      <w:pPr>
        <w:ind w:left="5760" w:hanging="360"/>
      </w:pPr>
      <w:rPr>
        <w:rFonts w:ascii="Courier New" w:hAnsi="Courier New" w:cs="Courier New" w:hint="default"/>
      </w:rPr>
    </w:lvl>
    <w:lvl w:ilvl="8" w:tplc="298E86D6" w:tentative="1">
      <w:start w:val="1"/>
      <w:numFmt w:val="bullet"/>
      <w:lvlText w:val=""/>
      <w:lvlJc w:val="left"/>
      <w:pPr>
        <w:ind w:left="6480" w:hanging="360"/>
      </w:pPr>
      <w:rPr>
        <w:rFonts w:ascii="Wingdings" w:hAnsi="Wingdings" w:hint="default"/>
      </w:rPr>
    </w:lvl>
  </w:abstractNum>
  <w:abstractNum w:abstractNumId="55" w15:restartNumberingAfterBreak="0">
    <w:nsid w:val="3E7D7A6B"/>
    <w:multiLevelType w:val="multilevel"/>
    <w:tmpl w:val="18164620"/>
    <w:lvl w:ilvl="0">
      <w:start w:val="1"/>
      <w:numFmt w:val="decimal"/>
      <w:lvlText w:val="%1."/>
      <w:lvlJc w:val="left"/>
      <w:pPr>
        <w:ind w:left="720" w:hanging="360"/>
      </w:pPr>
      <w:rPr>
        <w:rFonts w:hint="default"/>
      </w:rPr>
    </w:lvl>
    <w:lvl w:ilvl="1">
      <w:start w:val="8"/>
      <w:numFmt w:val="decimal"/>
      <w:isLgl/>
      <w:lvlText w:val="%1.%2"/>
      <w:lvlJc w:val="left"/>
      <w:pPr>
        <w:ind w:left="936" w:hanging="57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406220A7"/>
    <w:multiLevelType w:val="multilevel"/>
    <w:tmpl w:val="9BA0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8E5673"/>
    <w:multiLevelType w:val="multilevel"/>
    <w:tmpl w:val="827C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3CC269B"/>
    <w:multiLevelType w:val="multilevel"/>
    <w:tmpl w:val="96141E02"/>
    <w:lvl w:ilvl="0">
      <w:start w:val="1"/>
      <w:numFmt w:val="decimal"/>
      <w:lvlText w:val="%1."/>
      <w:lvlJc w:val="left"/>
      <w:pPr>
        <w:tabs>
          <w:tab w:val="num" w:pos="720"/>
        </w:tabs>
        <w:ind w:left="720" w:hanging="360"/>
      </w:pPr>
    </w:lvl>
    <w:lvl w:ilvl="1">
      <w:start w:val="1"/>
      <w:numFmt w:val="decimal"/>
      <w:lvlText w:val="%2.1"/>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4A47E69"/>
    <w:multiLevelType w:val="multilevel"/>
    <w:tmpl w:val="A852E882"/>
    <w:lvl w:ilvl="0">
      <w:start w:val="1"/>
      <w:numFmt w:val="decimal"/>
      <w:pStyle w:val="Style1"/>
      <w:lvlText w:val="%1."/>
      <w:lvlJc w:val="left"/>
      <w:pPr>
        <w:ind w:left="444" w:hanging="444"/>
      </w:pPr>
    </w:lvl>
    <w:lvl w:ilvl="1">
      <w:start w:val="1"/>
      <w:numFmt w:val="decimal"/>
      <w:pStyle w:val="Style2"/>
      <w:lvlText w:val="%1.%2."/>
      <w:lvlJc w:val="left"/>
      <w:pPr>
        <w:ind w:left="720" w:hanging="720"/>
      </w:p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47815855"/>
    <w:multiLevelType w:val="multilevel"/>
    <w:tmpl w:val="DB3077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485243F5"/>
    <w:multiLevelType w:val="multilevel"/>
    <w:tmpl w:val="C17C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BDB66F0"/>
    <w:multiLevelType w:val="hybridMultilevel"/>
    <w:tmpl w:val="A5565B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C133464"/>
    <w:multiLevelType w:val="hybridMultilevel"/>
    <w:tmpl w:val="16889D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D835501"/>
    <w:multiLevelType w:val="multilevel"/>
    <w:tmpl w:val="78BA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FFA62C9"/>
    <w:multiLevelType w:val="multilevel"/>
    <w:tmpl w:val="1DE2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1876A05"/>
    <w:multiLevelType w:val="multilevel"/>
    <w:tmpl w:val="1C30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72C0744"/>
    <w:multiLevelType w:val="multilevel"/>
    <w:tmpl w:val="D430EC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7F4CE6A"/>
    <w:multiLevelType w:val="multilevel"/>
    <w:tmpl w:val="4FA6F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AD85090"/>
    <w:multiLevelType w:val="multilevel"/>
    <w:tmpl w:val="29B6728E"/>
    <w:lvl w:ilvl="0">
      <w:start w:val="2"/>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0"/>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BC73707"/>
    <w:multiLevelType w:val="hybridMultilevel"/>
    <w:tmpl w:val="7D06C6CC"/>
    <w:lvl w:ilvl="0" w:tplc="9E68A51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031A8B"/>
    <w:multiLevelType w:val="hybridMultilevel"/>
    <w:tmpl w:val="EDD6CBDE"/>
    <w:lvl w:ilvl="0" w:tplc="9DFA0BC4">
      <w:numFmt w:val="bullet"/>
      <w:lvlText w:val="-"/>
      <w:lvlJc w:val="left"/>
      <w:pPr>
        <w:ind w:left="720" w:hanging="360"/>
      </w:pPr>
      <w:rPr>
        <w:rFonts w:ascii="Aptos" w:eastAsiaTheme="minorHAnsi" w:hAnsi="Aptos" w:cstheme="minorBidi"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D95777A"/>
    <w:multiLevelType w:val="multilevel"/>
    <w:tmpl w:val="C7FA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DB230B1"/>
    <w:multiLevelType w:val="hybridMultilevel"/>
    <w:tmpl w:val="728E4C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CABB9D"/>
    <w:multiLevelType w:val="hybridMultilevel"/>
    <w:tmpl w:val="C71AD256"/>
    <w:lvl w:ilvl="0" w:tplc="D81A012A">
      <w:start w:val="1"/>
      <w:numFmt w:val="bullet"/>
      <w:lvlText w:val=""/>
      <w:lvlJc w:val="left"/>
      <w:pPr>
        <w:ind w:left="720" w:hanging="360"/>
      </w:pPr>
      <w:rPr>
        <w:rFonts w:ascii="Symbol" w:hAnsi="Symbol" w:hint="default"/>
      </w:rPr>
    </w:lvl>
    <w:lvl w:ilvl="1" w:tplc="1994A62E">
      <w:start w:val="1"/>
      <w:numFmt w:val="bullet"/>
      <w:lvlText w:val="o"/>
      <w:lvlJc w:val="left"/>
      <w:pPr>
        <w:ind w:left="1440" w:hanging="360"/>
      </w:pPr>
      <w:rPr>
        <w:rFonts w:ascii="Courier New" w:hAnsi="Courier New" w:hint="default"/>
      </w:rPr>
    </w:lvl>
    <w:lvl w:ilvl="2" w:tplc="A61AD380">
      <w:start w:val="1"/>
      <w:numFmt w:val="bullet"/>
      <w:lvlText w:val=""/>
      <w:lvlJc w:val="left"/>
      <w:pPr>
        <w:ind w:left="2160" w:hanging="360"/>
      </w:pPr>
      <w:rPr>
        <w:rFonts w:ascii="Wingdings" w:hAnsi="Wingdings" w:hint="default"/>
      </w:rPr>
    </w:lvl>
    <w:lvl w:ilvl="3" w:tplc="60A88654">
      <w:start w:val="1"/>
      <w:numFmt w:val="bullet"/>
      <w:lvlText w:val=""/>
      <w:lvlJc w:val="left"/>
      <w:pPr>
        <w:ind w:left="2880" w:hanging="360"/>
      </w:pPr>
      <w:rPr>
        <w:rFonts w:ascii="Symbol" w:hAnsi="Symbol" w:hint="default"/>
      </w:rPr>
    </w:lvl>
    <w:lvl w:ilvl="4" w:tplc="E918F786">
      <w:start w:val="1"/>
      <w:numFmt w:val="bullet"/>
      <w:lvlText w:val="o"/>
      <w:lvlJc w:val="left"/>
      <w:pPr>
        <w:ind w:left="3600" w:hanging="360"/>
      </w:pPr>
      <w:rPr>
        <w:rFonts w:ascii="Courier New" w:hAnsi="Courier New" w:hint="default"/>
      </w:rPr>
    </w:lvl>
    <w:lvl w:ilvl="5" w:tplc="6D5E380A">
      <w:start w:val="1"/>
      <w:numFmt w:val="bullet"/>
      <w:lvlText w:val=""/>
      <w:lvlJc w:val="left"/>
      <w:pPr>
        <w:ind w:left="4320" w:hanging="360"/>
      </w:pPr>
      <w:rPr>
        <w:rFonts w:ascii="Wingdings" w:hAnsi="Wingdings" w:hint="default"/>
      </w:rPr>
    </w:lvl>
    <w:lvl w:ilvl="6" w:tplc="2320F2F8">
      <w:start w:val="1"/>
      <w:numFmt w:val="bullet"/>
      <w:lvlText w:val=""/>
      <w:lvlJc w:val="left"/>
      <w:pPr>
        <w:ind w:left="5040" w:hanging="360"/>
      </w:pPr>
      <w:rPr>
        <w:rFonts w:ascii="Symbol" w:hAnsi="Symbol" w:hint="default"/>
      </w:rPr>
    </w:lvl>
    <w:lvl w:ilvl="7" w:tplc="A29A76D2">
      <w:start w:val="1"/>
      <w:numFmt w:val="bullet"/>
      <w:lvlText w:val="o"/>
      <w:lvlJc w:val="left"/>
      <w:pPr>
        <w:ind w:left="5760" w:hanging="360"/>
      </w:pPr>
      <w:rPr>
        <w:rFonts w:ascii="Courier New" w:hAnsi="Courier New" w:hint="default"/>
      </w:rPr>
    </w:lvl>
    <w:lvl w:ilvl="8" w:tplc="C6E82B98">
      <w:start w:val="1"/>
      <w:numFmt w:val="bullet"/>
      <w:lvlText w:val=""/>
      <w:lvlJc w:val="left"/>
      <w:pPr>
        <w:ind w:left="6480" w:hanging="360"/>
      </w:pPr>
      <w:rPr>
        <w:rFonts w:ascii="Wingdings" w:hAnsi="Wingdings" w:hint="default"/>
      </w:rPr>
    </w:lvl>
  </w:abstractNum>
  <w:abstractNum w:abstractNumId="75" w15:restartNumberingAfterBreak="0">
    <w:nsid w:val="613E41D6"/>
    <w:multiLevelType w:val="hybridMultilevel"/>
    <w:tmpl w:val="3E0CDDE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1E255CE"/>
    <w:multiLevelType w:val="hybridMultilevel"/>
    <w:tmpl w:val="2C74D3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1E31FF2"/>
    <w:multiLevelType w:val="multilevel"/>
    <w:tmpl w:val="00000003"/>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78" w15:restartNumberingAfterBreak="0">
    <w:nsid w:val="65B807A4"/>
    <w:multiLevelType w:val="hybridMultilevel"/>
    <w:tmpl w:val="A95CAA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7EE58F1"/>
    <w:multiLevelType w:val="multilevel"/>
    <w:tmpl w:val="C29C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8752B32"/>
    <w:multiLevelType w:val="hybridMultilevel"/>
    <w:tmpl w:val="C9545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9EC2CFF"/>
    <w:multiLevelType w:val="multilevel"/>
    <w:tmpl w:val="42DA36A4"/>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2" w15:restartNumberingAfterBreak="0">
    <w:nsid w:val="6A160C9C"/>
    <w:multiLevelType w:val="hybridMultilevel"/>
    <w:tmpl w:val="7528014C"/>
    <w:lvl w:ilvl="0" w:tplc="0409001B">
      <w:start w:val="1"/>
      <w:numFmt w:val="lowerRoman"/>
      <w:lvlText w:val="%1."/>
      <w:lvlJc w:val="righ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6A2279DF"/>
    <w:multiLevelType w:val="multilevel"/>
    <w:tmpl w:val="7F3C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B2C4BF4"/>
    <w:multiLevelType w:val="multilevel"/>
    <w:tmpl w:val="0C1E14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6B8C39F0"/>
    <w:multiLevelType w:val="hybridMultilevel"/>
    <w:tmpl w:val="9AFA17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BBE26C5"/>
    <w:multiLevelType w:val="multilevel"/>
    <w:tmpl w:val="65562966"/>
    <w:lvl w:ilvl="0">
      <w:start w:val="1"/>
      <w:numFmt w:val="bullet"/>
      <w:lvlText w:val=""/>
      <w:lvlJc w:val="left"/>
      <w:pPr>
        <w:tabs>
          <w:tab w:val="num" w:pos="1080"/>
        </w:tabs>
        <w:ind w:left="1080" w:hanging="360"/>
      </w:pPr>
      <w:rPr>
        <w:rFonts w:ascii="Wingdings" w:hAnsi="Wingdings" w:hint="default"/>
        <w:sz w:val="20"/>
      </w:rPr>
    </w:lvl>
    <w:lvl w:ilvl="1">
      <w:start w:val="1"/>
      <w:numFmt w:val="lowerRoman"/>
      <w:lvlText w:val="(%2)"/>
      <w:lvlJc w:val="left"/>
      <w:pPr>
        <w:ind w:left="2160" w:hanging="720"/>
      </w:pPr>
      <w:rPr>
        <w:rFonts w:hint="default"/>
        <w:b/>
      </w:rPr>
    </w:lvl>
    <w:lvl w:ilvl="2">
      <w:start w:val="3"/>
      <w:numFmt w:val="decimal"/>
      <w:lvlText w:val="%3"/>
      <w:lvlJc w:val="left"/>
      <w:pPr>
        <w:ind w:left="2520" w:hanging="360"/>
      </w:pPr>
      <w:rPr>
        <w:rFonts w:hint="default"/>
      </w:rPr>
    </w:lvl>
    <w:lvl w:ilvl="3">
      <w:start w:val="8"/>
      <w:numFmt w:val="lowerLetter"/>
      <w:lvlText w:val="%4)"/>
      <w:lvlJc w:val="left"/>
      <w:pPr>
        <w:ind w:left="3240" w:hanging="360"/>
      </w:pPr>
      <w:rPr>
        <w:rFonts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7" w15:restartNumberingAfterBreak="0">
    <w:nsid w:val="6D953AAF"/>
    <w:multiLevelType w:val="multilevel"/>
    <w:tmpl w:val="F078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F637549"/>
    <w:multiLevelType w:val="multilevel"/>
    <w:tmpl w:val="42369C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046D196"/>
    <w:multiLevelType w:val="hybridMultilevel"/>
    <w:tmpl w:val="16BA43F8"/>
    <w:lvl w:ilvl="0" w:tplc="E4C857DA">
      <w:start w:val="1"/>
      <w:numFmt w:val="bullet"/>
      <w:lvlText w:val=""/>
      <w:lvlJc w:val="left"/>
      <w:pPr>
        <w:ind w:left="720" w:hanging="360"/>
      </w:pPr>
      <w:rPr>
        <w:rFonts w:ascii="Wingdings" w:hAnsi="Wingdings" w:hint="default"/>
      </w:rPr>
    </w:lvl>
    <w:lvl w:ilvl="1" w:tplc="DD6875B8">
      <w:start w:val="1"/>
      <w:numFmt w:val="bullet"/>
      <w:lvlText w:val="o"/>
      <w:lvlJc w:val="left"/>
      <w:pPr>
        <w:ind w:left="1440" w:hanging="360"/>
      </w:pPr>
      <w:rPr>
        <w:rFonts w:ascii="Courier New" w:hAnsi="Courier New" w:hint="default"/>
      </w:rPr>
    </w:lvl>
    <w:lvl w:ilvl="2" w:tplc="884AE4DA">
      <w:start w:val="1"/>
      <w:numFmt w:val="bullet"/>
      <w:lvlText w:val=""/>
      <w:lvlJc w:val="left"/>
      <w:pPr>
        <w:ind w:left="2160" w:hanging="360"/>
      </w:pPr>
      <w:rPr>
        <w:rFonts w:ascii="Wingdings" w:hAnsi="Wingdings" w:hint="default"/>
      </w:rPr>
    </w:lvl>
    <w:lvl w:ilvl="3" w:tplc="092E6D6E">
      <w:start w:val="1"/>
      <w:numFmt w:val="bullet"/>
      <w:lvlText w:val=""/>
      <w:lvlJc w:val="left"/>
      <w:pPr>
        <w:ind w:left="2880" w:hanging="360"/>
      </w:pPr>
      <w:rPr>
        <w:rFonts w:ascii="Symbol" w:hAnsi="Symbol" w:hint="default"/>
      </w:rPr>
    </w:lvl>
    <w:lvl w:ilvl="4" w:tplc="9B3CB4B8">
      <w:start w:val="1"/>
      <w:numFmt w:val="bullet"/>
      <w:lvlText w:val="o"/>
      <w:lvlJc w:val="left"/>
      <w:pPr>
        <w:ind w:left="3600" w:hanging="360"/>
      </w:pPr>
      <w:rPr>
        <w:rFonts w:ascii="Courier New" w:hAnsi="Courier New" w:hint="default"/>
      </w:rPr>
    </w:lvl>
    <w:lvl w:ilvl="5" w:tplc="893E87F0">
      <w:start w:val="1"/>
      <w:numFmt w:val="bullet"/>
      <w:lvlText w:val=""/>
      <w:lvlJc w:val="left"/>
      <w:pPr>
        <w:ind w:left="4320" w:hanging="360"/>
      </w:pPr>
      <w:rPr>
        <w:rFonts w:ascii="Wingdings" w:hAnsi="Wingdings" w:hint="default"/>
      </w:rPr>
    </w:lvl>
    <w:lvl w:ilvl="6" w:tplc="788862DC">
      <w:start w:val="1"/>
      <w:numFmt w:val="bullet"/>
      <w:lvlText w:val=""/>
      <w:lvlJc w:val="left"/>
      <w:pPr>
        <w:ind w:left="5040" w:hanging="360"/>
      </w:pPr>
      <w:rPr>
        <w:rFonts w:ascii="Symbol" w:hAnsi="Symbol" w:hint="default"/>
      </w:rPr>
    </w:lvl>
    <w:lvl w:ilvl="7" w:tplc="12AEF712">
      <w:start w:val="1"/>
      <w:numFmt w:val="bullet"/>
      <w:lvlText w:val="o"/>
      <w:lvlJc w:val="left"/>
      <w:pPr>
        <w:ind w:left="5760" w:hanging="360"/>
      </w:pPr>
      <w:rPr>
        <w:rFonts w:ascii="Courier New" w:hAnsi="Courier New" w:hint="default"/>
      </w:rPr>
    </w:lvl>
    <w:lvl w:ilvl="8" w:tplc="09126362">
      <w:start w:val="1"/>
      <w:numFmt w:val="bullet"/>
      <w:lvlText w:val=""/>
      <w:lvlJc w:val="left"/>
      <w:pPr>
        <w:ind w:left="6480" w:hanging="360"/>
      </w:pPr>
      <w:rPr>
        <w:rFonts w:ascii="Wingdings" w:hAnsi="Wingdings" w:hint="default"/>
      </w:rPr>
    </w:lvl>
  </w:abstractNum>
  <w:abstractNum w:abstractNumId="90" w15:restartNumberingAfterBreak="0">
    <w:nsid w:val="72D11D9A"/>
    <w:multiLevelType w:val="multilevel"/>
    <w:tmpl w:val="1A28C3F6"/>
    <w:lvl w:ilvl="0">
      <w:start w:val="1"/>
      <w:numFmt w:val="decimal"/>
      <w:lvlText w:val="%1."/>
      <w:lvlJc w:val="left"/>
      <w:pPr>
        <w:ind w:left="360" w:hanging="360"/>
      </w:pPr>
    </w:lvl>
    <w:lvl w:ilvl="1">
      <w:start w:val="1"/>
      <w:numFmt w:val="decimal"/>
      <w:isLgl/>
      <w:lvlText w:val="%1.%2"/>
      <w:lvlJc w:val="left"/>
      <w:pPr>
        <w:ind w:left="106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820" w:hanging="720"/>
      </w:pPr>
      <w:rPr>
        <w:rFonts w:hint="default"/>
      </w:rPr>
    </w:lvl>
    <w:lvl w:ilvl="4">
      <w:start w:val="1"/>
      <w:numFmt w:val="decimal"/>
      <w:isLgl/>
      <w:lvlText w:val="%1.%2.%3.%4.%5"/>
      <w:lvlJc w:val="left"/>
      <w:pPr>
        <w:ind w:left="3880" w:hanging="1080"/>
      </w:pPr>
      <w:rPr>
        <w:rFonts w:hint="default"/>
      </w:rPr>
    </w:lvl>
    <w:lvl w:ilvl="5">
      <w:start w:val="1"/>
      <w:numFmt w:val="decimal"/>
      <w:isLgl/>
      <w:lvlText w:val="%1.%2.%3.%4.%5.%6"/>
      <w:lvlJc w:val="left"/>
      <w:pPr>
        <w:ind w:left="4580" w:hanging="1080"/>
      </w:pPr>
      <w:rPr>
        <w:rFonts w:hint="default"/>
      </w:rPr>
    </w:lvl>
    <w:lvl w:ilvl="6">
      <w:start w:val="1"/>
      <w:numFmt w:val="decimal"/>
      <w:isLgl/>
      <w:lvlText w:val="%1.%2.%3.%4.%5.%6.%7"/>
      <w:lvlJc w:val="left"/>
      <w:pPr>
        <w:ind w:left="5640" w:hanging="1440"/>
      </w:pPr>
      <w:rPr>
        <w:rFonts w:hint="default"/>
      </w:rPr>
    </w:lvl>
    <w:lvl w:ilvl="7">
      <w:start w:val="1"/>
      <w:numFmt w:val="decimal"/>
      <w:isLgl/>
      <w:lvlText w:val="%1.%2.%3.%4.%5.%6.%7.%8"/>
      <w:lvlJc w:val="left"/>
      <w:pPr>
        <w:ind w:left="6340" w:hanging="1440"/>
      </w:pPr>
      <w:rPr>
        <w:rFonts w:hint="default"/>
      </w:rPr>
    </w:lvl>
    <w:lvl w:ilvl="8">
      <w:start w:val="1"/>
      <w:numFmt w:val="decimal"/>
      <w:isLgl/>
      <w:lvlText w:val="%1.%2.%3.%4.%5.%6.%7.%8.%9"/>
      <w:lvlJc w:val="left"/>
      <w:pPr>
        <w:ind w:left="7400" w:hanging="1800"/>
      </w:pPr>
      <w:rPr>
        <w:rFonts w:hint="default"/>
      </w:rPr>
    </w:lvl>
  </w:abstractNum>
  <w:abstractNum w:abstractNumId="91" w15:restartNumberingAfterBreak="0">
    <w:nsid w:val="76AA37EF"/>
    <w:multiLevelType w:val="hybridMultilevel"/>
    <w:tmpl w:val="F836B9BA"/>
    <w:lvl w:ilvl="0" w:tplc="132CF4C0">
      <w:start w:val="1"/>
      <w:numFmt w:val="upperRoman"/>
      <w:lvlText w:val="%1."/>
      <w:lvlJc w:val="left"/>
      <w:pPr>
        <w:ind w:left="1080" w:hanging="720"/>
      </w:pPr>
      <w:rPr>
        <w:rFonts w:hint="default"/>
      </w:rPr>
    </w:lvl>
    <w:lvl w:ilvl="1" w:tplc="F76EF3D6" w:tentative="1">
      <w:start w:val="1"/>
      <w:numFmt w:val="lowerLetter"/>
      <w:lvlText w:val="%2."/>
      <w:lvlJc w:val="left"/>
      <w:pPr>
        <w:ind w:left="1440" w:hanging="360"/>
      </w:pPr>
    </w:lvl>
    <w:lvl w:ilvl="2" w:tplc="DF4635C4" w:tentative="1">
      <w:start w:val="1"/>
      <w:numFmt w:val="lowerRoman"/>
      <w:lvlText w:val="%3."/>
      <w:lvlJc w:val="right"/>
      <w:pPr>
        <w:ind w:left="2160" w:hanging="180"/>
      </w:pPr>
    </w:lvl>
    <w:lvl w:ilvl="3" w:tplc="2CECE498" w:tentative="1">
      <w:start w:val="1"/>
      <w:numFmt w:val="decimal"/>
      <w:lvlText w:val="%4."/>
      <w:lvlJc w:val="left"/>
      <w:pPr>
        <w:ind w:left="2880" w:hanging="360"/>
      </w:pPr>
    </w:lvl>
    <w:lvl w:ilvl="4" w:tplc="25686502" w:tentative="1">
      <w:start w:val="1"/>
      <w:numFmt w:val="lowerLetter"/>
      <w:lvlText w:val="%5."/>
      <w:lvlJc w:val="left"/>
      <w:pPr>
        <w:ind w:left="3600" w:hanging="360"/>
      </w:pPr>
    </w:lvl>
    <w:lvl w:ilvl="5" w:tplc="862239C8" w:tentative="1">
      <w:start w:val="1"/>
      <w:numFmt w:val="lowerRoman"/>
      <w:lvlText w:val="%6."/>
      <w:lvlJc w:val="right"/>
      <w:pPr>
        <w:ind w:left="4320" w:hanging="180"/>
      </w:pPr>
    </w:lvl>
    <w:lvl w:ilvl="6" w:tplc="F6BE8998" w:tentative="1">
      <w:start w:val="1"/>
      <w:numFmt w:val="decimal"/>
      <w:lvlText w:val="%7."/>
      <w:lvlJc w:val="left"/>
      <w:pPr>
        <w:ind w:left="5040" w:hanging="360"/>
      </w:pPr>
    </w:lvl>
    <w:lvl w:ilvl="7" w:tplc="FD5200AC" w:tentative="1">
      <w:start w:val="1"/>
      <w:numFmt w:val="lowerLetter"/>
      <w:lvlText w:val="%8."/>
      <w:lvlJc w:val="left"/>
      <w:pPr>
        <w:ind w:left="5760" w:hanging="360"/>
      </w:pPr>
    </w:lvl>
    <w:lvl w:ilvl="8" w:tplc="0E5EAB30" w:tentative="1">
      <w:start w:val="1"/>
      <w:numFmt w:val="lowerRoman"/>
      <w:lvlText w:val="%9."/>
      <w:lvlJc w:val="right"/>
      <w:pPr>
        <w:ind w:left="6480" w:hanging="180"/>
      </w:pPr>
    </w:lvl>
  </w:abstractNum>
  <w:abstractNum w:abstractNumId="92" w15:restartNumberingAfterBreak="0">
    <w:nsid w:val="770D0FEE"/>
    <w:multiLevelType w:val="hybridMultilevel"/>
    <w:tmpl w:val="32B8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71539B1"/>
    <w:multiLevelType w:val="hybridMultilevel"/>
    <w:tmpl w:val="FAF63626"/>
    <w:lvl w:ilvl="0" w:tplc="9DFA0BC4">
      <w:numFmt w:val="bullet"/>
      <w:lvlText w:val="-"/>
      <w:lvlJc w:val="left"/>
      <w:pPr>
        <w:ind w:left="720" w:hanging="360"/>
      </w:pPr>
      <w:rPr>
        <w:rFonts w:ascii="Aptos" w:eastAsiaTheme="minorHAnsi" w:hAnsi="Aptos" w:cstheme="minorBidi"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8A178D4"/>
    <w:multiLevelType w:val="hybridMultilevel"/>
    <w:tmpl w:val="23D4D44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5" w15:restartNumberingAfterBreak="0">
    <w:nsid w:val="78D3159E"/>
    <w:multiLevelType w:val="multilevel"/>
    <w:tmpl w:val="F2FA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93130BF"/>
    <w:multiLevelType w:val="hybridMultilevel"/>
    <w:tmpl w:val="132E2000"/>
    <w:lvl w:ilvl="0" w:tplc="9DFA0BC4">
      <w:numFmt w:val="bullet"/>
      <w:lvlText w:val="-"/>
      <w:lvlJc w:val="left"/>
      <w:pPr>
        <w:ind w:left="360" w:hanging="360"/>
      </w:pPr>
      <w:rPr>
        <w:rFonts w:ascii="Aptos" w:eastAsiaTheme="minorHAnsi" w:hAnsi="Aptos" w:cstheme="minorBidi" w:hint="default"/>
        <w:sz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 w15:restartNumberingAfterBreak="0">
    <w:nsid w:val="7971DEC7"/>
    <w:multiLevelType w:val="hybridMultilevel"/>
    <w:tmpl w:val="DA34AF52"/>
    <w:lvl w:ilvl="0" w:tplc="87D0A5B2">
      <w:start w:val="1"/>
      <w:numFmt w:val="decimal"/>
      <w:lvlText w:val="%1"/>
      <w:lvlJc w:val="left"/>
      <w:pPr>
        <w:ind w:left="720" w:hanging="360"/>
      </w:pPr>
    </w:lvl>
    <w:lvl w:ilvl="1" w:tplc="13BED22C">
      <w:start w:val="1"/>
      <w:numFmt w:val="lowerLetter"/>
      <w:lvlText w:val="%2."/>
      <w:lvlJc w:val="left"/>
      <w:pPr>
        <w:ind w:left="1440" w:hanging="360"/>
      </w:pPr>
    </w:lvl>
    <w:lvl w:ilvl="2" w:tplc="91C8287E">
      <w:start w:val="1"/>
      <w:numFmt w:val="lowerRoman"/>
      <w:lvlText w:val="%3."/>
      <w:lvlJc w:val="right"/>
      <w:pPr>
        <w:ind w:left="2160" w:hanging="180"/>
      </w:pPr>
    </w:lvl>
    <w:lvl w:ilvl="3" w:tplc="B7780B22">
      <w:start w:val="1"/>
      <w:numFmt w:val="decimal"/>
      <w:lvlText w:val="%4."/>
      <w:lvlJc w:val="left"/>
      <w:pPr>
        <w:ind w:left="2880" w:hanging="360"/>
      </w:pPr>
    </w:lvl>
    <w:lvl w:ilvl="4" w:tplc="98D469A6">
      <w:start w:val="1"/>
      <w:numFmt w:val="lowerLetter"/>
      <w:lvlText w:val="%5."/>
      <w:lvlJc w:val="left"/>
      <w:pPr>
        <w:ind w:left="3600" w:hanging="360"/>
      </w:pPr>
    </w:lvl>
    <w:lvl w:ilvl="5" w:tplc="73A88BF4">
      <w:start w:val="1"/>
      <w:numFmt w:val="lowerRoman"/>
      <w:lvlText w:val="%6."/>
      <w:lvlJc w:val="right"/>
      <w:pPr>
        <w:ind w:left="4320" w:hanging="180"/>
      </w:pPr>
    </w:lvl>
    <w:lvl w:ilvl="6" w:tplc="7EF88718">
      <w:start w:val="1"/>
      <w:numFmt w:val="decimal"/>
      <w:lvlText w:val="%7."/>
      <w:lvlJc w:val="left"/>
      <w:pPr>
        <w:ind w:left="5040" w:hanging="360"/>
      </w:pPr>
    </w:lvl>
    <w:lvl w:ilvl="7" w:tplc="14B00B6C">
      <w:start w:val="1"/>
      <w:numFmt w:val="lowerLetter"/>
      <w:lvlText w:val="%8."/>
      <w:lvlJc w:val="left"/>
      <w:pPr>
        <w:ind w:left="5760" w:hanging="360"/>
      </w:pPr>
    </w:lvl>
    <w:lvl w:ilvl="8" w:tplc="6E1811AE">
      <w:start w:val="1"/>
      <w:numFmt w:val="lowerRoman"/>
      <w:lvlText w:val="%9."/>
      <w:lvlJc w:val="right"/>
      <w:pPr>
        <w:ind w:left="6480" w:hanging="180"/>
      </w:pPr>
    </w:lvl>
  </w:abstractNum>
  <w:abstractNum w:abstractNumId="98" w15:restartNumberingAfterBreak="0">
    <w:nsid w:val="7C907927"/>
    <w:multiLevelType w:val="multilevel"/>
    <w:tmpl w:val="503E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D3E000F"/>
    <w:multiLevelType w:val="hybridMultilevel"/>
    <w:tmpl w:val="8B00F97C"/>
    <w:lvl w:ilvl="0" w:tplc="9DFA0BC4">
      <w:numFmt w:val="bullet"/>
      <w:lvlText w:val="-"/>
      <w:lvlJc w:val="left"/>
      <w:pPr>
        <w:ind w:left="1080" w:hanging="360"/>
      </w:pPr>
      <w:rPr>
        <w:rFonts w:ascii="Aptos" w:eastAsiaTheme="minorHAnsi" w:hAnsi="Aptos" w:cstheme="minorBidi" w:hint="default"/>
        <w:sz w:val="24"/>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 w15:restartNumberingAfterBreak="0">
    <w:nsid w:val="7DD4F61F"/>
    <w:multiLevelType w:val="multilevel"/>
    <w:tmpl w:val="DC263498"/>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1" w15:restartNumberingAfterBreak="0">
    <w:nsid w:val="7E6B1B4E"/>
    <w:multiLevelType w:val="hybridMultilevel"/>
    <w:tmpl w:val="AED84934"/>
    <w:lvl w:ilvl="0" w:tplc="9E68A51A">
      <w:start w:val="5"/>
      <w:numFmt w:val="bullet"/>
      <w:lvlText w:val="-"/>
      <w:lvlJc w:val="left"/>
      <w:pPr>
        <w:ind w:left="1080" w:hanging="360"/>
      </w:pPr>
      <w:rPr>
        <w:rFonts w:ascii="Calibri" w:eastAsiaTheme="minorHAnsi" w:hAnsi="Calibri" w:cs="Calibri"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 w15:restartNumberingAfterBreak="0">
    <w:nsid w:val="7F14DE43"/>
    <w:multiLevelType w:val="hybridMultilevel"/>
    <w:tmpl w:val="FFFFFFFF"/>
    <w:lvl w:ilvl="0" w:tplc="5790B88C">
      <w:start w:val="1"/>
      <w:numFmt w:val="bullet"/>
      <w:lvlText w:val="-"/>
      <w:lvlJc w:val="left"/>
      <w:pPr>
        <w:ind w:left="860" w:hanging="360"/>
      </w:pPr>
      <w:rPr>
        <w:rFonts w:ascii="Georgia" w:hAnsi="Georgia" w:hint="default"/>
      </w:rPr>
    </w:lvl>
    <w:lvl w:ilvl="1" w:tplc="7E865F92">
      <w:start w:val="1"/>
      <w:numFmt w:val="bullet"/>
      <w:lvlText w:val="o"/>
      <w:lvlJc w:val="left"/>
      <w:pPr>
        <w:ind w:left="1440" w:hanging="360"/>
      </w:pPr>
      <w:rPr>
        <w:rFonts w:ascii="Courier New" w:hAnsi="Courier New" w:hint="default"/>
      </w:rPr>
    </w:lvl>
    <w:lvl w:ilvl="2" w:tplc="C552658E">
      <w:start w:val="1"/>
      <w:numFmt w:val="bullet"/>
      <w:lvlText w:val=""/>
      <w:lvlJc w:val="left"/>
      <w:pPr>
        <w:ind w:left="2160" w:hanging="360"/>
      </w:pPr>
      <w:rPr>
        <w:rFonts w:ascii="Wingdings" w:hAnsi="Wingdings" w:hint="default"/>
      </w:rPr>
    </w:lvl>
    <w:lvl w:ilvl="3" w:tplc="98B626A4">
      <w:start w:val="1"/>
      <w:numFmt w:val="bullet"/>
      <w:lvlText w:val=""/>
      <w:lvlJc w:val="left"/>
      <w:pPr>
        <w:ind w:left="2880" w:hanging="360"/>
      </w:pPr>
      <w:rPr>
        <w:rFonts w:ascii="Symbol" w:hAnsi="Symbol" w:hint="default"/>
      </w:rPr>
    </w:lvl>
    <w:lvl w:ilvl="4" w:tplc="C25CE11C">
      <w:start w:val="1"/>
      <w:numFmt w:val="bullet"/>
      <w:lvlText w:val="o"/>
      <w:lvlJc w:val="left"/>
      <w:pPr>
        <w:ind w:left="3600" w:hanging="360"/>
      </w:pPr>
      <w:rPr>
        <w:rFonts w:ascii="Courier New" w:hAnsi="Courier New" w:hint="default"/>
      </w:rPr>
    </w:lvl>
    <w:lvl w:ilvl="5" w:tplc="6BDE7A92">
      <w:start w:val="1"/>
      <w:numFmt w:val="bullet"/>
      <w:lvlText w:val=""/>
      <w:lvlJc w:val="left"/>
      <w:pPr>
        <w:ind w:left="4320" w:hanging="360"/>
      </w:pPr>
      <w:rPr>
        <w:rFonts w:ascii="Wingdings" w:hAnsi="Wingdings" w:hint="default"/>
      </w:rPr>
    </w:lvl>
    <w:lvl w:ilvl="6" w:tplc="CB6A4A5C">
      <w:start w:val="1"/>
      <w:numFmt w:val="bullet"/>
      <w:lvlText w:val=""/>
      <w:lvlJc w:val="left"/>
      <w:pPr>
        <w:ind w:left="5040" w:hanging="360"/>
      </w:pPr>
      <w:rPr>
        <w:rFonts w:ascii="Symbol" w:hAnsi="Symbol" w:hint="default"/>
      </w:rPr>
    </w:lvl>
    <w:lvl w:ilvl="7" w:tplc="FD3ECEE4">
      <w:start w:val="1"/>
      <w:numFmt w:val="bullet"/>
      <w:lvlText w:val="o"/>
      <w:lvlJc w:val="left"/>
      <w:pPr>
        <w:ind w:left="5760" w:hanging="360"/>
      </w:pPr>
      <w:rPr>
        <w:rFonts w:ascii="Courier New" w:hAnsi="Courier New" w:hint="default"/>
      </w:rPr>
    </w:lvl>
    <w:lvl w:ilvl="8" w:tplc="7A50E4BE">
      <w:start w:val="1"/>
      <w:numFmt w:val="bullet"/>
      <w:lvlText w:val=""/>
      <w:lvlJc w:val="left"/>
      <w:pPr>
        <w:ind w:left="6480" w:hanging="360"/>
      </w:pPr>
      <w:rPr>
        <w:rFonts w:ascii="Wingdings" w:hAnsi="Wingdings" w:hint="default"/>
      </w:rPr>
    </w:lvl>
  </w:abstractNum>
  <w:abstractNum w:abstractNumId="103" w15:restartNumberingAfterBreak="0">
    <w:nsid w:val="7F326282"/>
    <w:multiLevelType w:val="multilevel"/>
    <w:tmpl w:val="A04890D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588881866">
    <w:abstractNumId w:val="74"/>
  </w:num>
  <w:num w:numId="2" w16cid:durableId="1733113552">
    <w:abstractNumId w:val="53"/>
  </w:num>
  <w:num w:numId="3" w16cid:durableId="587082874">
    <w:abstractNumId w:val="97"/>
  </w:num>
  <w:num w:numId="4" w16cid:durableId="1248878344">
    <w:abstractNumId w:val="35"/>
  </w:num>
  <w:num w:numId="5" w16cid:durableId="1625848922">
    <w:abstractNumId w:val="68"/>
  </w:num>
  <w:num w:numId="6" w16cid:durableId="796680344">
    <w:abstractNumId w:val="100"/>
  </w:num>
  <w:num w:numId="7" w16cid:durableId="1466506087">
    <w:abstractNumId w:val="42"/>
  </w:num>
  <w:num w:numId="8" w16cid:durableId="57435613">
    <w:abstractNumId w:val="81"/>
  </w:num>
  <w:num w:numId="9" w16cid:durableId="132720824">
    <w:abstractNumId w:val="103"/>
  </w:num>
  <w:num w:numId="10" w16cid:durableId="66533812">
    <w:abstractNumId w:val="0"/>
  </w:num>
  <w:num w:numId="11" w16cid:durableId="1271551659">
    <w:abstractNumId w:val="1"/>
  </w:num>
  <w:num w:numId="12" w16cid:durableId="829369978">
    <w:abstractNumId w:val="2"/>
  </w:num>
  <w:num w:numId="13" w16cid:durableId="2118402272">
    <w:abstractNumId w:val="3"/>
  </w:num>
  <w:num w:numId="14" w16cid:durableId="1720785806">
    <w:abstractNumId w:val="4"/>
  </w:num>
  <w:num w:numId="15" w16cid:durableId="35660547">
    <w:abstractNumId w:val="5"/>
  </w:num>
  <w:num w:numId="16" w16cid:durableId="1669015668">
    <w:abstractNumId w:val="6"/>
  </w:num>
  <w:num w:numId="17" w16cid:durableId="28193180">
    <w:abstractNumId w:val="7"/>
  </w:num>
  <w:num w:numId="18" w16cid:durableId="276914797">
    <w:abstractNumId w:val="8"/>
  </w:num>
  <w:num w:numId="19" w16cid:durableId="1997875367">
    <w:abstractNumId w:val="9"/>
  </w:num>
  <w:num w:numId="20" w16cid:durableId="747120249">
    <w:abstractNumId w:val="10"/>
  </w:num>
  <w:num w:numId="21" w16cid:durableId="1391349357">
    <w:abstractNumId w:val="11"/>
  </w:num>
  <w:num w:numId="22" w16cid:durableId="242880895">
    <w:abstractNumId w:val="12"/>
  </w:num>
  <w:num w:numId="23" w16cid:durableId="1083139759">
    <w:abstractNumId w:val="13"/>
  </w:num>
  <w:num w:numId="24" w16cid:durableId="882717575">
    <w:abstractNumId w:val="14"/>
  </w:num>
  <w:num w:numId="25" w16cid:durableId="4215149">
    <w:abstractNumId w:val="15"/>
  </w:num>
  <w:num w:numId="26" w16cid:durableId="579759420">
    <w:abstractNumId w:val="16"/>
  </w:num>
  <w:num w:numId="27" w16cid:durableId="23530471">
    <w:abstractNumId w:val="17"/>
  </w:num>
  <w:num w:numId="28" w16cid:durableId="1229457076">
    <w:abstractNumId w:val="18"/>
  </w:num>
  <w:num w:numId="29" w16cid:durableId="1162501791">
    <w:abstractNumId w:val="19"/>
  </w:num>
  <w:num w:numId="30" w16cid:durableId="1506239322">
    <w:abstractNumId w:val="20"/>
  </w:num>
  <w:num w:numId="31" w16cid:durableId="679816449">
    <w:abstractNumId w:val="21"/>
  </w:num>
  <w:num w:numId="32" w16cid:durableId="1407920085">
    <w:abstractNumId w:val="22"/>
  </w:num>
  <w:num w:numId="33" w16cid:durableId="579601226">
    <w:abstractNumId w:val="23"/>
    <w:lvlOverride w:ilvl="0">
      <w:lvl w:ilvl="0">
        <w:start w:val="1"/>
        <w:numFmt w:val="lowerLetter"/>
        <w:lvlText w:val="(%1)"/>
        <w:lvlJc w:val="left"/>
        <w:pPr>
          <w:tabs>
            <w:tab w:val="num" w:pos="0"/>
          </w:tabs>
          <w:ind w:left="720" w:hanging="360"/>
        </w:pPr>
        <w:rPr>
          <w:rFonts w:ascii="Arial" w:eastAsia="Arial" w:hAnsi="Arial" w:cs="Arial"/>
          <w:color w:val="000000"/>
          <w:lang w:val="en-US"/>
        </w:rPr>
      </w:lvl>
    </w:lvlOverride>
  </w:num>
  <w:num w:numId="34" w16cid:durableId="2030252924">
    <w:abstractNumId w:val="24"/>
  </w:num>
  <w:num w:numId="35" w16cid:durableId="2023973497">
    <w:abstractNumId w:val="91"/>
  </w:num>
  <w:num w:numId="36" w16cid:durableId="281115660">
    <w:abstractNumId w:val="41"/>
  </w:num>
  <w:num w:numId="37" w16cid:durableId="1175924752">
    <w:abstractNumId w:val="26"/>
  </w:num>
  <w:num w:numId="38" w16cid:durableId="1350335364">
    <w:abstractNumId w:val="54"/>
  </w:num>
  <w:num w:numId="39" w16cid:durableId="1328826579">
    <w:abstractNumId w:val="34"/>
  </w:num>
  <w:num w:numId="40" w16cid:durableId="1914925109">
    <w:abstractNumId w:val="25"/>
  </w:num>
  <w:num w:numId="41" w16cid:durableId="1146387607">
    <w:abstractNumId w:val="64"/>
  </w:num>
  <w:num w:numId="42" w16cid:durableId="65306020">
    <w:abstractNumId w:val="95"/>
  </w:num>
  <w:num w:numId="43" w16cid:durableId="934363898">
    <w:abstractNumId w:val="65"/>
  </w:num>
  <w:num w:numId="44" w16cid:durableId="1854756854">
    <w:abstractNumId w:val="57"/>
  </w:num>
  <w:num w:numId="45" w16cid:durableId="703487297">
    <w:abstractNumId w:val="45"/>
  </w:num>
  <w:num w:numId="46" w16cid:durableId="206181490">
    <w:abstractNumId w:val="58"/>
  </w:num>
  <w:num w:numId="47" w16cid:durableId="356078598">
    <w:abstractNumId w:val="30"/>
  </w:num>
  <w:num w:numId="48" w16cid:durableId="2041516662">
    <w:abstractNumId w:val="52"/>
  </w:num>
  <w:num w:numId="49" w16cid:durableId="1496920243">
    <w:abstractNumId w:val="79"/>
  </w:num>
  <w:num w:numId="50" w16cid:durableId="1170483485">
    <w:abstractNumId w:val="28"/>
  </w:num>
  <w:num w:numId="51" w16cid:durableId="1474757863">
    <w:abstractNumId w:val="98"/>
  </w:num>
  <w:num w:numId="52" w16cid:durableId="1308169780">
    <w:abstractNumId w:val="49"/>
  </w:num>
  <w:num w:numId="53" w16cid:durableId="347681557">
    <w:abstractNumId w:val="87"/>
  </w:num>
  <w:num w:numId="54" w16cid:durableId="1308391507">
    <w:abstractNumId w:val="69"/>
  </w:num>
  <w:num w:numId="55" w16cid:durableId="1147092004">
    <w:abstractNumId w:val="66"/>
  </w:num>
  <w:num w:numId="56" w16cid:durableId="17435760">
    <w:abstractNumId w:val="83"/>
  </w:num>
  <w:num w:numId="57" w16cid:durableId="497422316">
    <w:abstractNumId w:val="39"/>
  </w:num>
  <w:num w:numId="58" w16cid:durableId="1396274991">
    <w:abstractNumId w:val="89"/>
  </w:num>
  <w:num w:numId="59" w16cid:durableId="1195195054">
    <w:abstractNumId w:val="76"/>
  </w:num>
  <w:num w:numId="60" w16cid:durableId="475802056">
    <w:abstractNumId w:val="31"/>
  </w:num>
  <w:num w:numId="61" w16cid:durableId="995299081">
    <w:abstractNumId w:val="29"/>
  </w:num>
  <w:num w:numId="62" w16cid:durableId="1069617461">
    <w:abstractNumId w:val="59"/>
  </w:num>
  <w:num w:numId="63" w16cid:durableId="299768581">
    <w:abstractNumId w:val="63"/>
  </w:num>
  <w:num w:numId="64" w16cid:durableId="1871189375">
    <w:abstractNumId w:val="62"/>
  </w:num>
  <w:num w:numId="65" w16cid:durableId="842011332">
    <w:abstractNumId w:val="32"/>
  </w:num>
  <w:num w:numId="66" w16cid:durableId="62607257">
    <w:abstractNumId w:val="75"/>
  </w:num>
  <w:num w:numId="67" w16cid:durableId="1813255028">
    <w:abstractNumId w:val="40"/>
  </w:num>
  <w:num w:numId="68" w16cid:durableId="1032416644">
    <w:abstractNumId w:val="36"/>
  </w:num>
  <w:num w:numId="69" w16cid:durableId="232619274">
    <w:abstractNumId w:val="92"/>
  </w:num>
  <w:num w:numId="70" w16cid:durableId="1643073732">
    <w:abstractNumId w:val="38"/>
  </w:num>
  <w:num w:numId="71" w16cid:durableId="850143189">
    <w:abstractNumId w:val="101"/>
  </w:num>
  <w:num w:numId="72" w16cid:durableId="779496841">
    <w:abstractNumId w:val="94"/>
  </w:num>
  <w:num w:numId="73" w16cid:durableId="1377002505">
    <w:abstractNumId w:val="85"/>
  </w:num>
  <w:num w:numId="74" w16cid:durableId="993072627">
    <w:abstractNumId w:val="50"/>
  </w:num>
  <w:num w:numId="75" w16cid:durableId="2112696074">
    <w:abstractNumId w:val="70"/>
  </w:num>
  <w:num w:numId="76" w16cid:durableId="1982151927">
    <w:abstractNumId w:val="43"/>
  </w:num>
  <w:num w:numId="77" w16cid:durableId="1419401540">
    <w:abstractNumId w:val="33"/>
  </w:num>
  <w:num w:numId="78" w16cid:durableId="1695500218">
    <w:abstractNumId w:val="93"/>
  </w:num>
  <w:num w:numId="79" w16cid:durableId="2007972712">
    <w:abstractNumId w:val="99"/>
  </w:num>
  <w:num w:numId="80" w16cid:durableId="1304695775">
    <w:abstractNumId w:val="96"/>
  </w:num>
  <w:num w:numId="81" w16cid:durableId="1057437338">
    <w:abstractNumId w:val="78"/>
  </w:num>
  <w:num w:numId="82" w16cid:durableId="87701593">
    <w:abstractNumId w:val="80"/>
  </w:num>
  <w:num w:numId="83" w16cid:durableId="1277905591">
    <w:abstractNumId w:val="55"/>
    <w:lvlOverride w:ilvl="0">
      <w:startOverride w:val="1"/>
    </w:lvlOverride>
    <w:lvlOverride w:ilvl="1">
      <w:startOverride w:val="8"/>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28314394">
    <w:abstractNumId w:val="46"/>
  </w:num>
  <w:num w:numId="85" w16cid:durableId="66419342">
    <w:abstractNumId w:val="86"/>
  </w:num>
  <w:num w:numId="86" w16cid:durableId="1643577545">
    <w:abstractNumId w:val="82"/>
  </w:num>
  <w:num w:numId="87" w16cid:durableId="987632951">
    <w:abstractNumId w:val="88"/>
  </w:num>
  <w:num w:numId="88" w16cid:durableId="1901214055">
    <w:abstractNumId w:val="71"/>
  </w:num>
  <w:num w:numId="89" w16cid:durableId="1395664782">
    <w:abstractNumId w:val="48"/>
  </w:num>
  <w:num w:numId="90" w16cid:durableId="1959217467">
    <w:abstractNumId w:val="102"/>
  </w:num>
  <w:num w:numId="91" w16cid:durableId="1062100007">
    <w:abstractNumId w:val="56"/>
  </w:num>
  <w:num w:numId="92" w16cid:durableId="514346640">
    <w:abstractNumId w:val="27"/>
  </w:num>
  <w:num w:numId="93" w16cid:durableId="1368065546">
    <w:abstractNumId w:val="37"/>
  </w:num>
  <w:num w:numId="94" w16cid:durableId="365526786">
    <w:abstractNumId w:val="72"/>
  </w:num>
  <w:num w:numId="95" w16cid:durableId="985471358">
    <w:abstractNumId w:val="61"/>
  </w:num>
  <w:num w:numId="96" w16cid:durableId="193662852">
    <w:abstractNumId w:val="51"/>
  </w:num>
  <w:num w:numId="97" w16cid:durableId="1416051253">
    <w:abstractNumId w:val="84"/>
  </w:num>
  <w:num w:numId="98" w16cid:durableId="1118256793">
    <w:abstractNumId w:val="44"/>
  </w:num>
  <w:num w:numId="99" w16cid:durableId="2082018399">
    <w:abstractNumId w:val="60"/>
  </w:num>
  <w:num w:numId="100" w16cid:durableId="681274824">
    <w:abstractNumId w:val="47"/>
  </w:num>
  <w:num w:numId="101" w16cid:durableId="1483959672">
    <w:abstractNumId w:val="73"/>
  </w:num>
  <w:num w:numId="102" w16cid:durableId="1810591732">
    <w:abstractNumId w:val="67"/>
  </w:num>
  <w:num w:numId="103" w16cid:durableId="1285188146">
    <w:abstractNumId w:val="77"/>
  </w:num>
  <w:num w:numId="104" w16cid:durableId="218397770">
    <w:abstractNumId w:val="90"/>
  </w:num>
  <w:num w:numId="105" w16cid:durableId="530146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400830189">
    <w:abstractNumId w:val="1"/>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502F"/>
    <w:rsid w:val="0000792B"/>
    <w:rsid w:val="00011196"/>
    <w:rsid w:val="000132F9"/>
    <w:rsid w:val="00031CA6"/>
    <w:rsid w:val="000330B9"/>
    <w:rsid w:val="00047B6E"/>
    <w:rsid w:val="000664E1"/>
    <w:rsid w:val="00085027"/>
    <w:rsid w:val="000A1E70"/>
    <w:rsid w:val="000A4EED"/>
    <w:rsid w:val="000A6B8B"/>
    <w:rsid w:val="000D5C63"/>
    <w:rsid w:val="000E3335"/>
    <w:rsid w:val="000F1675"/>
    <w:rsid w:val="001138AD"/>
    <w:rsid w:val="00116D76"/>
    <w:rsid w:val="00126A25"/>
    <w:rsid w:val="00126B9A"/>
    <w:rsid w:val="001350DB"/>
    <w:rsid w:val="001414A0"/>
    <w:rsid w:val="001755EC"/>
    <w:rsid w:val="00195DBF"/>
    <w:rsid w:val="001A0A9F"/>
    <w:rsid w:val="001D3C32"/>
    <w:rsid w:val="001D4362"/>
    <w:rsid w:val="001D53BA"/>
    <w:rsid w:val="001D749A"/>
    <w:rsid w:val="001F508D"/>
    <w:rsid w:val="002039B5"/>
    <w:rsid w:val="002159FF"/>
    <w:rsid w:val="00227A60"/>
    <w:rsid w:val="00245E3A"/>
    <w:rsid w:val="002717B6"/>
    <w:rsid w:val="00292428"/>
    <w:rsid w:val="002A3F86"/>
    <w:rsid w:val="002A5DD4"/>
    <w:rsid w:val="002B00E1"/>
    <w:rsid w:val="002B1564"/>
    <w:rsid w:val="002B2E96"/>
    <w:rsid w:val="002B6E53"/>
    <w:rsid w:val="002C1C16"/>
    <w:rsid w:val="002C203D"/>
    <w:rsid w:val="002C7973"/>
    <w:rsid w:val="002C7CDC"/>
    <w:rsid w:val="002D6652"/>
    <w:rsid w:val="003039A5"/>
    <w:rsid w:val="00327504"/>
    <w:rsid w:val="0033620A"/>
    <w:rsid w:val="00344177"/>
    <w:rsid w:val="0036228A"/>
    <w:rsid w:val="00364419"/>
    <w:rsid w:val="0036618E"/>
    <w:rsid w:val="003816D6"/>
    <w:rsid w:val="00394913"/>
    <w:rsid w:val="003B0AFF"/>
    <w:rsid w:val="003C0E0A"/>
    <w:rsid w:val="003C16D8"/>
    <w:rsid w:val="003E079D"/>
    <w:rsid w:val="003E2C87"/>
    <w:rsid w:val="00403D7E"/>
    <w:rsid w:val="004159BA"/>
    <w:rsid w:val="0045643C"/>
    <w:rsid w:val="00456D39"/>
    <w:rsid w:val="00461AF5"/>
    <w:rsid w:val="004625A4"/>
    <w:rsid w:val="00464CB1"/>
    <w:rsid w:val="00484E1C"/>
    <w:rsid w:val="004852AA"/>
    <w:rsid w:val="004A4445"/>
    <w:rsid w:val="004B4645"/>
    <w:rsid w:val="004E5263"/>
    <w:rsid w:val="004E7DFC"/>
    <w:rsid w:val="00502B22"/>
    <w:rsid w:val="005106C6"/>
    <w:rsid w:val="00517D4C"/>
    <w:rsid w:val="00520F9A"/>
    <w:rsid w:val="0052404E"/>
    <w:rsid w:val="00537A22"/>
    <w:rsid w:val="00543EC8"/>
    <w:rsid w:val="00554E40"/>
    <w:rsid w:val="0059673F"/>
    <w:rsid w:val="005A0E98"/>
    <w:rsid w:val="005C1088"/>
    <w:rsid w:val="005D1EA8"/>
    <w:rsid w:val="005E4018"/>
    <w:rsid w:val="005E670E"/>
    <w:rsid w:val="005E67B5"/>
    <w:rsid w:val="005E75E6"/>
    <w:rsid w:val="006003A1"/>
    <w:rsid w:val="00602498"/>
    <w:rsid w:val="006027BC"/>
    <w:rsid w:val="00607F3C"/>
    <w:rsid w:val="0061522A"/>
    <w:rsid w:val="00636029"/>
    <w:rsid w:val="0064645D"/>
    <w:rsid w:val="00655167"/>
    <w:rsid w:val="00660048"/>
    <w:rsid w:val="00666B9B"/>
    <w:rsid w:val="0067457C"/>
    <w:rsid w:val="00687B6B"/>
    <w:rsid w:val="00692704"/>
    <w:rsid w:val="006975FE"/>
    <w:rsid w:val="006A1C35"/>
    <w:rsid w:val="006B0D1B"/>
    <w:rsid w:val="006B0F39"/>
    <w:rsid w:val="006B289C"/>
    <w:rsid w:val="006C72DC"/>
    <w:rsid w:val="006E5632"/>
    <w:rsid w:val="006F0AEE"/>
    <w:rsid w:val="006F26F9"/>
    <w:rsid w:val="006F35BC"/>
    <w:rsid w:val="00706C49"/>
    <w:rsid w:val="007134BC"/>
    <w:rsid w:val="007348E6"/>
    <w:rsid w:val="007373F1"/>
    <w:rsid w:val="0079539B"/>
    <w:rsid w:val="007A4206"/>
    <w:rsid w:val="007A5812"/>
    <w:rsid w:val="007B11E7"/>
    <w:rsid w:val="007B19AB"/>
    <w:rsid w:val="007B35F4"/>
    <w:rsid w:val="007D11B8"/>
    <w:rsid w:val="007F4E43"/>
    <w:rsid w:val="007F79DA"/>
    <w:rsid w:val="008075F6"/>
    <w:rsid w:val="0081610A"/>
    <w:rsid w:val="00822A20"/>
    <w:rsid w:val="00833932"/>
    <w:rsid w:val="0083403E"/>
    <w:rsid w:val="0086255A"/>
    <w:rsid w:val="00872D38"/>
    <w:rsid w:val="008A3857"/>
    <w:rsid w:val="008C4293"/>
    <w:rsid w:val="008D15D0"/>
    <w:rsid w:val="008D70CD"/>
    <w:rsid w:val="008E4DEF"/>
    <w:rsid w:val="008E787A"/>
    <w:rsid w:val="00933C17"/>
    <w:rsid w:val="00942442"/>
    <w:rsid w:val="009471C3"/>
    <w:rsid w:val="009667DC"/>
    <w:rsid w:val="009728BF"/>
    <w:rsid w:val="0097C5ED"/>
    <w:rsid w:val="0099051A"/>
    <w:rsid w:val="009A3B1A"/>
    <w:rsid w:val="009A4FF5"/>
    <w:rsid w:val="009C79F1"/>
    <w:rsid w:val="009E7D2A"/>
    <w:rsid w:val="009F25FD"/>
    <w:rsid w:val="009F4856"/>
    <w:rsid w:val="00A03197"/>
    <w:rsid w:val="00A20631"/>
    <w:rsid w:val="00A24173"/>
    <w:rsid w:val="00A31C56"/>
    <w:rsid w:val="00A40B51"/>
    <w:rsid w:val="00A43F44"/>
    <w:rsid w:val="00A66DC1"/>
    <w:rsid w:val="00A7042D"/>
    <w:rsid w:val="00A74580"/>
    <w:rsid w:val="00A77B3E"/>
    <w:rsid w:val="00A77E9C"/>
    <w:rsid w:val="00A804BD"/>
    <w:rsid w:val="00A80783"/>
    <w:rsid w:val="00A848D2"/>
    <w:rsid w:val="00A84CCA"/>
    <w:rsid w:val="00A85047"/>
    <w:rsid w:val="00A860DF"/>
    <w:rsid w:val="00A9469F"/>
    <w:rsid w:val="00A95735"/>
    <w:rsid w:val="00AA5A29"/>
    <w:rsid w:val="00AB38E0"/>
    <w:rsid w:val="00AC5775"/>
    <w:rsid w:val="00AC6E71"/>
    <w:rsid w:val="00AE07CC"/>
    <w:rsid w:val="00AE4B3E"/>
    <w:rsid w:val="00AF0A49"/>
    <w:rsid w:val="00B03AE8"/>
    <w:rsid w:val="00B06DA3"/>
    <w:rsid w:val="00B216F0"/>
    <w:rsid w:val="00B44034"/>
    <w:rsid w:val="00B4621A"/>
    <w:rsid w:val="00B559FD"/>
    <w:rsid w:val="00B56BBB"/>
    <w:rsid w:val="00B666C3"/>
    <w:rsid w:val="00B7299C"/>
    <w:rsid w:val="00B72C4D"/>
    <w:rsid w:val="00B819B4"/>
    <w:rsid w:val="00B84477"/>
    <w:rsid w:val="00B977D4"/>
    <w:rsid w:val="00BA2794"/>
    <w:rsid w:val="00BA60DF"/>
    <w:rsid w:val="00BC6A02"/>
    <w:rsid w:val="00BD45FA"/>
    <w:rsid w:val="00BF1715"/>
    <w:rsid w:val="00C0571D"/>
    <w:rsid w:val="00C3584B"/>
    <w:rsid w:val="00C42EAE"/>
    <w:rsid w:val="00C47AD2"/>
    <w:rsid w:val="00C749D7"/>
    <w:rsid w:val="00C77150"/>
    <w:rsid w:val="00C86176"/>
    <w:rsid w:val="00C87C68"/>
    <w:rsid w:val="00C93032"/>
    <w:rsid w:val="00CA2A55"/>
    <w:rsid w:val="00CB0732"/>
    <w:rsid w:val="00CC5191"/>
    <w:rsid w:val="00CD6890"/>
    <w:rsid w:val="00D02977"/>
    <w:rsid w:val="00D06531"/>
    <w:rsid w:val="00D4394A"/>
    <w:rsid w:val="00D525BE"/>
    <w:rsid w:val="00D628D3"/>
    <w:rsid w:val="00D67C32"/>
    <w:rsid w:val="00D75DD9"/>
    <w:rsid w:val="00D8001D"/>
    <w:rsid w:val="00D81BAA"/>
    <w:rsid w:val="00D8790B"/>
    <w:rsid w:val="00DB633E"/>
    <w:rsid w:val="00DB6D84"/>
    <w:rsid w:val="00DC3AFD"/>
    <w:rsid w:val="00DD1EBA"/>
    <w:rsid w:val="00DE77D9"/>
    <w:rsid w:val="00E02007"/>
    <w:rsid w:val="00E11C86"/>
    <w:rsid w:val="00E122FA"/>
    <w:rsid w:val="00E16DD6"/>
    <w:rsid w:val="00E277BF"/>
    <w:rsid w:val="00E5160E"/>
    <w:rsid w:val="00E66577"/>
    <w:rsid w:val="00E735AA"/>
    <w:rsid w:val="00E83C64"/>
    <w:rsid w:val="00E85CEF"/>
    <w:rsid w:val="00E927E0"/>
    <w:rsid w:val="00EA54B3"/>
    <w:rsid w:val="00ED1B25"/>
    <w:rsid w:val="00EF7DBE"/>
    <w:rsid w:val="00F05C58"/>
    <w:rsid w:val="00F27CDF"/>
    <w:rsid w:val="00F30C95"/>
    <w:rsid w:val="00F32A93"/>
    <w:rsid w:val="00F33834"/>
    <w:rsid w:val="00F3774E"/>
    <w:rsid w:val="00F62C1C"/>
    <w:rsid w:val="00F67569"/>
    <w:rsid w:val="00F9794C"/>
    <w:rsid w:val="00FB1F57"/>
    <w:rsid w:val="00FB210E"/>
    <w:rsid w:val="00FE2654"/>
    <w:rsid w:val="00FE27C3"/>
    <w:rsid w:val="00FE3A42"/>
    <w:rsid w:val="011C6DAC"/>
    <w:rsid w:val="013BA84F"/>
    <w:rsid w:val="01984C81"/>
    <w:rsid w:val="024E7CE3"/>
    <w:rsid w:val="02A70733"/>
    <w:rsid w:val="02C77B5B"/>
    <w:rsid w:val="02DF3E90"/>
    <w:rsid w:val="03C7164B"/>
    <w:rsid w:val="043B2427"/>
    <w:rsid w:val="0495DC1B"/>
    <w:rsid w:val="04B1C7F2"/>
    <w:rsid w:val="04CB4697"/>
    <w:rsid w:val="04D30652"/>
    <w:rsid w:val="04D4D9A7"/>
    <w:rsid w:val="04FAAAF8"/>
    <w:rsid w:val="05582F3A"/>
    <w:rsid w:val="05A05653"/>
    <w:rsid w:val="0605053D"/>
    <w:rsid w:val="063000DB"/>
    <w:rsid w:val="063B2BCD"/>
    <w:rsid w:val="06809D22"/>
    <w:rsid w:val="06C2FDBE"/>
    <w:rsid w:val="06E58CF6"/>
    <w:rsid w:val="07C2C6C6"/>
    <w:rsid w:val="080BB881"/>
    <w:rsid w:val="0849C517"/>
    <w:rsid w:val="08687EC5"/>
    <w:rsid w:val="08EFDE92"/>
    <w:rsid w:val="08FBD50D"/>
    <w:rsid w:val="0962A878"/>
    <w:rsid w:val="096F552A"/>
    <w:rsid w:val="09E8C5A9"/>
    <w:rsid w:val="0A17C789"/>
    <w:rsid w:val="0A8B5854"/>
    <w:rsid w:val="0B86FA78"/>
    <w:rsid w:val="0B9297C5"/>
    <w:rsid w:val="0B97E60A"/>
    <w:rsid w:val="0BC518F9"/>
    <w:rsid w:val="0BEA1442"/>
    <w:rsid w:val="0C1DFF9B"/>
    <w:rsid w:val="0C4E0D28"/>
    <w:rsid w:val="0C6DAAED"/>
    <w:rsid w:val="0C831976"/>
    <w:rsid w:val="0D2D4293"/>
    <w:rsid w:val="0D3794A6"/>
    <w:rsid w:val="0D8DA0CA"/>
    <w:rsid w:val="0DC768BF"/>
    <w:rsid w:val="0E022AC9"/>
    <w:rsid w:val="0E15BBE4"/>
    <w:rsid w:val="0E84BBBE"/>
    <w:rsid w:val="0F721BA1"/>
    <w:rsid w:val="0FD16926"/>
    <w:rsid w:val="0FDA691A"/>
    <w:rsid w:val="0FF10652"/>
    <w:rsid w:val="104BC4C1"/>
    <w:rsid w:val="1058C2E0"/>
    <w:rsid w:val="10939762"/>
    <w:rsid w:val="11344CBF"/>
    <w:rsid w:val="11CCCDEF"/>
    <w:rsid w:val="120D2A71"/>
    <w:rsid w:val="12DA532D"/>
    <w:rsid w:val="133132D3"/>
    <w:rsid w:val="136BBE3F"/>
    <w:rsid w:val="1573D69C"/>
    <w:rsid w:val="15B9C48B"/>
    <w:rsid w:val="15E69C9C"/>
    <w:rsid w:val="16A0B126"/>
    <w:rsid w:val="1702586A"/>
    <w:rsid w:val="17080160"/>
    <w:rsid w:val="175982D9"/>
    <w:rsid w:val="17B0D3A7"/>
    <w:rsid w:val="17E97B01"/>
    <w:rsid w:val="18971CAF"/>
    <w:rsid w:val="192CE0E7"/>
    <w:rsid w:val="1946D3DA"/>
    <w:rsid w:val="1A0A777C"/>
    <w:rsid w:val="1AC7D4DA"/>
    <w:rsid w:val="1B085A73"/>
    <w:rsid w:val="1C0658B7"/>
    <w:rsid w:val="1C2014DE"/>
    <w:rsid w:val="1DD62E13"/>
    <w:rsid w:val="1E5F5592"/>
    <w:rsid w:val="1E61C8DB"/>
    <w:rsid w:val="1ECC5039"/>
    <w:rsid w:val="1ED520C5"/>
    <w:rsid w:val="1F4C8E3F"/>
    <w:rsid w:val="1FB8F9E8"/>
    <w:rsid w:val="21DC0234"/>
    <w:rsid w:val="223E020D"/>
    <w:rsid w:val="224EEEB3"/>
    <w:rsid w:val="23BDD71A"/>
    <w:rsid w:val="23D2CF91"/>
    <w:rsid w:val="23D3FD33"/>
    <w:rsid w:val="242C270E"/>
    <w:rsid w:val="25151A04"/>
    <w:rsid w:val="252AC24B"/>
    <w:rsid w:val="265F8E94"/>
    <w:rsid w:val="2672892E"/>
    <w:rsid w:val="26806B9C"/>
    <w:rsid w:val="275C2A3D"/>
    <w:rsid w:val="27604D58"/>
    <w:rsid w:val="2861292C"/>
    <w:rsid w:val="2879691C"/>
    <w:rsid w:val="28838C23"/>
    <w:rsid w:val="28915A0D"/>
    <w:rsid w:val="2905B2BA"/>
    <w:rsid w:val="298B4837"/>
    <w:rsid w:val="29B5F628"/>
    <w:rsid w:val="29D6B3E2"/>
    <w:rsid w:val="2AA601ED"/>
    <w:rsid w:val="2AAD9372"/>
    <w:rsid w:val="2ACBCF6A"/>
    <w:rsid w:val="2B31505F"/>
    <w:rsid w:val="2C3202CA"/>
    <w:rsid w:val="2C577BDC"/>
    <w:rsid w:val="2C6A3FDD"/>
    <w:rsid w:val="2CE20AD5"/>
    <w:rsid w:val="2CFEEBCC"/>
    <w:rsid w:val="2E3CCCED"/>
    <w:rsid w:val="2F227C89"/>
    <w:rsid w:val="2FE71253"/>
    <w:rsid w:val="30AAF7C7"/>
    <w:rsid w:val="3134C30A"/>
    <w:rsid w:val="31AAFDC6"/>
    <w:rsid w:val="31F8389F"/>
    <w:rsid w:val="32CF061E"/>
    <w:rsid w:val="336436DB"/>
    <w:rsid w:val="346ECF93"/>
    <w:rsid w:val="3487E73D"/>
    <w:rsid w:val="34A1A00E"/>
    <w:rsid w:val="34B11D9B"/>
    <w:rsid w:val="35426A69"/>
    <w:rsid w:val="35A6893E"/>
    <w:rsid w:val="361177DE"/>
    <w:rsid w:val="3A1F702D"/>
    <w:rsid w:val="3A24DA52"/>
    <w:rsid w:val="3A701CD5"/>
    <w:rsid w:val="3A8991F0"/>
    <w:rsid w:val="3AD3822D"/>
    <w:rsid w:val="3B013DF6"/>
    <w:rsid w:val="3B59E8A0"/>
    <w:rsid w:val="3C1F8DA1"/>
    <w:rsid w:val="3C2639A9"/>
    <w:rsid w:val="3C39D259"/>
    <w:rsid w:val="3C6E1642"/>
    <w:rsid w:val="3C8B5651"/>
    <w:rsid w:val="3CA2B8E4"/>
    <w:rsid w:val="3D1BD758"/>
    <w:rsid w:val="3D430A8A"/>
    <w:rsid w:val="3D79A163"/>
    <w:rsid w:val="3D8173C6"/>
    <w:rsid w:val="3DA95124"/>
    <w:rsid w:val="3DD078C3"/>
    <w:rsid w:val="3DF8F43C"/>
    <w:rsid w:val="3EB9282D"/>
    <w:rsid w:val="3EC2CB0B"/>
    <w:rsid w:val="3F908799"/>
    <w:rsid w:val="3F9BF11E"/>
    <w:rsid w:val="3FB71FFF"/>
    <w:rsid w:val="400B399B"/>
    <w:rsid w:val="4014A19E"/>
    <w:rsid w:val="4034A301"/>
    <w:rsid w:val="414C6B7A"/>
    <w:rsid w:val="41884B36"/>
    <w:rsid w:val="41B936C6"/>
    <w:rsid w:val="4271C9C9"/>
    <w:rsid w:val="42DDF9FC"/>
    <w:rsid w:val="4339B4BB"/>
    <w:rsid w:val="43AF7EDF"/>
    <w:rsid w:val="44A19B6C"/>
    <w:rsid w:val="45204F13"/>
    <w:rsid w:val="45306F30"/>
    <w:rsid w:val="4581AD09"/>
    <w:rsid w:val="4597DB61"/>
    <w:rsid w:val="46617A95"/>
    <w:rsid w:val="470223AB"/>
    <w:rsid w:val="48742B38"/>
    <w:rsid w:val="48DFA7B1"/>
    <w:rsid w:val="49205C90"/>
    <w:rsid w:val="49C0F826"/>
    <w:rsid w:val="4A00DF8D"/>
    <w:rsid w:val="4A0347BC"/>
    <w:rsid w:val="4A0570B6"/>
    <w:rsid w:val="4AB4D94A"/>
    <w:rsid w:val="4AD695FB"/>
    <w:rsid w:val="4B1BA02A"/>
    <w:rsid w:val="4C55662B"/>
    <w:rsid w:val="4CAEE5FD"/>
    <w:rsid w:val="4DBB23B5"/>
    <w:rsid w:val="4E04BFDD"/>
    <w:rsid w:val="4E25F288"/>
    <w:rsid w:val="4E942EDE"/>
    <w:rsid w:val="4ED6D403"/>
    <w:rsid w:val="4F1D324E"/>
    <w:rsid w:val="4F2C8558"/>
    <w:rsid w:val="4F72AF7D"/>
    <w:rsid w:val="4F93DEA6"/>
    <w:rsid w:val="4FCA8381"/>
    <w:rsid w:val="5040642A"/>
    <w:rsid w:val="5059E92C"/>
    <w:rsid w:val="516A23A4"/>
    <w:rsid w:val="51B69C2C"/>
    <w:rsid w:val="51D7EA99"/>
    <w:rsid w:val="530375DF"/>
    <w:rsid w:val="53132A83"/>
    <w:rsid w:val="531F9C15"/>
    <w:rsid w:val="5325CF5E"/>
    <w:rsid w:val="5331F4A7"/>
    <w:rsid w:val="5353870A"/>
    <w:rsid w:val="53F84609"/>
    <w:rsid w:val="542BADCA"/>
    <w:rsid w:val="5442C9DB"/>
    <w:rsid w:val="54CC0D47"/>
    <w:rsid w:val="55872A84"/>
    <w:rsid w:val="55E12E9C"/>
    <w:rsid w:val="5609A08F"/>
    <w:rsid w:val="56179C50"/>
    <w:rsid w:val="5633EA0F"/>
    <w:rsid w:val="56554690"/>
    <w:rsid w:val="58231E20"/>
    <w:rsid w:val="585894EB"/>
    <w:rsid w:val="5859F2A5"/>
    <w:rsid w:val="58D6DB54"/>
    <w:rsid w:val="59042D9A"/>
    <w:rsid w:val="590B4428"/>
    <w:rsid w:val="597C6F84"/>
    <w:rsid w:val="5A014FB2"/>
    <w:rsid w:val="5A35B83F"/>
    <w:rsid w:val="5A5D5483"/>
    <w:rsid w:val="5ACA4A68"/>
    <w:rsid w:val="5B1096BF"/>
    <w:rsid w:val="5B264F4C"/>
    <w:rsid w:val="5B386B4B"/>
    <w:rsid w:val="5B7950CC"/>
    <w:rsid w:val="5C4C684C"/>
    <w:rsid w:val="5C698A66"/>
    <w:rsid w:val="5CC1D886"/>
    <w:rsid w:val="5CD0F071"/>
    <w:rsid w:val="5D05DBBD"/>
    <w:rsid w:val="5D3F67C9"/>
    <w:rsid w:val="5D4751A9"/>
    <w:rsid w:val="5D7B3564"/>
    <w:rsid w:val="5DF45765"/>
    <w:rsid w:val="5DF9D2AE"/>
    <w:rsid w:val="5F6E4960"/>
    <w:rsid w:val="5F8D6A16"/>
    <w:rsid w:val="5FBF6D63"/>
    <w:rsid w:val="5FDEB53D"/>
    <w:rsid w:val="606588B4"/>
    <w:rsid w:val="60722CF7"/>
    <w:rsid w:val="608B9EE8"/>
    <w:rsid w:val="61C61AFC"/>
    <w:rsid w:val="620EE2F6"/>
    <w:rsid w:val="6248688F"/>
    <w:rsid w:val="626BD01E"/>
    <w:rsid w:val="62AED09D"/>
    <w:rsid w:val="62D7C21B"/>
    <w:rsid w:val="63499957"/>
    <w:rsid w:val="6376F273"/>
    <w:rsid w:val="6402ECC5"/>
    <w:rsid w:val="6413FF38"/>
    <w:rsid w:val="6464D12A"/>
    <w:rsid w:val="649DF63A"/>
    <w:rsid w:val="653F51FC"/>
    <w:rsid w:val="65FA71B1"/>
    <w:rsid w:val="669041A6"/>
    <w:rsid w:val="66DB5FA0"/>
    <w:rsid w:val="67528071"/>
    <w:rsid w:val="67B77203"/>
    <w:rsid w:val="67E859A1"/>
    <w:rsid w:val="683BF485"/>
    <w:rsid w:val="683DEB49"/>
    <w:rsid w:val="68831C7C"/>
    <w:rsid w:val="68E17101"/>
    <w:rsid w:val="68F5321D"/>
    <w:rsid w:val="691B7A52"/>
    <w:rsid w:val="6A00FF16"/>
    <w:rsid w:val="6A0BE9C9"/>
    <w:rsid w:val="6A2B9147"/>
    <w:rsid w:val="6AD8D794"/>
    <w:rsid w:val="6AE135CC"/>
    <w:rsid w:val="6AF71708"/>
    <w:rsid w:val="6BBB7CEA"/>
    <w:rsid w:val="6BDB83FF"/>
    <w:rsid w:val="6C0C32B1"/>
    <w:rsid w:val="6C14D101"/>
    <w:rsid w:val="6D0804E4"/>
    <w:rsid w:val="6D574ACD"/>
    <w:rsid w:val="6DC9FEE4"/>
    <w:rsid w:val="6DCA29D5"/>
    <w:rsid w:val="6E884DC7"/>
    <w:rsid w:val="6F0F9F31"/>
    <w:rsid w:val="70C94D8C"/>
    <w:rsid w:val="70D2BF97"/>
    <w:rsid w:val="70E48EF7"/>
    <w:rsid w:val="718DAEE9"/>
    <w:rsid w:val="71FE842C"/>
    <w:rsid w:val="72154364"/>
    <w:rsid w:val="724B12A5"/>
    <w:rsid w:val="74014A62"/>
    <w:rsid w:val="7497D7CD"/>
    <w:rsid w:val="74CDFD1D"/>
    <w:rsid w:val="74F6B963"/>
    <w:rsid w:val="75AF639D"/>
    <w:rsid w:val="764D1493"/>
    <w:rsid w:val="768B42AC"/>
    <w:rsid w:val="769E2B82"/>
    <w:rsid w:val="76AFAD76"/>
    <w:rsid w:val="770E7017"/>
    <w:rsid w:val="774379C4"/>
    <w:rsid w:val="77764074"/>
    <w:rsid w:val="780DB367"/>
    <w:rsid w:val="781F6421"/>
    <w:rsid w:val="7833DA3E"/>
    <w:rsid w:val="78DE2E21"/>
    <w:rsid w:val="78EE0968"/>
    <w:rsid w:val="792B81C6"/>
    <w:rsid w:val="7995AE0F"/>
    <w:rsid w:val="79D9F6FA"/>
    <w:rsid w:val="7A2105CE"/>
    <w:rsid w:val="7A4D61BD"/>
    <w:rsid w:val="7A6BB996"/>
    <w:rsid w:val="7B9ABC61"/>
    <w:rsid w:val="7BA207A7"/>
    <w:rsid w:val="7BCF31B6"/>
    <w:rsid w:val="7C607F7F"/>
    <w:rsid w:val="7C6C389A"/>
    <w:rsid w:val="7D685238"/>
    <w:rsid w:val="7D776B5D"/>
    <w:rsid w:val="7D9469E0"/>
    <w:rsid w:val="7E00CC2F"/>
    <w:rsid w:val="7E230B52"/>
    <w:rsid w:val="7EA7B4C2"/>
    <w:rsid w:val="7ECFFA69"/>
    <w:rsid w:val="7F101588"/>
    <w:rsid w:val="7F4D3783"/>
    <w:rsid w:val="7F721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78EE5"/>
  <w15:docId w15:val="{C20FD4E9-3286-42D8-8164-96B2A8706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11"/>
      </w:numPr>
      <w:outlineLvl w:val="0"/>
    </w:pPr>
  </w:style>
  <w:style w:type="paragraph" w:styleId="Heading2">
    <w:name w:val="heading 2"/>
    <w:basedOn w:val="Normal"/>
    <w:link w:val="Heading2Char"/>
    <w:uiPriority w:val="9"/>
    <w:qFormat/>
    <w:rsid w:val="00506D7A"/>
    <w:pPr>
      <w:numPr>
        <w:ilvl w:val="1"/>
        <w:numId w:val="11"/>
      </w:numPr>
      <w:outlineLvl w:val="1"/>
    </w:pPr>
  </w:style>
  <w:style w:type="paragraph" w:styleId="Heading3">
    <w:name w:val="heading 3"/>
    <w:basedOn w:val="Normal"/>
    <w:link w:val="Heading3Char"/>
    <w:uiPriority w:val="9"/>
    <w:qFormat/>
    <w:rsid w:val="00506D7A"/>
    <w:pPr>
      <w:numPr>
        <w:ilvl w:val="2"/>
        <w:numId w:val="11"/>
      </w:numPr>
      <w:outlineLvl w:val="2"/>
    </w:pPr>
  </w:style>
  <w:style w:type="paragraph" w:styleId="Heading4">
    <w:name w:val="heading 4"/>
    <w:basedOn w:val="Normal"/>
    <w:link w:val="Heading4Char"/>
    <w:uiPriority w:val="9"/>
    <w:qFormat/>
    <w:rsid w:val="00506D7A"/>
    <w:pPr>
      <w:numPr>
        <w:ilvl w:val="3"/>
        <w:numId w:val="11"/>
      </w:numPr>
      <w:outlineLvl w:val="3"/>
    </w:pPr>
  </w:style>
  <w:style w:type="paragraph" w:styleId="Heading5">
    <w:name w:val="heading 5"/>
    <w:basedOn w:val="Normal"/>
    <w:link w:val="Heading5Char"/>
    <w:uiPriority w:val="9"/>
    <w:qFormat/>
    <w:rsid w:val="00506D7A"/>
    <w:pPr>
      <w:numPr>
        <w:ilvl w:val="4"/>
        <w:numId w:val="11"/>
      </w:numPr>
      <w:outlineLvl w:val="4"/>
    </w:pPr>
  </w:style>
  <w:style w:type="paragraph" w:styleId="Heading6">
    <w:name w:val="heading 6"/>
    <w:basedOn w:val="Normal"/>
    <w:link w:val="Heading6Char"/>
    <w:uiPriority w:val="9"/>
    <w:qFormat/>
    <w:rsid w:val="00506D7A"/>
    <w:pPr>
      <w:numPr>
        <w:ilvl w:val="5"/>
        <w:numId w:val="11"/>
      </w:numPr>
      <w:outlineLvl w:val="5"/>
    </w:pPr>
  </w:style>
  <w:style w:type="paragraph" w:styleId="Heading7">
    <w:name w:val="heading 7"/>
    <w:basedOn w:val="Normal"/>
    <w:link w:val="Heading7Char"/>
    <w:uiPriority w:val="9"/>
    <w:qFormat/>
    <w:rsid w:val="00506D7A"/>
    <w:pPr>
      <w:numPr>
        <w:ilvl w:val="6"/>
        <w:numId w:val="11"/>
      </w:numPr>
      <w:outlineLvl w:val="6"/>
    </w:pPr>
  </w:style>
  <w:style w:type="paragraph" w:styleId="Heading8">
    <w:name w:val="heading 8"/>
    <w:basedOn w:val="Normal"/>
    <w:link w:val="Heading8Char"/>
    <w:uiPriority w:val="9"/>
    <w:qFormat/>
    <w:rsid w:val="00506D7A"/>
    <w:pPr>
      <w:numPr>
        <w:ilvl w:val="7"/>
        <w:numId w:val="11"/>
      </w:numPr>
      <w:outlineLvl w:val="7"/>
    </w:pPr>
  </w:style>
  <w:style w:type="paragraph" w:styleId="Heading9">
    <w:name w:val="heading 9"/>
    <w:basedOn w:val="Normal"/>
    <w:link w:val="Heading9Char"/>
    <w:uiPriority w:val="9"/>
    <w:qFormat/>
    <w:rsid w:val="00506D7A"/>
    <w:pPr>
      <w:numPr>
        <w:ilvl w:val="8"/>
        <w:numId w:val="1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E5160E"/>
    <w:pPr>
      <w:tabs>
        <w:tab w:val="right" w:leader="dot" w:pos="9628"/>
      </w:tabs>
      <w:spacing w:before="400" w:after="100"/>
    </w:pPr>
    <w:rPr>
      <w:noProof/>
    </w:r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10"/>
      </w:numPr>
    </w:pPr>
  </w:style>
  <w:style w:type="numbering" w:customStyle="1" w:styleId="ClauseBaseListforbodytextEN">
    <w:name w:val="ClauseBase List for body text EN"/>
    <w:pPr>
      <w:numPr>
        <w:numId w:val="12"/>
      </w:numPr>
    </w:pPr>
  </w:style>
  <w:style w:type="paragraph" w:styleId="Header">
    <w:name w:val="header"/>
    <w:basedOn w:val="Normal"/>
    <w:link w:val="Head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uiPriority w:val="99"/>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uiPriority w:val="99"/>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1,List Paragraph1,Liste Niveau 1,Dot pt,List Paragraph Char Char Char,Indicator Text,Numbered Para 1,List Paragraph12,Bullet Points,MAIN CONTENT,Table/Figure Heading,Listeafsnit,Bullets,Numbered list,List1,lp1,References,séga"/>
    <w:basedOn w:val="Normal"/>
    <w:link w:val="ListParagraphChar"/>
    <w:uiPriority w:val="99"/>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aliases w:val="Bullet 1 Char,List Paragraph1 Char,Liste Niveau 1 Char,Dot pt Char,List Paragraph Char Char Char Char,Indicator Text Char,Numbered Para 1 Char,List Paragraph12 Char,Bullet Points Char,MAIN CONTENT Char,Table/Figure Heading Char"/>
    <w:basedOn w:val="DefaultParagraphFont"/>
    <w:link w:val="ListParagraph"/>
    <w:uiPriority w:val="99"/>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semiHidden/>
    <w:unhideWhenUsed/>
    <w:rsid w:val="00456D39"/>
    <w:rPr>
      <w:color w:val="605E5C"/>
      <w:shd w:val="clear" w:color="auto" w:fill="E1DFDD"/>
    </w:rPr>
  </w:style>
  <w:style w:type="paragraph" w:styleId="Title">
    <w:name w:val="Title"/>
    <w:basedOn w:val="Normal"/>
    <w:next w:val="Normal"/>
    <w:link w:val="TitleChar"/>
    <w:uiPriority w:val="10"/>
    <w:qFormat/>
    <w:rsid w:val="005E4018"/>
    <w:pPr>
      <w:spacing w:after="80"/>
      <w:contextualSpacing/>
      <w:jc w:val="left"/>
    </w:pPr>
    <w:rPr>
      <w:rFonts w:asciiTheme="majorHAnsi" w:eastAsiaTheme="majorEastAsia" w:hAnsiTheme="majorHAnsi" w:cstheme="majorBidi"/>
      <w:color w:val="auto"/>
      <w:spacing w:val="-10"/>
      <w:kern w:val="28"/>
      <w:sz w:val="56"/>
      <w:szCs w:val="56"/>
      <w:lang w:val="en-US"/>
      <w14:ligatures w14:val="standardContextual"/>
    </w:rPr>
  </w:style>
  <w:style w:type="character" w:customStyle="1" w:styleId="TitleChar">
    <w:name w:val="Title Char"/>
    <w:basedOn w:val="DefaultParagraphFont"/>
    <w:link w:val="Title"/>
    <w:uiPriority w:val="10"/>
    <w:rsid w:val="005E401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40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E4018"/>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E401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E4018"/>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E4018"/>
    <w:rPr>
      <w:i/>
      <w:iCs/>
      <w:color w:val="2E74B5" w:themeColor="accent1" w:themeShade="BF"/>
    </w:rPr>
  </w:style>
  <w:style w:type="paragraph" w:styleId="IntenseQuote">
    <w:name w:val="Intense Quote"/>
    <w:basedOn w:val="Normal"/>
    <w:next w:val="Normal"/>
    <w:link w:val="IntenseQuoteChar"/>
    <w:uiPriority w:val="30"/>
    <w:qFormat/>
    <w:rsid w:val="005E4018"/>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E4018"/>
    <w:rPr>
      <w:rFonts w:asciiTheme="minorHAnsi" w:eastAsiaTheme="minorHAnsi" w:hAnsiTheme="minorHAnsi" w:cstheme="minorBidi"/>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E4018"/>
    <w:rPr>
      <w:b/>
      <w:bCs/>
      <w:smallCaps/>
      <w:color w:val="2E74B5" w:themeColor="accent1" w:themeShade="BF"/>
      <w:spacing w:val="5"/>
    </w:rPr>
  </w:style>
  <w:style w:type="character" w:styleId="CommentReference">
    <w:name w:val="annotation reference"/>
    <w:basedOn w:val="DefaultParagraphFont"/>
    <w:uiPriority w:val="99"/>
    <w:unhideWhenUsed/>
    <w:rsid w:val="005E4018"/>
    <w:rPr>
      <w:sz w:val="16"/>
      <w:szCs w:val="16"/>
    </w:rPr>
  </w:style>
  <w:style w:type="paragraph" w:styleId="CommentText">
    <w:name w:val="annotation text"/>
    <w:basedOn w:val="Normal"/>
    <w:link w:val="CommentTextChar"/>
    <w:uiPriority w:val="99"/>
    <w:unhideWhenUsed/>
    <w:rsid w:val="005E4018"/>
    <w:pPr>
      <w:spacing w:after="160"/>
      <w:jc w:val="left"/>
    </w:pPr>
    <w:rPr>
      <w:rFonts w:asciiTheme="minorHAnsi" w:eastAsiaTheme="minorHAnsi" w:hAnsiTheme="minorHAnsi" w:cstheme="minorBidi"/>
      <w:color w:val="auto"/>
      <w:kern w:val="2"/>
      <w:lang w:val="en-US"/>
      <w14:ligatures w14:val="standardContextual"/>
    </w:rPr>
  </w:style>
  <w:style w:type="character" w:customStyle="1" w:styleId="CommentTextChar">
    <w:name w:val="Comment Text Char"/>
    <w:basedOn w:val="DefaultParagraphFont"/>
    <w:link w:val="CommentText"/>
    <w:uiPriority w:val="99"/>
    <w:rsid w:val="005E4018"/>
    <w:rPr>
      <w:rFonts w:asciiTheme="minorHAnsi" w:eastAsiaTheme="minorHAnsi" w:hAnsiTheme="minorHAnsi" w:cstheme="minorBidi"/>
      <w:kern w:val="2"/>
      <w14:ligatures w14:val="standardContextual"/>
    </w:rPr>
  </w:style>
  <w:style w:type="paragraph" w:styleId="CommentSubject">
    <w:name w:val="annotation subject"/>
    <w:basedOn w:val="CommentText"/>
    <w:next w:val="CommentText"/>
    <w:link w:val="CommentSubjectChar"/>
    <w:uiPriority w:val="99"/>
    <w:unhideWhenUsed/>
    <w:rsid w:val="005E4018"/>
    <w:rPr>
      <w:b/>
      <w:bCs/>
    </w:rPr>
  </w:style>
  <w:style w:type="character" w:customStyle="1" w:styleId="CommentSubjectChar">
    <w:name w:val="Comment Subject Char"/>
    <w:basedOn w:val="CommentTextChar"/>
    <w:link w:val="CommentSubject"/>
    <w:uiPriority w:val="99"/>
    <w:rsid w:val="005E4018"/>
    <w:rPr>
      <w:rFonts w:asciiTheme="minorHAnsi" w:eastAsiaTheme="minorHAnsi" w:hAnsiTheme="minorHAnsi" w:cstheme="minorBidi"/>
      <w:b/>
      <w:bCs/>
      <w:kern w:val="2"/>
      <w14:ligatures w14:val="standardContextual"/>
    </w:rPr>
  </w:style>
  <w:style w:type="character" w:styleId="Strong">
    <w:name w:val="Strong"/>
    <w:basedOn w:val="DefaultParagraphFont"/>
    <w:uiPriority w:val="22"/>
    <w:qFormat/>
    <w:rsid w:val="005E4018"/>
    <w:rPr>
      <w:b/>
      <w:bCs/>
    </w:rPr>
  </w:style>
  <w:style w:type="paragraph" w:styleId="NormalWeb">
    <w:name w:val="Normal (Web)"/>
    <w:basedOn w:val="Normal"/>
    <w:uiPriority w:val="99"/>
    <w:unhideWhenUsed/>
    <w:rsid w:val="005E4018"/>
    <w:pPr>
      <w:spacing w:after="160" w:line="278" w:lineRule="auto"/>
      <w:jc w:val="left"/>
    </w:pPr>
    <w:rPr>
      <w:rFonts w:ascii="Times New Roman" w:eastAsiaTheme="minorHAnsi" w:hAnsi="Times New Roman" w:cs="Times New Roman"/>
      <w:color w:val="auto"/>
      <w:kern w:val="2"/>
      <w:sz w:val="24"/>
      <w:szCs w:val="24"/>
      <w:lang w:val="en-US"/>
      <w14:ligatures w14:val="standardContextual"/>
    </w:rPr>
  </w:style>
  <w:style w:type="paragraph" w:styleId="Revision">
    <w:name w:val="Revision"/>
    <w:hidden/>
    <w:uiPriority w:val="99"/>
    <w:semiHidden/>
    <w:rsid w:val="005E4018"/>
    <w:rPr>
      <w:rFonts w:asciiTheme="minorHAnsi" w:eastAsiaTheme="minorHAnsi" w:hAnsiTheme="minorHAnsi" w:cstheme="minorBidi"/>
      <w:kern w:val="2"/>
      <w:sz w:val="24"/>
      <w:szCs w:val="24"/>
      <w14:ligatures w14:val="standardContextual"/>
    </w:rPr>
  </w:style>
  <w:style w:type="character" w:styleId="Mention">
    <w:name w:val="Mention"/>
    <w:basedOn w:val="DefaultParagraphFont"/>
    <w:uiPriority w:val="99"/>
    <w:unhideWhenUsed/>
    <w:rsid w:val="005E4018"/>
    <w:rPr>
      <w:color w:val="2B579A"/>
      <w:shd w:val="clear" w:color="auto" w:fill="E1DFDD"/>
    </w:rPr>
  </w:style>
  <w:style w:type="paragraph" w:customStyle="1" w:styleId="Style1">
    <w:name w:val="Style1"/>
    <w:basedOn w:val="ListParagraph"/>
    <w:link w:val="Style1Char"/>
    <w:qFormat/>
    <w:rsid w:val="005E4018"/>
    <w:pPr>
      <w:numPr>
        <w:numId w:val="62"/>
      </w:numPr>
      <w:shd w:val="clear" w:color="auto" w:fill="C00000"/>
      <w:spacing w:line="240" w:lineRule="auto"/>
      <w:jc w:val="both"/>
    </w:pPr>
    <w:rPr>
      <w:rFonts w:ascii="Calibri" w:hAnsi="Calibri" w:cs="Calibri"/>
      <w:b/>
      <w:bCs/>
      <w:kern w:val="2"/>
      <w:sz w:val="24"/>
      <w:szCs w:val="24"/>
      <w14:ligatures w14:val="standardContextual"/>
    </w:rPr>
  </w:style>
  <w:style w:type="character" w:customStyle="1" w:styleId="Style1Char">
    <w:name w:val="Style1 Char"/>
    <w:basedOn w:val="ListParagraphChar"/>
    <w:link w:val="Style1"/>
    <w:rsid w:val="005E4018"/>
    <w:rPr>
      <w:rFonts w:ascii="Calibri" w:eastAsiaTheme="minorHAnsi" w:hAnsi="Calibri" w:cs="Calibri"/>
      <w:b/>
      <w:bCs/>
      <w:color w:val="585756"/>
      <w:kern w:val="2"/>
      <w:sz w:val="24"/>
      <w:szCs w:val="24"/>
      <w:shd w:val="clear" w:color="auto" w:fill="C00000"/>
      <w:lang w:val="en-GB"/>
      <w14:ligatures w14:val="standardContextual"/>
    </w:rPr>
  </w:style>
  <w:style w:type="paragraph" w:customStyle="1" w:styleId="Style2">
    <w:name w:val="Style2"/>
    <w:basedOn w:val="ListParagraph"/>
    <w:link w:val="Style2Char"/>
    <w:qFormat/>
    <w:rsid w:val="005E4018"/>
    <w:pPr>
      <w:numPr>
        <w:ilvl w:val="1"/>
        <w:numId w:val="62"/>
      </w:numPr>
      <w:spacing w:line="240" w:lineRule="auto"/>
      <w:jc w:val="both"/>
    </w:pPr>
    <w:rPr>
      <w:rFonts w:ascii="Calibri" w:hAnsi="Calibri" w:cs="Calibri"/>
      <w:b/>
      <w:bCs/>
      <w:kern w:val="2"/>
      <w:sz w:val="24"/>
      <w:szCs w:val="24"/>
      <w14:ligatures w14:val="standardContextual"/>
    </w:rPr>
  </w:style>
  <w:style w:type="character" w:customStyle="1" w:styleId="Style2Char">
    <w:name w:val="Style2 Char"/>
    <w:basedOn w:val="ListParagraphChar"/>
    <w:link w:val="Style2"/>
    <w:rsid w:val="005E4018"/>
    <w:rPr>
      <w:rFonts w:ascii="Calibri" w:eastAsiaTheme="minorHAnsi" w:hAnsi="Calibri" w:cs="Calibri"/>
      <w:b/>
      <w:bCs/>
      <w:color w:val="585756"/>
      <w:kern w:val="2"/>
      <w:sz w:val="24"/>
      <w:szCs w:val="24"/>
      <w:lang w:val="en-GB"/>
      <w14:ligatures w14:val="standardContextual"/>
    </w:rPr>
  </w:style>
  <w:style w:type="paragraph" w:styleId="BodyText">
    <w:name w:val="Body Text"/>
    <w:basedOn w:val="Normal"/>
    <w:link w:val="BodyTextChar"/>
    <w:uiPriority w:val="1"/>
    <w:qFormat/>
    <w:rsid w:val="005E4018"/>
    <w:pPr>
      <w:widowControl w:val="0"/>
      <w:autoSpaceDE w:val="0"/>
      <w:autoSpaceDN w:val="0"/>
      <w:spacing w:after="0"/>
      <w:jc w:val="left"/>
    </w:pPr>
    <w:rPr>
      <w:rFonts w:ascii="Georgia" w:eastAsia="Georgia" w:hAnsi="Georgia" w:cs="Georgia"/>
      <w:color w:val="auto"/>
      <w:sz w:val="15"/>
      <w:szCs w:val="15"/>
      <w:lang w:val="en-US"/>
    </w:rPr>
  </w:style>
  <w:style w:type="character" w:customStyle="1" w:styleId="BodyTextChar">
    <w:name w:val="Body Text Char"/>
    <w:basedOn w:val="DefaultParagraphFont"/>
    <w:link w:val="BodyText"/>
    <w:uiPriority w:val="1"/>
    <w:rsid w:val="005E4018"/>
    <w:rPr>
      <w:rFonts w:ascii="Georgia" w:eastAsia="Georgia" w:hAnsi="Georgia" w:cs="Georgia"/>
      <w:sz w:val="15"/>
      <w:szCs w:val="15"/>
    </w:rPr>
  </w:style>
  <w:style w:type="table" w:styleId="GridTable4-Accent4">
    <w:name w:val="Grid Table 4 Accent 4"/>
    <w:basedOn w:val="TableNormal"/>
    <w:uiPriority w:val="49"/>
    <w:rsid w:val="005E4018"/>
    <w:rPr>
      <w:rFonts w:asciiTheme="minorHAnsi" w:eastAsiaTheme="minorHAnsi" w:hAnsiTheme="minorHAnsi" w:cstheme="minorBidi"/>
      <w:kern w:val="2"/>
      <w:sz w:val="24"/>
      <w:szCs w:val="24"/>
      <w:lang w:val="en-GB"/>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
    <w:name w:val="Grid Table 4"/>
    <w:basedOn w:val="TableNormal"/>
    <w:uiPriority w:val="49"/>
    <w:rsid w:val="005E4018"/>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5E4018"/>
    <w:pPr>
      <w:numPr>
        <w:numId w:val="7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5.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footer" Target="footer7.xm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0" Type="http://schemas.openxmlformats.org/officeDocument/2006/relationships/header" Target="header5.xml"/><Relationship Id="rId29" Type="http://schemas.openxmlformats.org/officeDocument/2006/relationships/hyperlink" Target="https://finances.belgium.be/fr/E-services/e-depo"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moz_csc_contracts@enabel.be" TargetMode="External"/><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moz_csc_contracts@enabel.be" TargetMode="External"/><Relationship Id="rId28" Type="http://schemas.openxmlformats.org/officeDocument/2006/relationships/hyperlink" Target="https://financien.belgium.be/nl/E-services/e-depo"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mailto:moz_csc_contracts@enabel.be" TargetMode="External"/><Relationship Id="rId27" Type="http://schemas.openxmlformats.org/officeDocument/2006/relationships/hyperlink" Target="mailto:clementina.desousa@enabel.be" TargetMode="External"/><Relationship Id="rId30" Type="http://schemas.openxmlformats.org/officeDocument/2006/relationships/image" Target="media/image2.png"/><Relationship Id="rId35" Type="http://schemas.openxmlformats.org/officeDocument/2006/relationships/image" Target="media/image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824B996-C0C9-47AB-80F9-EFF9DD6226FD}">
    <t:Anchor>
      <t:Comment id="1101662818"/>
    </t:Anchor>
    <t:History>
      <t:Event id="{DE66A89A-6A4C-41AE-96D1-94AEBF7919DF}" time="2026-10-22T14:12:48.757Z">
        <t:Attribution userId="S::catherine.mone@enabel.be::f9bff2ae-a071-466e-a66a-a3515cf5cc0a" userProvider="AD" userName="MONE, Cathérine"/>
        <t:Anchor>
          <t:Comment id="1101662818"/>
        </t:Anchor>
        <t:Create/>
      </t:Event>
      <t:Event id="{BDA4B4EC-38ED-44BE-8F16-88455C36E774}" time="2026-10-22T14:12:48.757Z">
        <t:Attribution userId="S::catherine.mone@enabel.be::f9bff2ae-a071-466e-a66a-a3515cf5cc0a" userProvider="AD" userName="MONE, Cathérine"/>
        <t:Anchor>
          <t:Comment id="1101662818"/>
        </t:Anchor>
        <t:Assign userId="S::jotinah.tarirai@enabel.be::7a1d4feb-8898-4b34-bf9e-4bb3e36c5e5d" userProvider="AD" userName="TARIRAI, Jotinah"/>
      </t:Event>
      <t:Event id="{F3362C99-81B3-4079-9EF7-C3AF6D8D8605}" time="2026-10-22T14:12:48.757Z">
        <t:Attribution userId="S::catherine.mone@enabel.be::f9bff2ae-a071-466e-a66a-a3515cf5cc0a" userProvider="AD" userName="MONE, Cathérine"/>
        <t:Anchor>
          <t:Comment id="1101662818"/>
        </t:Anchor>
        <t:SetTitle title="@TARIRAI, Jotinah add here a min threshold to be admitted to financial (45/70 on technical criteria for exampl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496</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MOZ22005-10362</TermName>
          <TermId xmlns="http://schemas.microsoft.com/office/infopath/2007/PartnerControls">b00d9996-3611-4c84-99e7-be867cace77a</TermId>
        </TermInfo>
      </Terms>
    </l9d65098618b4a8fbbe87718e7187e6b>
    <_dlc_DocId xmlns="508ba6eb-9e09-4fd5-92f2-2d9921329f2d">MOZENABEL-172968319-207174</_dlc_DocId>
    <_dlc_DocIdUrl xmlns="508ba6eb-9e09-4fd5-92f2-2d9921329f2d">
      <Url>https://enabelbe.sharepoint.com/sites/MOZ/_layouts/15/DocIdRedir.aspx?ID=MOZENABEL-172968319-207174</Url>
      <Description>MOZENABEL-172968319-207174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CCDF2D1-3636-4950-8495-864073F523C3}">
  <ds:schemaRefs>
    <ds:schemaRef ds:uri="http://schemas.microsoft.com/sharepoint/v3/contenttype/forms"/>
  </ds:schemaRefs>
</ds:datastoreItem>
</file>

<file path=customXml/itemProps2.xml><?xml version="1.0" encoding="utf-8"?>
<ds:datastoreItem xmlns:ds="http://schemas.openxmlformats.org/officeDocument/2006/customXml" ds:itemID="{88E09B79-13F0-4EE7-A211-1A30324C9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8AEEA6-8B9C-40BC-95E2-C44D227EF9A2}">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4.xml><?xml version="1.0" encoding="utf-8"?>
<ds:datastoreItem xmlns:ds="http://schemas.openxmlformats.org/officeDocument/2006/customXml" ds:itemID="{25F856B8-8956-4F6F-978A-0B701754BC9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18421</Words>
  <Characters>105003</Characters>
  <Application>Microsoft Office Word</Application>
  <DocSecurity>0</DocSecurity>
  <Lines>875</Lines>
  <Paragraphs>246</Paragraphs>
  <ScaleCrop>false</ScaleCrop>
  <Company/>
  <LinksUpToDate>false</LinksUpToDate>
  <CharactersWithSpaces>123178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TARIRAI, Jotinah</dc:creator>
  <cp:keywords/>
  <cp:lastModifiedBy>UAMUSSE, Lidia</cp:lastModifiedBy>
  <cp:revision>6</cp:revision>
  <cp:lastPrinted>2026-10-30T08:50:00Z</cp:lastPrinted>
  <dcterms:created xsi:type="dcterms:W3CDTF">2026-10-30T08:34:00Z</dcterms:created>
  <dcterms:modified xsi:type="dcterms:W3CDTF">2026-10-30T11:10:00Z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gWvsH9QYcxD60jPfUEEqzw==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</vt:lpwstr>
  </property>
  <property fmtid="{D5CDD505-2E9C-101B-9397-08002B2CF9AE}" pid="3" name="ClauseBase-styling">
    <vt:lpwstr>42JMRplltnuMBLzLiYtvxzQ==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</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Language">
    <vt:lpwstr>4</vt:lpwstr>
  </property>
  <property fmtid="{D5CDD505-2E9C-101B-9397-08002B2CF9AE}" pid="8" name="Document_Type">
    <vt:lpwstr/>
  </property>
  <property fmtid="{D5CDD505-2E9C-101B-9397-08002B2CF9AE}" pid="9" name="Country">
    <vt:lpwstr>1;#MOZ|3496db66-fcb2-481b-980a-3d157fe844e3</vt:lpwstr>
  </property>
  <property fmtid="{D5CDD505-2E9C-101B-9397-08002B2CF9AE}" pid="10" name="Document_Status">
    <vt:lpwstr/>
  </property>
  <property fmtid="{D5CDD505-2E9C-101B-9397-08002B2CF9AE}" pid="11" name="Contract_reference">
    <vt:lpwstr>496</vt:lpwstr>
  </property>
  <property fmtid="{D5CDD505-2E9C-101B-9397-08002B2CF9AE}" pid="12" name="Project_code">
    <vt:lpwstr>126</vt:lpwstr>
  </property>
  <property fmtid="{D5CDD505-2E9C-101B-9397-08002B2CF9AE}" pid="13" name="_dlc_DocIdItemGuid">
    <vt:lpwstr>087dc3a9-6d5e-42b5-9c21-68e0feb5c448</vt:lpwstr>
  </property>
</Properties>
</file>